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4FD62" w14:textId="08695BF0" w:rsidR="00A53414" w:rsidRPr="00675DFA" w:rsidRDefault="00A53414" w:rsidP="001E72BA">
      <w:pPr>
        <w:rPr>
          <w:rFonts w:ascii="Times New Roman" w:hAnsi="Times New Roman" w:cs="Times New Roman"/>
          <w:b/>
          <w:bCs/>
        </w:rPr>
      </w:pPr>
    </w:p>
    <w:p w14:paraId="226324B6" w14:textId="48520560" w:rsidR="001E72BA" w:rsidRPr="008D3E13" w:rsidRDefault="001E72BA" w:rsidP="008D3E13">
      <w:pPr>
        <w:jc w:val="center"/>
        <w:rPr>
          <w:rFonts w:ascii="Times New Roman" w:hAnsi="Times New Roman" w:cs="Times New Roman"/>
          <w:b/>
          <w:bCs/>
          <w:color w:val="EE0000"/>
          <w:sz w:val="24"/>
          <w:szCs w:val="24"/>
        </w:rPr>
      </w:pPr>
      <w:r w:rsidRPr="008D3E13">
        <w:rPr>
          <w:rFonts w:ascii="Times New Roman" w:hAnsi="Times New Roman" w:cs="Times New Roman"/>
          <w:b/>
          <w:bCs/>
          <w:color w:val="EE0000"/>
          <w:sz w:val="24"/>
          <w:szCs w:val="24"/>
        </w:rPr>
        <w:t>Toplumsal Katkı Politikası Kurumsal Uyum Matrisi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45"/>
        <w:gridCol w:w="5419"/>
        <w:gridCol w:w="1923"/>
        <w:gridCol w:w="5701"/>
      </w:tblGrid>
      <w:tr w:rsidR="001E72BA" w:rsidRPr="00675DFA" w14:paraId="2DBAA88B" w14:textId="77777777" w:rsidTr="001E72BA">
        <w:trPr>
          <w:tblHeader/>
          <w:tblCellSpacing w:w="15" w:type="dxa"/>
        </w:trPr>
        <w:tc>
          <w:tcPr>
            <w:tcW w:w="0" w:type="auto"/>
            <w:shd w:val="clear" w:color="auto" w:fill="BFBFBF" w:themeFill="background1" w:themeFillShade="BF"/>
            <w:vAlign w:val="center"/>
            <w:hideMark/>
          </w:tcPr>
          <w:p w14:paraId="50841336" w14:textId="40697D50" w:rsidR="001E72BA" w:rsidRPr="00675DFA" w:rsidRDefault="001E72BA" w:rsidP="00A53414">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İncelenen Kurumsal Unsur</w:t>
            </w:r>
          </w:p>
        </w:tc>
        <w:tc>
          <w:tcPr>
            <w:tcW w:w="0" w:type="auto"/>
            <w:shd w:val="clear" w:color="auto" w:fill="BFBFBF" w:themeFill="background1" w:themeFillShade="BF"/>
            <w:vAlign w:val="center"/>
            <w:hideMark/>
          </w:tcPr>
          <w:p w14:paraId="75E1E830" w14:textId="0B8912C8" w:rsidR="001E72BA" w:rsidRPr="00675DFA" w:rsidRDefault="001E72BA" w:rsidP="00A53414">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Toplumsal Katkı Politikasıyla Bağlantı</w:t>
            </w:r>
          </w:p>
        </w:tc>
        <w:tc>
          <w:tcPr>
            <w:tcW w:w="0" w:type="auto"/>
            <w:shd w:val="clear" w:color="auto" w:fill="BFBFBF" w:themeFill="background1" w:themeFillShade="BF"/>
            <w:vAlign w:val="center"/>
            <w:hideMark/>
          </w:tcPr>
          <w:p w14:paraId="76957704" w14:textId="7C8AF8F6" w:rsidR="001E72BA" w:rsidRPr="00675DFA" w:rsidRDefault="001E72BA" w:rsidP="00A53414">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Uyum Düzeyi</w:t>
            </w:r>
          </w:p>
        </w:tc>
        <w:tc>
          <w:tcPr>
            <w:tcW w:w="0" w:type="auto"/>
            <w:shd w:val="clear" w:color="auto" w:fill="BFBFBF" w:themeFill="background1" w:themeFillShade="BF"/>
            <w:vAlign w:val="center"/>
            <w:hideMark/>
          </w:tcPr>
          <w:p w14:paraId="5F03BEC6" w14:textId="77777777" w:rsidR="001E72BA" w:rsidRPr="00675DFA" w:rsidRDefault="001E72BA" w:rsidP="00A53414">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Değerlendirme</w:t>
            </w:r>
          </w:p>
        </w:tc>
      </w:tr>
      <w:tr w:rsidR="001E72BA" w:rsidRPr="00675DFA" w14:paraId="3E44D7D0" w14:textId="77777777" w:rsidTr="001E72BA">
        <w:trPr>
          <w:tblCellSpacing w:w="15" w:type="dxa"/>
        </w:trPr>
        <w:tc>
          <w:tcPr>
            <w:tcW w:w="0" w:type="auto"/>
            <w:vAlign w:val="center"/>
            <w:hideMark/>
          </w:tcPr>
          <w:p w14:paraId="6CE0A493" w14:textId="4D9BCFDA"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Üniversite Misyonu</w:t>
            </w:r>
          </w:p>
        </w:tc>
        <w:tc>
          <w:tcPr>
            <w:tcW w:w="0" w:type="auto"/>
            <w:vAlign w:val="center"/>
            <w:hideMark/>
          </w:tcPr>
          <w:p w14:paraId="01169192" w14:textId="1BA99B72"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Politikanın toplumsal gelişim, eğitim, sağlık, çevre, kültür ve sürdürülebilirlik vurgusu; misyondaki “insanlığa hizmet”, şehir-bölge-ülke ihtiyaçları, toplumun huzur ve refahı ve sürdürülebilir kalkınma anlayışıyla doğrudan örtüşmektedir.</w:t>
            </w:r>
          </w:p>
        </w:tc>
        <w:tc>
          <w:tcPr>
            <w:tcW w:w="0" w:type="auto"/>
            <w:vAlign w:val="center"/>
            <w:hideMark/>
          </w:tcPr>
          <w:p w14:paraId="59DB2C62"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Çok güçlü</w:t>
            </w:r>
          </w:p>
        </w:tc>
        <w:tc>
          <w:tcPr>
            <w:tcW w:w="0" w:type="auto"/>
            <w:vAlign w:val="center"/>
            <w:hideMark/>
          </w:tcPr>
          <w:p w14:paraId="48429B19" w14:textId="5518255F"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Üniversitenin misyonunda toplum yararı tali değil, doğrudan kurumsal varlık nedenlerinden biridir. Politika bu yönelimi somut faaliyet alanlarına dönüştürmektedir. Misyon; toplumsal ihtiyaçlara duyarlılık, bölgesel kalkınma ve toplumsal katkıda kaliteyi de açıkça içermektedir.</w:t>
            </w:r>
          </w:p>
        </w:tc>
      </w:tr>
      <w:tr w:rsidR="001E72BA" w:rsidRPr="00675DFA" w14:paraId="3A8A9D63" w14:textId="77777777" w:rsidTr="001E72BA">
        <w:trPr>
          <w:tblCellSpacing w:w="15" w:type="dxa"/>
        </w:trPr>
        <w:tc>
          <w:tcPr>
            <w:tcW w:w="0" w:type="auto"/>
            <w:vAlign w:val="center"/>
            <w:hideMark/>
          </w:tcPr>
          <w:p w14:paraId="72181635" w14:textId="24A08164"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Üniversite Vizyonu</w:t>
            </w:r>
          </w:p>
        </w:tc>
        <w:tc>
          <w:tcPr>
            <w:tcW w:w="0" w:type="auto"/>
            <w:vAlign w:val="center"/>
            <w:hideMark/>
          </w:tcPr>
          <w:p w14:paraId="2118F2AE" w14:textId="7E1E5210"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Politikanın sektör iş birlikleri, bilim insanı-toplum/kuruluş buluşması ve sürdürülebilirlik yaklaşımı; bölgenin </w:t>
            </w:r>
            <w:proofErr w:type="spellStart"/>
            <w:r w:rsidRPr="00675DFA">
              <w:rPr>
                <w:rFonts w:ascii="Times New Roman" w:hAnsi="Times New Roman" w:cs="Times New Roman"/>
                <w:sz w:val="20"/>
                <w:szCs w:val="20"/>
              </w:rPr>
              <w:t>sosyo</w:t>
            </w:r>
            <w:proofErr w:type="spellEnd"/>
            <w:r w:rsidRPr="00675DFA">
              <w:rPr>
                <w:rFonts w:ascii="Times New Roman" w:hAnsi="Times New Roman" w:cs="Times New Roman"/>
                <w:sz w:val="20"/>
                <w:szCs w:val="20"/>
              </w:rPr>
              <w:t>-ekonomik yapısını geliştirme ve toplumla bütünleşmiş üniversite olma vizyonuyla örtüşmektedir.</w:t>
            </w:r>
          </w:p>
        </w:tc>
        <w:tc>
          <w:tcPr>
            <w:tcW w:w="0" w:type="auto"/>
            <w:vAlign w:val="center"/>
            <w:hideMark/>
          </w:tcPr>
          <w:p w14:paraId="5522C7C3"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Güçlü</w:t>
            </w:r>
          </w:p>
        </w:tc>
        <w:tc>
          <w:tcPr>
            <w:tcW w:w="0" w:type="auto"/>
            <w:vAlign w:val="center"/>
            <w:hideMark/>
          </w:tcPr>
          <w:p w14:paraId="325679C7" w14:textId="694424BD"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Özellikle sektörle iş birliği ve bölgesel değerlerin korunması vizyonu destekliyor. Kurum İç</w:t>
            </w:r>
            <w:r w:rsidR="001446DF" w:rsidRPr="00675DFA">
              <w:rPr>
                <w:rFonts w:ascii="Times New Roman" w:hAnsi="Times New Roman" w:cs="Times New Roman"/>
                <w:sz w:val="20"/>
                <w:szCs w:val="20"/>
              </w:rPr>
              <w:t>i</w:t>
            </w:r>
            <w:r w:rsidRPr="00675DFA">
              <w:rPr>
                <w:rFonts w:ascii="Times New Roman" w:hAnsi="Times New Roman" w:cs="Times New Roman"/>
                <w:sz w:val="20"/>
                <w:szCs w:val="20"/>
              </w:rPr>
              <w:t xml:space="preserve"> Değerlendirme Raporundaki vizyon tanımında sürdürülebilirlik ve “toplumla bütünleşmiş” üniversite vurgusunun açık olması politikayı daha da anlamlı kılmaktadır.</w:t>
            </w:r>
          </w:p>
        </w:tc>
      </w:tr>
      <w:tr w:rsidR="001E72BA" w:rsidRPr="00675DFA" w14:paraId="4F7451EB" w14:textId="77777777" w:rsidTr="001E72BA">
        <w:trPr>
          <w:tblCellSpacing w:w="15" w:type="dxa"/>
        </w:trPr>
        <w:tc>
          <w:tcPr>
            <w:tcW w:w="0" w:type="auto"/>
            <w:vAlign w:val="center"/>
            <w:hideMark/>
          </w:tcPr>
          <w:p w14:paraId="72C4AD7D" w14:textId="04D5F158"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Stratejik Amaç 3: Paydaşlara Sürdürülebilir Düzeyde Katkı Sağlamak</w:t>
            </w:r>
          </w:p>
        </w:tc>
        <w:tc>
          <w:tcPr>
            <w:tcW w:w="0" w:type="auto"/>
            <w:vAlign w:val="center"/>
            <w:hideMark/>
          </w:tcPr>
          <w:p w14:paraId="7E407C08" w14:textId="1469C3DE"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Politikanın tamamı bu amaçla doğrudan ilişkilidir.</w:t>
            </w:r>
          </w:p>
        </w:tc>
        <w:tc>
          <w:tcPr>
            <w:tcW w:w="0" w:type="auto"/>
            <w:vAlign w:val="center"/>
            <w:hideMark/>
          </w:tcPr>
          <w:p w14:paraId="0AE34734"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Çok güçlü / doğrudan</w:t>
            </w:r>
          </w:p>
        </w:tc>
        <w:tc>
          <w:tcPr>
            <w:tcW w:w="0" w:type="auto"/>
            <w:vAlign w:val="center"/>
            <w:hideMark/>
          </w:tcPr>
          <w:p w14:paraId="4C2F58F3" w14:textId="1F14B250"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Stratejik Amaç 3 ile uyum, politika ile stratejik plan arasındaki en güçlü eşleşmeyi meydana getirmektedir. Politikanın son maddesindeki “süreklilik ve sürdürülebilirlik” ifadesi stratejik amaç ile oldukça uyumludur.</w:t>
            </w:r>
          </w:p>
        </w:tc>
      </w:tr>
      <w:tr w:rsidR="001E72BA" w:rsidRPr="00675DFA" w14:paraId="0EBFB28E" w14:textId="77777777" w:rsidTr="001E72BA">
        <w:trPr>
          <w:tblCellSpacing w:w="15" w:type="dxa"/>
        </w:trPr>
        <w:tc>
          <w:tcPr>
            <w:tcW w:w="0" w:type="auto"/>
            <w:vAlign w:val="center"/>
            <w:hideMark/>
          </w:tcPr>
          <w:p w14:paraId="3C7796F0" w14:textId="0C6B7E5B" w:rsidR="001E72BA" w:rsidRPr="00675DFA" w:rsidRDefault="001E72BA" w:rsidP="00A53414">
            <w:pPr>
              <w:spacing w:line="240" w:lineRule="auto"/>
              <w:rPr>
                <w:rFonts w:ascii="Times New Roman" w:hAnsi="Times New Roman" w:cs="Times New Roman"/>
                <w:b/>
                <w:bCs/>
                <w:i/>
                <w:iCs/>
                <w:sz w:val="20"/>
                <w:szCs w:val="20"/>
              </w:rPr>
            </w:pPr>
            <w:r w:rsidRPr="00675DFA">
              <w:rPr>
                <w:rFonts w:ascii="Times New Roman" w:hAnsi="Times New Roman" w:cs="Times New Roman"/>
                <w:b/>
                <w:bCs/>
                <w:i/>
                <w:iCs/>
                <w:sz w:val="20"/>
                <w:szCs w:val="20"/>
              </w:rPr>
              <w:t>Hedef 3.1: Paydaşların Memnuniyetini ve Aidiyetini Artırmak</w:t>
            </w:r>
          </w:p>
        </w:tc>
        <w:tc>
          <w:tcPr>
            <w:tcW w:w="0" w:type="auto"/>
            <w:vAlign w:val="center"/>
            <w:hideMark/>
          </w:tcPr>
          <w:p w14:paraId="52E6449C" w14:textId="77777777"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Öğrencilerin projelerinin desteklenmesi, toplum ve sektörlerle ilişki kurulması bu hedefe katkı sağlayabilir.</w:t>
            </w:r>
          </w:p>
        </w:tc>
        <w:tc>
          <w:tcPr>
            <w:tcW w:w="0" w:type="auto"/>
            <w:vAlign w:val="center"/>
            <w:hideMark/>
          </w:tcPr>
          <w:p w14:paraId="66E30330"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Orta-güçlü</w:t>
            </w:r>
          </w:p>
        </w:tc>
        <w:tc>
          <w:tcPr>
            <w:tcW w:w="0" w:type="auto"/>
            <w:vAlign w:val="center"/>
            <w:hideMark/>
          </w:tcPr>
          <w:p w14:paraId="2DFE4592" w14:textId="62D37511"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Uyum var</w:t>
            </w:r>
            <w:r w:rsidR="001446DF" w:rsidRPr="00675DFA">
              <w:rPr>
                <w:rFonts w:ascii="Times New Roman" w:hAnsi="Times New Roman" w:cs="Times New Roman"/>
                <w:sz w:val="20"/>
                <w:szCs w:val="20"/>
              </w:rPr>
              <w:t>dır</w:t>
            </w:r>
            <w:r w:rsidRPr="00675DFA">
              <w:rPr>
                <w:rFonts w:ascii="Times New Roman" w:hAnsi="Times New Roman" w:cs="Times New Roman"/>
                <w:sz w:val="20"/>
                <w:szCs w:val="20"/>
              </w:rPr>
              <w:t xml:space="preserve">; ancak mevcut politika metninde </w:t>
            </w:r>
            <w:r w:rsidRPr="00675DFA">
              <w:rPr>
                <w:rFonts w:ascii="Times New Roman" w:hAnsi="Times New Roman" w:cs="Times New Roman"/>
                <w:b/>
                <w:bCs/>
                <w:sz w:val="20"/>
                <w:szCs w:val="20"/>
              </w:rPr>
              <w:t xml:space="preserve">paydaş </w:t>
            </w:r>
            <w:r w:rsidRPr="00675DFA">
              <w:rPr>
                <w:rFonts w:ascii="Times New Roman" w:hAnsi="Times New Roman" w:cs="Times New Roman"/>
                <w:sz w:val="20"/>
                <w:szCs w:val="20"/>
              </w:rPr>
              <w:t>memnuniyetinin ölçülmesi, geri bildirim alınması veya sonuçların iyileştirmeye aktarılması açıkça yer alm</w:t>
            </w:r>
            <w:r w:rsidR="001446DF" w:rsidRPr="00675DFA">
              <w:rPr>
                <w:rFonts w:ascii="Times New Roman" w:hAnsi="Times New Roman" w:cs="Times New Roman"/>
                <w:sz w:val="20"/>
                <w:szCs w:val="20"/>
              </w:rPr>
              <w:t>amaktadır</w:t>
            </w:r>
            <w:r w:rsidRPr="00675DFA">
              <w:rPr>
                <w:rFonts w:ascii="Times New Roman" w:hAnsi="Times New Roman" w:cs="Times New Roman"/>
                <w:sz w:val="20"/>
                <w:szCs w:val="20"/>
              </w:rPr>
              <w:t xml:space="preserve">. </w:t>
            </w:r>
            <w:r w:rsidR="001446DF" w:rsidRPr="00675DFA">
              <w:rPr>
                <w:rFonts w:ascii="Times New Roman" w:hAnsi="Times New Roman" w:cs="Times New Roman"/>
                <w:sz w:val="20"/>
                <w:szCs w:val="20"/>
              </w:rPr>
              <w:t>Kurum İçi Değerlendirme Raporunda</w:t>
            </w:r>
            <w:r w:rsidRPr="00675DFA">
              <w:rPr>
                <w:rFonts w:ascii="Times New Roman" w:hAnsi="Times New Roman" w:cs="Times New Roman"/>
                <w:sz w:val="20"/>
                <w:szCs w:val="20"/>
              </w:rPr>
              <w:t xml:space="preserve"> ise paydaş görüşlerinin karar ve iyileştirme süreçlerine alındığı görü</w:t>
            </w:r>
            <w:r w:rsidR="001446DF" w:rsidRPr="00675DFA">
              <w:rPr>
                <w:rFonts w:ascii="Times New Roman" w:hAnsi="Times New Roman" w:cs="Times New Roman"/>
                <w:sz w:val="20"/>
                <w:szCs w:val="20"/>
              </w:rPr>
              <w:t>lmektedir.</w:t>
            </w:r>
          </w:p>
        </w:tc>
      </w:tr>
      <w:tr w:rsidR="001E72BA" w:rsidRPr="00675DFA" w14:paraId="69D7E3B0" w14:textId="77777777" w:rsidTr="001E72BA">
        <w:trPr>
          <w:tblCellSpacing w:w="15" w:type="dxa"/>
        </w:trPr>
        <w:tc>
          <w:tcPr>
            <w:tcW w:w="0" w:type="auto"/>
            <w:vAlign w:val="center"/>
            <w:hideMark/>
          </w:tcPr>
          <w:p w14:paraId="0E8E02D4" w14:textId="77777777" w:rsidR="001E72BA" w:rsidRPr="00675DFA" w:rsidRDefault="001E72BA" w:rsidP="00A53414">
            <w:pPr>
              <w:spacing w:line="240" w:lineRule="auto"/>
              <w:rPr>
                <w:rFonts w:ascii="Times New Roman" w:hAnsi="Times New Roman" w:cs="Times New Roman"/>
                <w:b/>
                <w:bCs/>
                <w:i/>
                <w:iCs/>
                <w:sz w:val="20"/>
                <w:szCs w:val="20"/>
              </w:rPr>
            </w:pPr>
            <w:r w:rsidRPr="00675DFA">
              <w:rPr>
                <w:rFonts w:ascii="Times New Roman" w:hAnsi="Times New Roman" w:cs="Times New Roman"/>
                <w:b/>
                <w:bCs/>
                <w:i/>
                <w:iCs/>
                <w:sz w:val="20"/>
                <w:szCs w:val="20"/>
              </w:rPr>
              <w:t xml:space="preserve">Hedef 3.2: </w:t>
            </w:r>
          </w:p>
          <w:p w14:paraId="6B31B41F" w14:textId="1B57B380"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Paydaşlara Sunulan Hizmet Çeşitliliğini Artırmak</w:t>
            </w:r>
          </w:p>
        </w:tc>
        <w:tc>
          <w:tcPr>
            <w:tcW w:w="0" w:type="auto"/>
            <w:vAlign w:val="center"/>
            <w:hideMark/>
          </w:tcPr>
          <w:p w14:paraId="6CD7EE7D" w14:textId="2BF25AEB"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Sağlık, spor, kültür, eğitim, çevre, öğrenci projeleri, sektör iş birlikleri gibi geniş faaliyet alanları tanımlanmış</w:t>
            </w:r>
            <w:r w:rsidR="001446DF" w:rsidRPr="00675DFA">
              <w:rPr>
                <w:rFonts w:ascii="Times New Roman" w:hAnsi="Times New Roman" w:cs="Times New Roman"/>
                <w:sz w:val="20"/>
                <w:szCs w:val="20"/>
              </w:rPr>
              <w:t>tır.</w:t>
            </w:r>
          </w:p>
        </w:tc>
        <w:tc>
          <w:tcPr>
            <w:tcW w:w="0" w:type="auto"/>
            <w:vAlign w:val="center"/>
            <w:hideMark/>
          </w:tcPr>
          <w:p w14:paraId="32E51A89"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Çok güçlü</w:t>
            </w:r>
          </w:p>
        </w:tc>
        <w:tc>
          <w:tcPr>
            <w:tcW w:w="0" w:type="auto"/>
            <w:vAlign w:val="center"/>
            <w:hideMark/>
          </w:tcPr>
          <w:p w14:paraId="1A37CD9E" w14:textId="5AEABB10"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Politikanın en başarılı yönlerinden biri</w:t>
            </w:r>
            <w:r w:rsidR="001446DF" w:rsidRPr="00675DFA">
              <w:rPr>
                <w:rFonts w:ascii="Times New Roman" w:hAnsi="Times New Roman" w:cs="Times New Roman"/>
                <w:sz w:val="20"/>
                <w:szCs w:val="20"/>
              </w:rPr>
              <w:t>dir</w:t>
            </w:r>
            <w:r w:rsidRPr="00675DFA">
              <w:rPr>
                <w:rFonts w:ascii="Times New Roman" w:hAnsi="Times New Roman" w:cs="Times New Roman"/>
                <w:sz w:val="20"/>
                <w:szCs w:val="20"/>
              </w:rPr>
              <w:t>.</w:t>
            </w:r>
            <w:r w:rsidR="001446DF" w:rsidRPr="00675DFA">
              <w:rPr>
                <w:rFonts w:ascii="Times New Roman" w:hAnsi="Times New Roman" w:cs="Times New Roman"/>
                <w:sz w:val="20"/>
                <w:szCs w:val="20"/>
              </w:rPr>
              <w:t xml:space="preserve"> Kurum İçi Değerlendirme Raporu</w:t>
            </w:r>
            <w:r w:rsidRPr="00675DFA">
              <w:rPr>
                <w:rFonts w:ascii="Times New Roman" w:hAnsi="Times New Roman" w:cs="Times New Roman"/>
                <w:sz w:val="20"/>
                <w:szCs w:val="20"/>
              </w:rPr>
              <w:t xml:space="preserve"> fiili hizmetleri sağlık hizmetleri, konferanslar, sürekli eğitim, kültür-sanat-spor, sosyal sorumluluk, dezavantajlı gruplar ve sektörel iş birlikleri olarak çeşitlendir</w:t>
            </w:r>
            <w:r w:rsidR="001446DF" w:rsidRPr="00675DFA">
              <w:rPr>
                <w:rFonts w:ascii="Times New Roman" w:hAnsi="Times New Roman" w:cs="Times New Roman"/>
                <w:sz w:val="20"/>
                <w:szCs w:val="20"/>
              </w:rPr>
              <w:t>mektedir.</w:t>
            </w:r>
          </w:p>
        </w:tc>
      </w:tr>
      <w:tr w:rsidR="001E72BA" w:rsidRPr="00675DFA" w14:paraId="60C5661F" w14:textId="77777777" w:rsidTr="001E72BA">
        <w:trPr>
          <w:tblCellSpacing w:w="15" w:type="dxa"/>
        </w:trPr>
        <w:tc>
          <w:tcPr>
            <w:tcW w:w="0" w:type="auto"/>
            <w:vAlign w:val="center"/>
            <w:hideMark/>
          </w:tcPr>
          <w:p w14:paraId="1A46C71C" w14:textId="322A87D1"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 xml:space="preserve">Hedef 3.3: Sağlık Alanında Kaliteli </w:t>
            </w:r>
            <w:r w:rsidR="001446DF" w:rsidRPr="00675DFA">
              <w:rPr>
                <w:rFonts w:ascii="Times New Roman" w:hAnsi="Times New Roman" w:cs="Times New Roman"/>
                <w:b/>
                <w:bCs/>
                <w:i/>
                <w:iCs/>
                <w:sz w:val="20"/>
                <w:szCs w:val="20"/>
              </w:rPr>
              <w:t>v</w:t>
            </w:r>
            <w:r w:rsidRPr="00675DFA">
              <w:rPr>
                <w:rFonts w:ascii="Times New Roman" w:hAnsi="Times New Roman" w:cs="Times New Roman"/>
                <w:b/>
                <w:bCs/>
                <w:i/>
                <w:iCs/>
                <w:sz w:val="20"/>
                <w:szCs w:val="20"/>
              </w:rPr>
              <w:t>e Güvenilir Hizmet Vermek</w:t>
            </w:r>
          </w:p>
        </w:tc>
        <w:tc>
          <w:tcPr>
            <w:tcW w:w="0" w:type="auto"/>
            <w:vAlign w:val="center"/>
            <w:hideMark/>
          </w:tcPr>
          <w:p w14:paraId="28512D6D" w14:textId="19200D2F"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Politikanın ilk maddesinde sağlık</w:t>
            </w:r>
            <w:r w:rsidR="001446DF" w:rsidRPr="00675DFA">
              <w:rPr>
                <w:rFonts w:ascii="Times New Roman" w:hAnsi="Times New Roman" w:cs="Times New Roman"/>
                <w:sz w:val="20"/>
                <w:szCs w:val="20"/>
              </w:rPr>
              <w:t>,</w:t>
            </w:r>
            <w:r w:rsidRPr="00675DFA">
              <w:rPr>
                <w:rFonts w:ascii="Times New Roman" w:hAnsi="Times New Roman" w:cs="Times New Roman"/>
                <w:sz w:val="20"/>
                <w:szCs w:val="20"/>
              </w:rPr>
              <w:t xml:space="preserve"> doğrudan toplumsal katkı alanlarından biri olarak sayılmış</w:t>
            </w:r>
            <w:r w:rsidR="001446DF" w:rsidRPr="00675DFA">
              <w:rPr>
                <w:rFonts w:ascii="Times New Roman" w:hAnsi="Times New Roman" w:cs="Times New Roman"/>
                <w:sz w:val="20"/>
                <w:szCs w:val="20"/>
              </w:rPr>
              <w:t>tır.</w:t>
            </w:r>
          </w:p>
        </w:tc>
        <w:tc>
          <w:tcPr>
            <w:tcW w:w="0" w:type="auto"/>
            <w:vAlign w:val="center"/>
            <w:hideMark/>
          </w:tcPr>
          <w:p w14:paraId="4D488789"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Doğrudan / güçlü</w:t>
            </w:r>
          </w:p>
        </w:tc>
        <w:tc>
          <w:tcPr>
            <w:tcW w:w="0" w:type="auto"/>
            <w:vAlign w:val="center"/>
            <w:hideMark/>
          </w:tcPr>
          <w:p w14:paraId="728483E9" w14:textId="631F15A6"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Stratejik hedef ile politika arasında açık eşleşme bulun</w:t>
            </w:r>
            <w:r w:rsidR="001446DF" w:rsidRPr="00675DFA">
              <w:rPr>
                <w:rFonts w:ascii="Times New Roman" w:hAnsi="Times New Roman" w:cs="Times New Roman"/>
                <w:sz w:val="20"/>
                <w:szCs w:val="20"/>
              </w:rPr>
              <w:t>maktadır.</w:t>
            </w:r>
          </w:p>
        </w:tc>
      </w:tr>
      <w:tr w:rsidR="001E72BA" w:rsidRPr="00675DFA" w14:paraId="3CE2AAE3" w14:textId="77777777" w:rsidTr="001E72BA">
        <w:trPr>
          <w:tblCellSpacing w:w="15" w:type="dxa"/>
        </w:trPr>
        <w:tc>
          <w:tcPr>
            <w:tcW w:w="0" w:type="auto"/>
            <w:vAlign w:val="center"/>
            <w:hideMark/>
          </w:tcPr>
          <w:p w14:paraId="0FEBA36F" w14:textId="0508CC90"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 xml:space="preserve">Hedef 3.4: Paydaşlarla İletişimi </w:t>
            </w:r>
            <w:r w:rsidR="001446DF" w:rsidRPr="00675DFA">
              <w:rPr>
                <w:rFonts w:ascii="Times New Roman" w:hAnsi="Times New Roman" w:cs="Times New Roman"/>
                <w:b/>
                <w:bCs/>
                <w:i/>
                <w:iCs/>
                <w:sz w:val="20"/>
                <w:szCs w:val="20"/>
              </w:rPr>
              <w:t>v</w:t>
            </w:r>
            <w:r w:rsidRPr="00675DFA">
              <w:rPr>
                <w:rFonts w:ascii="Times New Roman" w:hAnsi="Times New Roman" w:cs="Times New Roman"/>
                <w:b/>
                <w:bCs/>
                <w:i/>
                <w:iCs/>
                <w:sz w:val="20"/>
                <w:szCs w:val="20"/>
              </w:rPr>
              <w:t>e Etkileşimi Güçlendirmek</w:t>
            </w:r>
          </w:p>
        </w:tc>
        <w:tc>
          <w:tcPr>
            <w:tcW w:w="0" w:type="auto"/>
            <w:vAlign w:val="center"/>
            <w:hideMark/>
          </w:tcPr>
          <w:p w14:paraId="5DE98994" w14:textId="1EC478C0"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Sektörlerle iş birliği, kişi ve kuruluşların bilim insanlarıyla buluşturulması bu hedefin karşılığını oluştu</w:t>
            </w:r>
            <w:r w:rsidR="001446DF" w:rsidRPr="00675DFA">
              <w:rPr>
                <w:rFonts w:ascii="Times New Roman" w:hAnsi="Times New Roman" w:cs="Times New Roman"/>
                <w:sz w:val="20"/>
                <w:szCs w:val="20"/>
              </w:rPr>
              <w:t>rmaktadır.</w:t>
            </w:r>
          </w:p>
        </w:tc>
        <w:tc>
          <w:tcPr>
            <w:tcW w:w="0" w:type="auto"/>
            <w:vAlign w:val="center"/>
            <w:hideMark/>
          </w:tcPr>
          <w:p w14:paraId="634FCBB4"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Çok güçlü</w:t>
            </w:r>
          </w:p>
        </w:tc>
        <w:tc>
          <w:tcPr>
            <w:tcW w:w="0" w:type="auto"/>
            <w:vAlign w:val="center"/>
            <w:hideMark/>
          </w:tcPr>
          <w:p w14:paraId="0746A989" w14:textId="319FA50E"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Özellikle politikanın üçüncü ve dördüncü maddeleri doğrudan bir paydaş etkileşim mekanizması tarif e</w:t>
            </w:r>
            <w:r w:rsidR="001446DF" w:rsidRPr="00675DFA">
              <w:rPr>
                <w:rFonts w:ascii="Times New Roman" w:hAnsi="Times New Roman" w:cs="Times New Roman"/>
                <w:sz w:val="20"/>
                <w:szCs w:val="20"/>
              </w:rPr>
              <w:t>tmektedir. Ye</w:t>
            </w:r>
            <w:r w:rsidRPr="00675DFA">
              <w:rPr>
                <w:rFonts w:ascii="Times New Roman" w:hAnsi="Times New Roman" w:cs="Times New Roman"/>
                <w:sz w:val="20"/>
                <w:szCs w:val="20"/>
              </w:rPr>
              <w:t>rel kurumlar, STK</w:t>
            </w:r>
            <w:r w:rsidR="001446DF" w:rsidRPr="00675DFA">
              <w:rPr>
                <w:rFonts w:ascii="Times New Roman" w:hAnsi="Times New Roman" w:cs="Times New Roman"/>
                <w:sz w:val="20"/>
                <w:szCs w:val="20"/>
              </w:rPr>
              <w:t>’</w:t>
            </w:r>
            <w:r w:rsidRPr="00675DFA">
              <w:rPr>
                <w:rFonts w:ascii="Times New Roman" w:hAnsi="Times New Roman" w:cs="Times New Roman"/>
                <w:sz w:val="20"/>
                <w:szCs w:val="20"/>
              </w:rPr>
              <w:t>lar ve dış paydaş</w:t>
            </w:r>
            <w:r w:rsidR="001446DF" w:rsidRPr="00675DFA">
              <w:rPr>
                <w:rFonts w:ascii="Times New Roman" w:hAnsi="Times New Roman" w:cs="Times New Roman"/>
                <w:sz w:val="20"/>
                <w:szCs w:val="20"/>
              </w:rPr>
              <w:t>lar ile</w:t>
            </w:r>
            <w:r w:rsidRPr="00675DFA">
              <w:rPr>
                <w:rFonts w:ascii="Times New Roman" w:hAnsi="Times New Roman" w:cs="Times New Roman"/>
                <w:sz w:val="20"/>
                <w:szCs w:val="20"/>
              </w:rPr>
              <w:t xml:space="preserve"> toplantıları yapılması da bu</w:t>
            </w:r>
            <w:r w:rsidR="001446DF" w:rsidRPr="00675DFA">
              <w:rPr>
                <w:rFonts w:ascii="Times New Roman" w:hAnsi="Times New Roman" w:cs="Times New Roman"/>
                <w:sz w:val="20"/>
                <w:szCs w:val="20"/>
              </w:rPr>
              <w:t xml:space="preserve"> hedefin</w:t>
            </w:r>
            <w:r w:rsidRPr="00675DFA">
              <w:rPr>
                <w:rFonts w:ascii="Times New Roman" w:hAnsi="Times New Roman" w:cs="Times New Roman"/>
                <w:sz w:val="20"/>
                <w:szCs w:val="20"/>
              </w:rPr>
              <w:t xml:space="preserve"> uygulamaya geçtiğini göster</w:t>
            </w:r>
            <w:r w:rsidR="001446DF" w:rsidRPr="00675DFA">
              <w:rPr>
                <w:rFonts w:ascii="Times New Roman" w:hAnsi="Times New Roman" w:cs="Times New Roman"/>
                <w:sz w:val="20"/>
                <w:szCs w:val="20"/>
              </w:rPr>
              <w:t>mektedir.</w:t>
            </w:r>
          </w:p>
        </w:tc>
      </w:tr>
      <w:tr w:rsidR="001E72BA" w:rsidRPr="00675DFA" w14:paraId="3B63B01E" w14:textId="77777777" w:rsidTr="001E72BA">
        <w:trPr>
          <w:tblCellSpacing w:w="15" w:type="dxa"/>
        </w:trPr>
        <w:tc>
          <w:tcPr>
            <w:tcW w:w="0" w:type="auto"/>
            <w:vAlign w:val="center"/>
            <w:hideMark/>
          </w:tcPr>
          <w:p w14:paraId="5EC29031" w14:textId="4AADA9CA"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lastRenderedPageBreak/>
              <w:t>Eğitim-Öğretim Politikası</w:t>
            </w:r>
          </w:p>
        </w:tc>
        <w:tc>
          <w:tcPr>
            <w:tcW w:w="0" w:type="auto"/>
            <w:vAlign w:val="center"/>
            <w:hideMark/>
          </w:tcPr>
          <w:p w14:paraId="69229DD0" w14:textId="03370C5F"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Eğitim politikasındaki aktif öğrenci, paydaş geri bildirimi, toplumsal ve çevresel sorunlara duyarlı birey yetiştirme ve sürdürülebilirlik ilkeleri; toplumsal katkı politikasındaki öğrenci projeleri, çevre/eğitim faaliyetleri ve sürdürülebilirlikle </w:t>
            </w:r>
            <w:r w:rsidR="001446DF" w:rsidRPr="00675DFA">
              <w:rPr>
                <w:rFonts w:ascii="Times New Roman" w:hAnsi="Times New Roman" w:cs="Times New Roman"/>
                <w:sz w:val="20"/>
                <w:szCs w:val="20"/>
              </w:rPr>
              <w:t>uyumludur.</w:t>
            </w:r>
          </w:p>
        </w:tc>
        <w:tc>
          <w:tcPr>
            <w:tcW w:w="0" w:type="auto"/>
            <w:vAlign w:val="center"/>
            <w:hideMark/>
          </w:tcPr>
          <w:p w14:paraId="700D119F"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Çok güçlü</w:t>
            </w:r>
          </w:p>
        </w:tc>
        <w:tc>
          <w:tcPr>
            <w:tcW w:w="0" w:type="auto"/>
            <w:vAlign w:val="center"/>
            <w:hideMark/>
          </w:tcPr>
          <w:p w14:paraId="4069F187" w14:textId="3AA3BB02" w:rsidR="001E72BA" w:rsidRPr="00675DFA" w:rsidRDefault="001446DF"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Toplumsal katkı politikası ve eğitim-öğretim politikası birbirini</w:t>
            </w:r>
            <w:r w:rsidR="001E72BA" w:rsidRPr="00675DFA">
              <w:rPr>
                <w:rFonts w:ascii="Times New Roman" w:hAnsi="Times New Roman" w:cs="Times New Roman"/>
                <w:sz w:val="20"/>
                <w:szCs w:val="20"/>
              </w:rPr>
              <w:t xml:space="preserve"> tamaml</w:t>
            </w:r>
            <w:r w:rsidRPr="00675DFA">
              <w:rPr>
                <w:rFonts w:ascii="Times New Roman" w:hAnsi="Times New Roman" w:cs="Times New Roman"/>
                <w:sz w:val="20"/>
                <w:szCs w:val="20"/>
              </w:rPr>
              <w:t>amaktadır.</w:t>
            </w:r>
            <w:r w:rsidR="001E72BA" w:rsidRPr="00675DFA">
              <w:rPr>
                <w:rFonts w:ascii="Times New Roman" w:hAnsi="Times New Roman" w:cs="Times New Roman"/>
                <w:sz w:val="20"/>
                <w:szCs w:val="20"/>
              </w:rPr>
              <w:t xml:space="preserve"> Eğitim politikası öğrencinin toplumsal duyarlılığını eğitim çıktısı olarak tanımlarken, toplumsal katkı politikası öğrenciye bunu uygulayabileceği proje alanı aç</w:t>
            </w:r>
            <w:r w:rsidRPr="00675DFA">
              <w:rPr>
                <w:rFonts w:ascii="Times New Roman" w:hAnsi="Times New Roman" w:cs="Times New Roman"/>
                <w:sz w:val="20"/>
                <w:szCs w:val="20"/>
              </w:rPr>
              <w:t>maktadır.</w:t>
            </w:r>
          </w:p>
        </w:tc>
      </w:tr>
      <w:tr w:rsidR="001E72BA" w:rsidRPr="00675DFA" w14:paraId="1742DD59" w14:textId="77777777" w:rsidTr="001E72BA">
        <w:trPr>
          <w:tblCellSpacing w:w="15" w:type="dxa"/>
        </w:trPr>
        <w:tc>
          <w:tcPr>
            <w:tcW w:w="0" w:type="auto"/>
            <w:vAlign w:val="center"/>
            <w:hideMark/>
          </w:tcPr>
          <w:p w14:paraId="7A685433" w14:textId="04BABA01"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Temel Değer: Sosyal Sorumluluk</w:t>
            </w:r>
          </w:p>
        </w:tc>
        <w:tc>
          <w:tcPr>
            <w:tcW w:w="0" w:type="auto"/>
            <w:vAlign w:val="center"/>
            <w:hideMark/>
          </w:tcPr>
          <w:p w14:paraId="0F73188C" w14:textId="3B272077"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Toplumsal katkı politikasının özü bu temel değerle aynı doğrultu</w:t>
            </w:r>
            <w:r w:rsidR="001446DF" w:rsidRPr="00675DFA">
              <w:rPr>
                <w:rFonts w:ascii="Times New Roman" w:hAnsi="Times New Roman" w:cs="Times New Roman"/>
                <w:sz w:val="20"/>
                <w:szCs w:val="20"/>
              </w:rPr>
              <w:t>dadır.</w:t>
            </w:r>
          </w:p>
        </w:tc>
        <w:tc>
          <w:tcPr>
            <w:tcW w:w="0" w:type="auto"/>
            <w:vAlign w:val="center"/>
            <w:hideMark/>
          </w:tcPr>
          <w:p w14:paraId="4D817B9D"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Çok güçlü</w:t>
            </w:r>
          </w:p>
        </w:tc>
        <w:tc>
          <w:tcPr>
            <w:tcW w:w="0" w:type="auto"/>
            <w:vAlign w:val="center"/>
            <w:hideMark/>
          </w:tcPr>
          <w:p w14:paraId="7B701E2F" w14:textId="0269CA5A" w:rsidR="001E72BA" w:rsidRPr="00675DFA" w:rsidRDefault="001446DF"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Kurum İçi Değerlendirme Raporu</w:t>
            </w:r>
            <w:r w:rsidR="001E72BA" w:rsidRPr="00675DFA">
              <w:rPr>
                <w:rFonts w:ascii="Times New Roman" w:hAnsi="Times New Roman" w:cs="Times New Roman"/>
                <w:sz w:val="20"/>
                <w:szCs w:val="20"/>
              </w:rPr>
              <w:t>, sosyal sorumluluğu bölgenin ve üniversitenin ihtiyaçlarına yönelik projeler gerçekleştirmek olarak tanıml</w:t>
            </w:r>
            <w:r w:rsidRPr="00675DFA">
              <w:rPr>
                <w:rFonts w:ascii="Times New Roman" w:hAnsi="Times New Roman" w:cs="Times New Roman"/>
                <w:sz w:val="20"/>
                <w:szCs w:val="20"/>
              </w:rPr>
              <w:t>amaktadır</w:t>
            </w:r>
            <w:r w:rsidR="001E72BA" w:rsidRPr="00675DFA">
              <w:rPr>
                <w:rFonts w:ascii="Times New Roman" w:hAnsi="Times New Roman" w:cs="Times New Roman"/>
                <w:sz w:val="20"/>
                <w:szCs w:val="20"/>
              </w:rPr>
              <w:t>. Bu</w:t>
            </w:r>
            <w:r w:rsidRPr="00675DFA">
              <w:rPr>
                <w:rFonts w:ascii="Times New Roman" w:hAnsi="Times New Roman" w:cs="Times New Roman"/>
                <w:sz w:val="20"/>
                <w:szCs w:val="20"/>
              </w:rPr>
              <w:t xml:space="preserve"> yaklaşım</w:t>
            </w:r>
            <w:r w:rsidR="001E72BA" w:rsidRPr="00675DFA">
              <w:rPr>
                <w:rFonts w:ascii="Times New Roman" w:hAnsi="Times New Roman" w:cs="Times New Roman"/>
                <w:sz w:val="20"/>
                <w:szCs w:val="20"/>
              </w:rPr>
              <w:t>, politika ile doğrudan örtüş</w:t>
            </w:r>
            <w:r w:rsidRPr="00675DFA">
              <w:rPr>
                <w:rFonts w:ascii="Times New Roman" w:hAnsi="Times New Roman" w:cs="Times New Roman"/>
                <w:sz w:val="20"/>
                <w:szCs w:val="20"/>
              </w:rPr>
              <w:t>mektedir.</w:t>
            </w:r>
          </w:p>
        </w:tc>
      </w:tr>
      <w:tr w:rsidR="001E72BA" w:rsidRPr="00675DFA" w14:paraId="6126C9FD" w14:textId="77777777" w:rsidTr="001E72BA">
        <w:trPr>
          <w:tblCellSpacing w:w="15" w:type="dxa"/>
        </w:trPr>
        <w:tc>
          <w:tcPr>
            <w:tcW w:w="0" w:type="auto"/>
            <w:vAlign w:val="center"/>
            <w:hideMark/>
          </w:tcPr>
          <w:p w14:paraId="7B3264F0" w14:textId="5B3A49BB"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Temel Değer: Proje Odaklılık</w:t>
            </w:r>
          </w:p>
        </w:tc>
        <w:tc>
          <w:tcPr>
            <w:tcW w:w="0" w:type="auto"/>
            <w:vAlign w:val="center"/>
            <w:hideMark/>
          </w:tcPr>
          <w:p w14:paraId="57574193" w14:textId="282C3EC7"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Öğrenci projelerinin ve kurumlar arası iş birliklerinin desteklenmesi proje temelli yaklaşımı güçlendir</w:t>
            </w:r>
            <w:r w:rsidR="001446DF" w:rsidRPr="00675DFA">
              <w:rPr>
                <w:rFonts w:ascii="Times New Roman" w:hAnsi="Times New Roman" w:cs="Times New Roman"/>
                <w:sz w:val="20"/>
                <w:szCs w:val="20"/>
              </w:rPr>
              <w:t>mektedir</w:t>
            </w:r>
            <w:r w:rsidRPr="00675DFA">
              <w:rPr>
                <w:rFonts w:ascii="Times New Roman" w:hAnsi="Times New Roman" w:cs="Times New Roman"/>
                <w:sz w:val="20"/>
                <w:szCs w:val="20"/>
              </w:rPr>
              <w:t>.</w:t>
            </w:r>
          </w:p>
        </w:tc>
        <w:tc>
          <w:tcPr>
            <w:tcW w:w="0" w:type="auto"/>
            <w:vAlign w:val="center"/>
            <w:hideMark/>
          </w:tcPr>
          <w:p w14:paraId="497B7DF1"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Güçlü</w:t>
            </w:r>
          </w:p>
        </w:tc>
        <w:tc>
          <w:tcPr>
            <w:tcW w:w="0" w:type="auto"/>
            <w:vAlign w:val="center"/>
            <w:hideMark/>
          </w:tcPr>
          <w:p w14:paraId="219B62B7" w14:textId="60AE4E79"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Politika yalnızca etkinlik değil, proje üretimini de destekl</w:t>
            </w:r>
            <w:r w:rsidR="001446DF" w:rsidRPr="00675DFA">
              <w:rPr>
                <w:rFonts w:ascii="Times New Roman" w:hAnsi="Times New Roman" w:cs="Times New Roman"/>
                <w:sz w:val="20"/>
                <w:szCs w:val="20"/>
              </w:rPr>
              <w:t>emektedir</w:t>
            </w:r>
            <w:r w:rsidRPr="00675DFA">
              <w:rPr>
                <w:rFonts w:ascii="Times New Roman" w:hAnsi="Times New Roman" w:cs="Times New Roman"/>
                <w:sz w:val="20"/>
                <w:szCs w:val="20"/>
              </w:rPr>
              <w:t xml:space="preserve">. </w:t>
            </w:r>
          </w:p>
        </w:tc>
      </w:tr>
      <w:tr w:rsidR="001E72BA" w:rsidRPr="00675DFA" w14:paraId="5DC7F6DF" w14:textId="77777777" w:rsidTr="001E72BA">
        <w:trPr>
          <w:tblCellSpacing w:w="15" w:type="dxa"/>
        </w:trPr>
        <w:tc>
          <w:tcPr>
            <w:tcW w:w="0" w:type="auto"/>
            <w:vAlign w:val="center"/>
            <w:hideMark/>
          </w:tcPr>
          <w:p w14:paraId="281FE200" w14:textId="4717AECE"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Temel Değer: Katılımcılık</w:t>
            </w:r>
          </w:p>
        </w:tc>
        <w:tc>
          <w:tcPr>
            <w:tcW w:w="0" w:type="auto"/>
            <w:vAlign w:val="center"/>
            <w:hideMark/>
          </w:tcPr>
          <w:p w14:paraId="6A2DF3D6" w14:textId="2456EA63"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Öğrenci kulüpleri, sektörler, kişi ve kuruluşların üniversiteyle buluşturulması katılımcı bir anlayışı destekl</w:t>
            </w:r>
            <w:r w:rsidR="001446DF" w:rsidRPr="00675DFA">
              <w:rPr>
                <w:rFonts w:ascii="Times New Roman" w:hAnsi="Times New Roman" w:cs="Times New Roman"/>
                <w:sz w:val="20"/>
                <w:szCs w:val="20"/>
              </w:rPr>
              <w:t>emektedir.</w:t>
            </w:r>
          </w:p>
        </w:tc>
        <w:tc>
          <w:tcPr>
            <w:tcW w:w="0" w:type="auto"/>
            <w:vAlign w:val="center"/>
            <w:hideMark/>
          </w:tcPr>
          <w:p w14:paraId="7FF050C6" w14:textId="102040D6"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Güçlü; ancak geliştirilebilir</w:t>
            </w:r>
            <w:r w:rsidR="001446DF" w:rsidRPr="00675DFA">
              <w:rPr>
                <w:rFonts w:ascii="Times New Roman" w:hAnsi="Times New Roman" w:cs="Times New Roman"/>
                <w:b/>
                <w:bCs/>
                <w:sz w:val="20"/>
                <w:szCs w:val="20"/>
              </w:rPr>
              <w:t>.</w:t>
            </w:r>
          </w:p>
        </w:tc>
        <w:tc>
          <w:tcPr>
            <w:tcW w:w="0" w:type="auto"/>
            <w:vAlign w:val="center"/>
            <w:hideMark/>
          </w:tcPr>
          <w:p w14:paraId="4157BBAF" w14:textId="272DC744"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Fiili uygulamalarda paydaş katılımı daha sistematik hale gelmiş durumda</w:t>
            </w:r>
            <w:r w:rsidR="001446DF" w:rsidRPr="00675DFA">
              <w:rPr>
                <w:rFonts w:ascii="Times New Roman" w:hAnsi="Times New Roman" w:cs="Times New Roman"/>
                <w:sz w:val="20"/>
                <w:szCs w:val="20"/>
              </w:rPr>
              <w:t xml:space="preserve"> olmasına rağmen</w:t>
            </w:r>
            <w:r w:rsidRPr="00675DFA">
              <w:rPr>
                <w:rFonts w:ascii="Times New Roman" w:hAnsi="Times New Roman" w:cs="Times New Roman"/>
                <w:sz w:val="20"/>
                <w:szCs w:val="20"/>
              </w:rPr>
              <w:t>; mevcut politika bunu açık bir “karar alma-planlama-izleme” ilkesi olarak ifade et</w:t>
            </w:r>
            <w:r w:rsidR="001446DF" w:rsidRPr="00675DFA">
              <w:rPr>
                <w:rFonts w:ascii="Times New Roman" w:hAnsi="Times New Roman" w:cs="Times New Roman"/>
                <w:sz w:val="20"/>
                <w:szCs w:val="20"/>
              </w:rPr>
              <w:t>memektedir.</w:t>
            </w:r>
          </w:p>
        </w:tc>
      </w:tr>
      <w:tr w:rsidR="001E72BA" w:rsidRPr="00675DFA" w14:paraId="11D3C98C" w14:textId="77777777" w:rsidTr="001E72BA">
        <w:trPr>
          <w:tblCellSpacing w:w="15" w:type="dxa"/>
        </w:trPr>
        <w:tc>
          <w:tcPr>
            <w:tcW w:w="0" w:type="auto"/>
            <w:vAlign w:val="center"/>
            <w:hideMark/>
          </w:tcPr>
          <w:p w14:paraId="5B56C218" w14:textId="65B8FF97"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 xml:space="preserve">Temel Değer: Hesap Verebilirlik </w:t>
            </w:r>
            <w:r w:rsidR="001446DF" w:rsidRPr="00675DFA">
              <w:rPr>
                <w:rFonts w:ascii="Times New Roman" w:hAnsi="Times New Roman" w:cs="Times New Roman"/>
                <w:b/>
                <w:bCs/>
                <w:i/>
                <w:iCs/>
                <w:sz w:val="20"/>
                <w:szCs w:val="20"/>
              </w:rPr>
              <w:t>v</w:t>
            </w:r>
            <w:r w:rsidRPr="00675DFA">
              <w:rPr>
                <w:rFonts w:ascii="Times New Roman" w:hAnsi="Times New Roman" w:cs="Times New Roman"/>
                <w:b/>
                <w:bCs/>
                <w:i/>
                <w:iCs/>
                <w:sz w:val="20"/>
                <w:szCs w:val="20"/>
              </w:rPr>
              <w:t>e Şeffaflık</w:t>
            </w:r>
          </w:p>
        </w:tc>
        <w:tc>
          <w:tcPr>
            <w:tcW w:w="0" w:type="auto"/>
            <w:vAlign w:val="center"/>
            <w:hideMark/>
          </w:tcPr>
          <w:p w14:paraId="2A6100F1" w14:textId="767A1F0E"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Doğrudan bir politika maddesi </w:t>
            </w:r>
            <w:r w:rsidR="001446DF" w:rsidRPr="00675DFA">
              <w:rPr>
                <w:rFonts w:ascii="Times New Roman" w:hAnsi="Times New Roman" w:cs="Times New Roman"/>
                <w:sz w:val="20"/>
                <w:szCs w:val="20"/>
              </w:rPr>
              <w:t>bulunmamaktadır.</w:t>
            </w:r>
          </w:p>
        </w:tc>
        <w:tc>
          <w:tcPr>
            <w:tcW w:w="0" w:type="auto"/>
            <w:vAlign w:val="center"/>
            <w:hideMark/>
          </w:tcPr>
          <w:p w14:paraId="666DD871"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Dolaylı / sınırlı</w:t>
            </w:r>
          </w:p>
        </w:tc>
        <w:tc>
          <w:tcPr>
            <w:tcW w:w="0" w:type="auto"/>
            <w:vAlign w:val="center"/>
            <w:hideMark/>
          </w:tcPr>
          <w:p w14:paraId="1F155E6A" w14:textId="1CB613BF" w:rsidR="001E72BA" w:rsidRPr="00675DFA" w:rsidRDefault="001446DF"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Kurum İçi Değerlendirme Raporunda</w:t>
            </w:r>
            <w:r w:rsidR="001E72BA" w:rsidRPr="00675DFA">
              <w:rPr>
                <w:rFonts w:ascii="Times New Roman" w:hAnsi="Times New Roman" w:cs="Times New Roman"/>
                <w:sz w:val="20"/>
                <w:szCs w:val="20"/>
              </w:rPr>
              <w:t xml:space="preserve"> toplumsal katkı sonuçlarının performans ve faaliyet raporlarıyla kamuoyuna sunulduğu belirtil</w:t>
            </w:r>
            <w:r w:rsidRPr="00675DFA">
              <w:rPr>
                <w:rFonts w:ascii="Times New Roman" w:hAnsi="Times New Roman" w:cs="Times New Roman"/>
                <w:sz w:val="20"/>
                <w:szCs w:val="20"/>
              </w:rPr>
              <w:t>mektedir</w:t>
            </w:r>
            <w:r w:rsidR="001E72BA" w:rsidRPr="00675DFA">
              <w:rPr>
                <w:rFonts w:ascii="Times New Roman" w:hAnsi="Times New Roman" w:cs="Times New Roman"/>
                <w:sz w:val="20"/>
                <w:szCs w:val="20"/>
              </w:rPr>
              <w:t xml:space="preserve">; ancak mevcut politika metninde şeffaf raporlama veya hesap verebilirlik ifadesi </w:t>
            </w:r>
            <w:r w:rsidRPr="00675DFA">
              <w:rPr>
                <w:rFonts w:ascii="Times New Roman" w:hAnsi="Times New Roman" w:cs="Times New Roman"/>
                <w:sz w:val="20"/>
                <w:szCs w:val="20"/>
              </w:rPr>
              <w:t>bulunmamaktadır.</w:t>
            </w:r>
          </w:p>
        </w:tc>
      </w:tr>
      <w:tr w:rsidR="001E72BA" w:rsidRPr="00675DFA" w14:paraId="4E035B5E" w14:textId="77777777" w:rsidTr="001E72BA">
        <w:trPr>
          <w:tblCellSpacing w:w="15" w:type="dxa"/>
        </w:trPr>
        <w:tc>
          <w:tcPr>
            <w:tcW w:w="0" w:type="auto"/>
            <w:vAlign w:val="center"/>
            <w:hideMark/>
          </w:tcPr>
          <w:p w14:paraId="04E7CCD1" w14:textId="6F7EE344"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Sürdürülebilirlik Yaklaşımı</w:t>
            </w:r>
          </w:p>
        </w:tc>
        <w:tc>
          <w:tcPr>
            <w:tcW w:w="0" w:type="auto"/>
            <w:vAlign w:val="center"/>
            <w:hideMark/>
          </w:tcPr>
          <w:p w14:paraId="4BA90FF1" w14:textId="7E349DBD"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Politikanın son maddesi toplumsal katkı faaliyetlerinin sürekliliği ve sürdürülebilirliğini açıkça öngör</w:t>
            </w:r>
            <w:r w:rsidR="001446DF" w:rsidRPr="00675DFA">
              <w:rPr>
                <w:rFonts w:ascii="Times New Roman" w:hAnsi="Times New Roman" w:cs="Times New Roman"/>
                <w:sz w:val="20"/>
                <w:szCs w:val="20"/>
              </w:rPr>
              <w:t>mektedi</w:t>
            </w:r>
            <w:r w:rsidRPr="00675DFA">
              <w:rPr>
                <w:rFonts w:ascii="Times New Roman" w:hAnsi="Times New Roman" w:cs="Times New Roman"/>
                <w:sz w:val="20"/>
                <w:szCs w:val="20"/>
              </w:rPr>
              <w:t>r; çevre de faaliyet alanı olarak tanıml</w:t>
            </w:r>
            <w:r w:rsidR="001446DF" w:rsidRPr="00675DFA">
              <w:rPr>
                <w:rFonts w:ascii="Times New Roman" w:hAnsi="Times New Roman" w:cs="Times New Roman"/>
                <w:sz w:val="20"/>
                <w:szCs w:val="20"/>
              </w:rPr>
              <w:t>anmıştır.</w:t>
            </w:r>
          </w:p>
        </w:tc>
        <w:tc>
          <w:tcPr>
            <w:tcW w:w="0" w:type="auto"/>
            <w:vAlign w:val="center"/>
            <w:hideMark/>
          </w:tcPr>
          <w:p w14:paraId="2FD57C39"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Çok güçlü</w:t>
            </w:r>
          </w:p>
        </w:tc>
        <w:tc>
          <w:tcPr>
            <w:tcW w:w="0" w:type="auto"/>
            <w:vAlign w:val="center"/>
            <w:hideMark/>
          </w:tcPr>
          <w:p w14:paraId="2C0B7139" w14:textId="259BA67B" w:rsidR="001E72BA" w:rsidRPr="00675DFA" w:rsidRDefault="001446DF"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Kurum İçi Değerlendirme Raporunda</w:t>
            </w:r>
            <w:r w:rsidR="001E72BA" w:rsidRPr="00675DFA">
              <w:rPr>
                <w:rFonts w:ascii="Times New Roman" w:hAnsi="Times New Roman" w:cs="Times New Roman"/>
                <w:sz w:val="20"/>
                <w:szCs w:val="20"/>
              </w:rPr>
              <w:t xml:space="preserve"> sürdürülebilirlik ve toplumsal sorumluluk kurumsal misyon-vizyonla bütünleştirilmiş durumda</w:t>
            </w:r>
            <w:r w:rsidRPr="00675DFA">
              <w:rPr>
                <w:rFonts w:ascii="Times New Roman" w:hAnsi="Times New Roman" w:cs="Times New Roman"/>
                <w:sz w:val="20"/>
                <w:szCs w:val="20"/>
              </w:rPr>
              <w:t>dır</w:t>
            </w:r>
            <w:r w:rsidR="001E72BA" w:rsidRPr="00675DFA">
              <w:rPr>
                <w:rFonts w:ascii="Times New Roman" w:hAnsi="Times New Roman" w:cs="Times New Roman"/>
                <w:sz w:val="20"/>
                <w:szCs w:val="20"/>
              </w:rPr>
              <w:t>. GES, sürdürülebilir kampüs ve iklim eylemi gibi uygulamalar bunun daha ileri bir uygulama düzeyine geçtiğini göster</w:t>
            </w:r>
            <w:r w:rsidRPr="00675DFA">
              <w:rPr>
                <w:rFonts w:ascii="Times New Roman" w:hAnsi="Times New Roman" w:cs="Times New Roman"/>
                <w:sz w:val="20"/>
                <w:szCs w:val="20"/>
              </w:rPr>
              <w:t>mektedir.</w:t>
            </w:r>
          </w:p>
        </w:tc>
      </w:tr>
      <w:tr w:rsidR="001E72BA" w:rsidRPr="00675DFA" w14:paraId="0F1FF134" w14:textId="77777777" w:rsidTr="001E72BA">
        <w:trPr>
          <w:tblCellSpacing w:w="15" w:type="dxa"/>
        </w:trPr>
        <w:tc>
          <w:tcPr>
            <w:tcW w:w="0" w:type="auto"/>
            <w:vAlign w:val="center"/>
            <w:hideMark/>
          </w:tcPr>
          <w:p w14:paraId="71D4FFCF" w14:textId="6378D54B"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 xml:space="preserve">Araştırma </w:t>
            </w:r>
            <w:r w:rsidR="001446DF" w:rsidRPr="00675DFA">
              <w:rPr>
                <w:rFonts w:ascii="Times New Roman" w:hAnsi="Times New Roman" w:cs="Times New Roman"/>
                <w:b/>
                <w:bCs/>
                <w:i/>
                <w:iCs/>
                <w:sz w:val="20"/>
                <w:szCs w:val="20"/>
              </w:rPr>
              <w:t>v</w:t>
            </w:r>
            <w:r w:rsidRPr="00675DFA">
              <w:rPr>
                <w:rFonts w:ascii="Times New Roman" w:hAnsi="Times New Roman" w:cs="Times New Roman"/>
                <w:b/>
                <w:bCs/>
                <w:i/>
                <w:iCs/>
                <w:sz w:val="20"/>
                <w:szCs w:val="20"/>
              </w:rPr>
              <w:t>e Toplumsal Katkı Bütünleşmesi</w:t>
            </w:r>
          </w:p>
        </w:tc>
        <w:tc>
          <w:tcPr>
            <w:tcW w:w="0" w:type="auto"/>
            <w:vAlign w:val="center"/>
            <w:hideMark/>
          </w:tcPr>
          <w:p w14:paraId="1366A02A" w14:textId="2D6E0861"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Araştırma ve uygulama merkezleri ile bilim insanlarının dış paydaşlarla buluşturulması öngörü</w:t>
            </w:r>
            <w:r w:rsidR="001446DF" w:rsidRPr="00675DFA">
              <w:rPr>
                <w:rFonts w:ascii="Times New Roman" w:hAnsi="Times New Roman" w:cs="Times New Roman"/>
                <w:sz w:val="20"/>
                <w:szCs w:val="20"/>
              </w:rPr>
              <w:t>lmektedir.</w:t>
            </w:r>
          </w:p>
        </w:tc>
        <w:tc>
          <w:tcPr>
            <w:tcW w:w="0" w:type="auto"/>
            <w:vAlign w:val="center"/>
            <w:hideMark/>
          </w:tcPr>
          <w:p w14:paraId="631B1764"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Güçlü</w:t>
            </w:r>
          </w:p>
        </w:tc>
        <w:tc>
          <w:tcPr>
            <w:tcW w:w="0" w:type="auto"/>
            <w:vAlign w:val="center"/>
            <w:hideMark/>
          </w:tcPr>
          <w:p w14:paraId="215D30A5" w14:textId="13AC0C12"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Araştırma bilgisinin toplum ve sektörle buluşmasına kapı açması önemli</w:t>
            </w:r>
            <w:r w:rsidR="00A2135B" w:rsidRPr="00675DFA">
              <w:rPr>
                <w:rFonts w:ascii="Times New Roman" w:hAnsi="Times New Roman" w:cs="Times New Roman"/>
                <w:sz w:val="20"/>
                <w:szCs w:val="20"/>
              </w:rPr>
              <w:t>dir</w:t>
            </w:r>
            <w:r w:rsidRPr="00675DFA">
              <w:rPr>
                <w:rFonts w:ascii="Times New Roman" w:hAnsi="Times New Roman" w:cs="Times New Roman"/>
                <w:sz w:val="20"/>
                <w:szCs w:val="20"/>
              </w:rPr>
              <w:t>. Böylece araştırma, eğitim ve toplumsal katkı birbirinden tamamen kopuk üç alan olarak ele alınmamış</w:t>
            </w:r>
            <w:r w:rsidR="00A2135B" w:rsidRPr="00675DFA">
              <w:rPr>
                <w:rFonts w:ascii="Times New Roman" w:hAnsi="Times New Roman" w:cs="Times New Roman"/>
                <w:sz w:val="20"/>
                <w:szCs w:val="20"/>
              </w:rPr>
              <w:t>tır.</w:t>
            </w:r>
          </w:p>
        </w:tc>
      </w:tr>
      <w:tr w:rsidR="001E72BA" w:rsidRPr="00675DFA" w14:paraId="17A58471" w14:textId="77777777" w:rsidTr="001E72BA">
        <w:trPr>
          <w:tblCellSpacing w:w="15" w:type="dxa"/>
        </w:trPr>
        <w:tc>
          <w:tcPr>
            <w:tcW w:w="0" w:type="auto"/>
            <w:vAlign w:val="center"/>
            <w:hideMark/>
          </w:tcPr>
          <w:p w14:paraId="57750166" w14:textId="3798ECC3"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Öğrenci Katılımı</w:t>
            </w:r>
          </w:p>
        </w:tc>
        <w:tc>
          <w:tcPr>
            <w:tcW w:w="0" w:type="auto"/>
            <w:vAlign w:val="center"/>
            <w:hideMark/>
          </w:tcPr>
          <w:p w14:paraId="3EC39805" w14:textId="08582DCA"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Öğrenci veya öğrenci kulüplerinin toplumsal katkı projelerinin desteklenmesi açıkça politika hükmü</w:t>
            </w:r>
            <w:r w:rsidR="00A2135B" w:rsidRPr="00675DFA">
              <w:rPr>
                <w:rFonts w:ascii="Times New Roman" w:hAnsi="Times New Roman" w:cs="Times New Roman"/>
                <w:sz w:val="20"/>
                <w:szCs w:val="20"/>
              </w:rPr>
              <w:t xml:space="preserve"> olarak yer almaktadır</w:t>
            </w:r>
            <w:r w:rsidRPr="00675DFA">
              <w:rPr>
                <w:rFonts w:ascii="Times New Roman" w:hAnsi="Times New Roman" w:cs="Times New Roman"/>
                <w:sz w:val="20"/>
                <w:szCs w:val="20"/>
              </w:rPr>
              <w:t>.</w:t>
            </w:r>
          </w:p>
        </w:tc>
        <w:tc>
          <w:tcPr>
            <w:tcW w:w="0" w:type="auto"/>
            <w:vAlign w:val="center"/>
            <w:hideMark/>
          </w:tcPr>
          <w:p w14:paraId="70ABDC38"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Çok güçlü</w:t>
            </w:r>
          </w:p>
        </w:tc>
        <w:tc>
          <w:tcPr>
            <w:tcW w:w="0" w:type="auto"/>
            <w:vAlign w:val="center"/>
            <w:hideMark/>
          </w:tcPr>
          <w:p w14:paraId="0C2C3979" w14:textId="10B124E0"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Eğitim politikasıyla en güzel kesişimlerden </w:t>
            </w:r>
            <w:proofErr w:type="gramStart"/>
            <w:r w:rsidRPr="00675DFA">
              <w:rPr>
                <w:rFonts w:ascii="Times New Roman" w:hAnsi="Times New Roman" w:cs="Times New Roman"/>
                <w:sz w:val="20"/>
                <w:szCs w:val="20"/>
              </w:rPr>
              <w:t>biri</w:t>
            </w:r>
            <w:r w:rsidR="00A2135B" w:rsidRPr="00675DFA">
              <w:rPr>
                <w:rFonts w:ascii="Times New Roman" w:hAnsi="Times New Roman" w:cs="Times New Roman"/>
                <w:sz w:val="20"/>
                <w:szCs w:val="20"/>
              </w:rPr>
              <w:t>dir.</w:t>
            </w:r>
            <w:r w:rsidRPr="00675DFA">
              <w:rPr>
                <w:rFonts w:ascii="Times New Roman" w:hAnsi="Times New Roman" w:cs="Times New Roman"/>
                <w:sz w:val="20"/>
                <w:szCs w:val="20"/>
              </w:rPr>
              <w:t>.</w:t>
            </w:r>
            <w:proofErr w:type="gramEnd"/>
            <w:r w:rsidRPr="00675DFA">
              <w:rPr>
                <w:rFonts w:ascii="Times New Roman" w:hAnsi="Times New Roman" w:cs="Times New Roman"/>
                <w:sz w:val="20"/>
                <w:szCs w:val="20"/>
              </w:rPr>
              <w:t xml:space="preserve"> </w:t>
            </w:r>
            <w:r w:rsidR="00A2135B" w:rsidRPr="00675DFA">
              <w:rPr>
                <w:rFonts w:ascii="Times New Roman" w:hAnsi="Times New Roman" w:cs="Times New Roman"/>
                <w:sz w:val="20"/>
                <w:szCs w:val="20"/>
              </w:rPr>
              <w:t>Kurum İçi Değerlendirme Raporunda</w:t>
            </w:r>
            <w:r w:rsidRPr="00675DFA">
              <w:rPr>
                <w:rFonts w:ascii="Times New Roman" w:hAnsi="Times New Roman" w:cs="Times New Roman"/>
                <w:sz w:val="20"/>
                <w:szCs w:val="20"/>
              </w:rPr>
              <w:t xml:space="preserve"> öğrenci topluluklarının aktif biçimde desteklenmesi de bunun uygulamadaki karşılığını göster</w:t>
            </w:r>
            <w:r w:rsidR="00A2135B" w:rsidRPr="00675DFA">
              <w:rPr>
                <w:rFonts w:ascii="Times New Roman" w:hAnsi="Times New Roman" w:cs="Times New Roman"/>
                <w:sz w:val="20"/>
                <w:szCs w:val="20"/>
              </w:rPr>
              <w:t>mektedir.</w:t>
            </w:r>
          </w:p>
        </w:tc>
      </w:tr>
      <w:tr w:rsidR="001E72BA" w:rsidRPr="00675DFA" w14:paraId="79C3B93F" w14:textId="77777777" w:rsidTr="001E72BA">
        <w:trPr>
          <w:tblCellSpacing w:w="15" w:type="dxa"/>
        </w:trPr>
        <w:tc>
          <w:tcPr>
            <w:tcW w:w="0" w:type="auto"/>
            <w:vAlign w:val="center"/>
            <w:hideMark/>
          </w:tcPr>
          <w:p w14:paraId="43D6A058" w14:textId="52592084"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Yerel/Bölgesel Kalkınma</w:t>
            </w:r>
          </w:p>
        </w:tc>
        <w:tc>
          <w:tcPr>
            <w:tcW w:w="0" w:type="auto"/>
            <w:vAlign w:val="center"/>
            <w:hideMark/>
          </w:tcPr>
          <w:p w14:paraId="1BD219C7" w14:textId="77777777"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Kültürel miras, bölgesel değerler, sektör iş birlikleri, eğitim-sağlık-çevre faaliyetleri doğrudan bölgesel katkı üretebilir.</w:t>
            </w:r>
          </w:p>
        </w:tc>
        <w:tc>
          <w:tcPr>
            <w:tcW w:w="0" w:type="auto"/>
            <w:vAlign w:val="center"/>
            <w:hideMark/>
          </w:tcPr>
          <w:p w14:paraId="6633978B"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Çok güçlü</w:t>
            </w:r>
          </w:p>
        </w:tc>
        <w:tc>
          <w:tcPr>
            <w:tcW w:w="0" w:type="auto"/>
            <w:vAlign w:val="center"/>
            <w:hideMark/>
          </w:tcPr>
          <w:p w14:paraId="6449AECC" w14:textId="47FEC26A"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Misyondaki “öncelikle içinde bulunduğu şehir, sonra bölge ve ülke” yaklaşımıyla doğrudan uyumlu</w:t>
            </w:r>
            <w:r w:rsidR="00A2135B" w:rsidRPr="00675DFA">
              <w:rPr>
                <w:rFonts w:ascii="Times New Roman" w:hAnsi="Times New Roman" w:cs="Times New Roman"/>
                <w:sz w:val="20"/>
                <w:szCs w:val="20"/>
              </w:rPr>
              <w:t>dur.</w:t>
            </w:r>
          </w:p>
        </w:tc>
      </w:tr>
      <w:tr w:rsidR="001E72BA" w:rsidRPr="00675DFA" w14:paraId="0018EF28" w14:textId="77777777" w:rsidTr="001E72BA">
        <w:trPr>
          <w:tblCellSpacing w:w="15" w:type="dxa"/>
        </w:trPr>
        <w:tc>
          <w:tcPr>
            <w:tcW w:w="0" w:type="auto"/>
            <w:vAlign w:val="center"/>
            <w:hideMark/>
          </w:tcPr>
          <w:p w14:paraId="64A6B0BA" w14:textId="04593EAC"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Dış Paydaş Katılımı</w:t>
            </w:r>
          </w:p>
        </w:tc>
        <w:tc>
          <w:tcPr>
            <w:tcW w:w="0" w:type="auto"/>
            <w:vAlign w:val="center"/>
            <w:hideMark/>
          </w:tcPr>
          <w:p w14:paraId="69D6BFBC" w14:textId="62C34C7D"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Sektör iş birliği ve dış kişi/kuruluşların akademisyenlerle buluşması var</w:t>
            </w:r>
            <w:r w:rsidR="00A2135B" w:rsidRPr="00675DFA">
              <w:rPr>
                <w:rFonts w:ascii="Times New Roman" w:hAnsi="Times New Roman" w:cs="Times New Roman"/>
                <w:sz w:val="20"/>
                <w:szCs w:val="20"/>
              </w:rPr>
              <w:t>dır.</w:t>
            </w:r>
          </w:p>
        </w:tc>
        <w:tc>
          <w:tcPr>
            <w:tcW w:w="0" w:type="auto"/>
            <w:vAlign w:val="center"/>
            <w:hideMark/>
          </w:tcPr>
          <w:p w14:paraId="6E868C46"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Güçlü</w:t>
            </w:r>
          </w:p>
        </w:tc>
        <w:tc>
          <w:tcPr>
            <w:tcW w:w="0" w:type="auto"/>
            <w:vAlign w:val="center"/>
            <w:hideMark/>
          </w:tcPr>
          <w:p w14:paraId="3AC058BC" w14:textId="32C30C90" w:rsidR="001E72BA" w:rsidRPr="00675DFA" w:rsidRDefault="00A2135B"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Kurum İçi Değerlendirme Raporunda</w:t>
            </w:r>
            <w:r w:rsidR="001E72BA" w:rsidRPr="00675DFA">
              <w:rPr>
                <w:rFonts w:ascii="Times New Roman" w:hAnsi="Times New Roman" w:cs="Times New Roman"/>
                <w:sz w:val="20"/>
                <w:szCs w:val="20"/>
              </w:rPr>
              <w:t xml:space="preserve"> bu alan politika metninden daha ileri</w:t>
            </w:r>
            <w:r w:rsidRPr="00675DFA">
              <w:rPr>
                <w:rFonts w:ascii="Times New Roman" w:hAnsi="Times New Roman" w:cs="Times New Roman"/>
                <w:sz w:val="20"/>
                <w:szCs w:val="20"/>
              </w:rPr>
              <w:t>dir.</w:t>
            </w:r>
            <w:r w:rsidR="001E72BA" w:rsidRPr="00675DFA">
              <w:rPr>
                <w:rFonts w:ascii="Times New Roman" w:hAnsi="Times New Roman" w:cs="Times New Roman"/>
                <w:sz w:val="20"/>
                <w:szCs w:val="20"/>
              </w:rPr>
              <w:t xml:space="preserve"> </w:t>
            </w:r>
            <w:r w:rsidRPr="00675DFA">
              <w:rPr>
                <w:rFonts w:ascii="Times New Roman" w:hAnsi="Times New Roman" w:cs="Times New Roman"/>
                <w:sz w:val="20"/>
                <w:szCs w:val="20"/>
              </w:rPr>
              <w:t>D</w:t>
            </w:r>
            <w:r w:rsidR="001E72BA" w:rsidRPr="00675DFA">
              <w:rPr>
                <w:rFonts w:ascii="Times New Roman" w:hAnsi="Times New Roman" w:cs="Times New Roman"/>
                <w:sz w:val="20"/>
                <w:szCs w:val="20"/>
              </w:rPr>
              <w:t xml:space="preserve">ış paydaş görüşlerinin planlama, uygulama ve </w:t>
            </w:r>
            <w:r w:rsidR="001E72BA" w:rsidRPr="00675DFA">
              <w:rPr>
                <w:rFonts w:ascii="Times New Roman" w:hAnsi="Times New Roman" w:cs="Times New Roman"/>
                <w:sz w:val="20"/>
                <w:szCs w:val="20"/>
              </w:rPr>
              <w:lastRenderedPageBreak/>
              <w:t>değerlendirmeye alınması kurumsallaştırılmış</w:t>
            </w:r>
            <w:r w:rsidRPr="00675DFA">
              <w:rPr>
                <w:rFonts w:ascii="Times New Roman" w:hAnsi="Times New Roman" w:cs="Times New Roman"/>
                <w:sz w:val="20"/>
                <w:szCs w:val="20"/>
              </w:rPr>
              <w:t>tır</w:t>
            </w:r>
            <w:r w:rsidR="001E72BA" w:rsidRPr="00675DFA">
              <w:rPr>
                <w:rFonts w:ascii="Times New Roman" w:hAnsi="Times New Roman" w:cs="Times New Roman"/>
                <w:sz w:val="20"/>
                <w:szCs w:val="20"/>
              </w:rPr>
              <w:t>. Bu nedenle politika artık mevcut uygulamanın biraz gerisinde kalmış görün</w:t>
            </w:r>
            <w:r w:rsidRPr="00675DFA">
              <w:rPr>
                <w:rFonts w:ascii="Times New Roman" w:hAnsi="Times New Roman" w:cs="Times New Roman"/>
                <w:sz w:val="20"/>
                <w:szCs w:val="20"/>
              </w:rPr>
              <w:t>mektedir</w:t>
            </w:r>
            <w:r w:rsidR="001E72BA" w:rsidRPr="00675DFA">
              <w:rPr>
                <w:rFonts w:ascii="Times New Roman" w:hAnsi="Times New Roman" w:cs="Times New Roman"/>
                <w:sz w:val="20"/>
                <w:szCs w:val="20"/>
              </w:rPr>
              <w:t>.</w:t>
            </w:r>
          </w:p>
        </w:tc>
      </w:tr>
      <w:tr w:rsidR="001E72BA" w:rsidRPr="00675DFA" w14:paraId="4415FDAF" w14:textId="77777777" w:rsidTr="001E72BA">
        <w:trPr>
          <w:tblCellSpacing w:w="15" w:type="dxa"/>
        </w:trPr>
        <w:tc>
          <w:tcPr>
            <w:tcW w:w="0" w:type="auto"/>
            <w:vAlign w:val="center"/>
            <w:hideMark/>
          </w:tcPr>
          <w:p w14:paraId="579B7040" w14:textId="6D509D00"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lastRenderedPageBreak/>
              <w:t>PUKÖ / Sürekli İyileştirme</w:t>
            </w:r>
          </w:p>
        </w:tc>
        <w:tc>
          <w:tcPr>
            <w:tcW w:w="0" w:type="auto"/>
            <w:vAlign w:val="center"/>
            <w:hideMark/>
          </w:tcPr>
          <w:p w14:paraId="012E333A" w14:textId="45EAA819"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Sürdürülebilirlik var, fakat “planlama–uygulama–izleme–değerlendirme–iyileştirme” zinciri politika içinde açık </w:t>
            </w:r>
            <w:r w:rsidR="00A2135B" w:rsidRPr="00675DFA">
              <w:rPr>
                <w:rFonts w:ascii="Times New Roman" w:hAnsi="Times New Roman" w:cs="Times New Roman"/>
                <w:sz w:val="20"/>
                <w:szCs w:val="20"/>
              </w:rPr>
              <w:t>olarak yer almamaktadır.</w:t>
            </w:r>
          </w:p>
        </w:tc>
        <w:tc>
          <w:tcPr>
            <w:tcW w:w="0" w:type="auto"/>
            <w:vAlign w:val="center"/>
            <w:hideMark/>
          </w:tcPr>
          <w:p w14:paraId="646FEF5E"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Kısmi</w:t>
            </w:r>
          </w:p>
        </w:tc>
        <w:tc>
          <w:tcPr>
            <w:tcW w:w="0" w:type="auto"/>
            <w:vAlign w:val="center"/>
            <w:hideMark/>
          </w:tcPr>
          <w:p w14:paraId="353EC4F0" w14:textId="133734F3" w:rsidR="001E72BA" w:rsidRPr="00675DFA" w:rsidRDefault="00A2135B"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Kurum İçi Değerlendirme Raporunda üniversite</w:t>
            </w:r>
            <w:r w:rsidR="001E72BA" w:rsidRPr="00675DFA">
              <w:rPr>
                <w:rFonts w:ascii="Times New Roman" w:hAnsi="Times New Roman" w:cs="Times New Roman"/>
                <w:sz w:val="20"/>
                <w:szCs w:val="20"/>
              </w:rPr>
              <w:t xml:space="preserve"> genelinde PUKÖ, paydaş geri bildirimi, öz değerlendirme ve iyileştirme açık biçimde tarif edilmiş</w:t>
            </w:r>
            <w:r w:rsidRPr="00675DFA">
              <w:rPr>
                <w:rFonts w:ascii="Times New Roman" w:hAnsi="Times New Roman" w:cs="Times New Roman"/>
                <w:sz w:val="20"/>
                <w:szCs w:val="20"/>
              </w:rPr>
              <w:t>tir</w:t>
            </w:r>
            <w:r w:rsidR="001E72BA" w:rsidRPr="00675DFA">
              <w:rPr>
                <w:rFonts w:ascii="Times New Roman" w:hAnsi="Times New Roman" w:cs="Times New Roman"/>
                <w:sz w:val="20"/>
                <w:szCs w:val="20"/>
              </w:rPr>
              <w:t>. Toplumsal katkı politikası bu kalite dilini henüz içerm</w:t>
            </w:r>
            <w:r w:rsidRPr="00675DFA">
              <w:rPr>
                <w:rFonts w:ascii="Times New Roman" w:hAnsi="Times New Roman" w:cs="Times New Roman"/>
                <w:sz w:val="20"/>
                <w:szCs w:val="20"/>
              </w:rPr>
              <w:t>emektedir.</w:t>
            </w:r>
          </w:p>
        </w:tc>
      </w:tr>
      <w:tr w:rsidR="001E72BA" w:rsidRPr="00675DFA" w14:paraId="0C0C23A8" w14:textId="77777777" w:rsidTr="001E72BA">
        <w:trPr>
          <w:tblCellSpacing w:w="15" w:type="dxa"/>
        </w:trPr>
        <w:tc>
          <w:tcPr>
            <w:tcW w:w="0" w:type="auto"/>
            <w:vAlign w:val="center"/>
            <w:hideMark/>
          </w:tcPr>
          <w:p w14:paraId="1AB1FBE4" w14:textId="1C73BA07"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 xml:space="preserve">Performansın Ölçülmesi </w:t>
            </w:r>
            <w:r w:rsidR="00A271F4" w:rsidRPr="00675DFA">
              <w:rPr>
                <w:rFonts w:ascii="Times New Roman" w:hAnsi="Times New Roman" w:cs="Times New Roman"/>
                <w:b/>
                <w:bCs/>
                <w:i/>
                <w:iCs/>
                <w:sz w:val="20"/>
                <w:szCs w:val="20"/>
              </w:rPr>
              <w:t>v</w:t>
            </w:r>
            <w:r w:rsidRPr="00675DFA">
              <w:rPr>
                <w:rFonts w:ascii="Times New Roman" w:hAnsi="Times New Roman" w:cs="Times New Roman"/>
                <w:b/>
                <w:bCs/>
                <w:i/>
                <w:iCs/>
                <w:sz w:val="20"/>
                <w:szCs w:val="20"/>
              </w:rPr>
              <w:t>e İzlenmesi</w:t>
            </w:r>
          </w:p>
        </w:tc>
        <w:tc>
          <w:tcPr>
            <w:tcW w:w="0" w:type="auto"/>
            <w:vAlign w:val="center"/>
            <w:hideMark/>
          </w:tcPr>
          <w:p w14:paraId="39192116" w14:textId="05376BB5"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Politikada yalnızca süreklilik/sürdürülebilirlik </w:t>
            </w:r>
            <w:r w:rsidR="00A2135B" w:rsidRPr="00675DFA">
              <w:rPr>
                <w:rFonts w:ascii="Times New Roman" w:hAnsi="Times New Roman" w:cs="Times New Roman"/>
                <w:sz w:val="20"/>
                <w:szCs w:val="20"/>
              </w:rPr>
              <w:t xml:space="preserve">kavramları </w:t>
            </w:r>
            <w:r w:rsidRPr="00675DFA">
              <w:rPr>
                <w:rFonts w:ascii="Times New Roman" w:hAnsi="Times New Roman" w:cs="Times New Roman"/>
                <w:sz w:val="20"/>
                <w:szCs w:val="20"/>
              </w:rPr>
              <w:t>bulun</w:t>
            </w:r>
            <w:r w:rsidR="00A2135B" w:rsidRPr="00675DFA">
              <w:rPr>
                <w:rFonts w:ascii="Times New Roman" w:hAnsi="Times New Roman" w:cs="Times New Roman"/>
                <w:sz w:val="20"/>
                <w:szCs w:val="20"/>
              </w:rPr>
              <w:t>maktadır ancak</w:t>
            </w:r>
            <w:r w:rsidRPr="00675DFA">
              <w:rPr>
                <w:rFonts w:ascii="Times New Roman" w:hAnsi="Times New Roman" w:cs="Times New Roman"/>
                <w:sz w:val="20"/>
                <w:szCs w:val="20"/>
              </w:rPr>
              <w:t xml:space="preserve"> gösterge, çıktı veya etki değerlendirmesi </w:t>
            </w:r>
            <w:r w:rsidR="00A2135B" w:rsidRPr="00675DFA">
              <w:rPr>
                <w:rFonts w:ascii="Times New Roman" w:hAnsi="Times New Roman" w:cs="Times New Roman"/>
                <w:sz w:val="20"/>
                <w:szCs w:val="20"/>
              </w:rPr>
              <w:t>terimleri mevcut değildir.</w:t>
            </w:r>
          </w:p>
        </w:tc>
        <w:tc>
          <w:tcPr>
            <w:tcW w:w="0" w:type="auto"/>
            <w:vAlign w:val="center"/>
            <w:hideMark/>
          </w:tcPr>
          <w:p w14:paraId="141718DE"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Kısmi</w:t>
            </w:r>
          </w:p>
        </w:tc>
        <w:tc>
          <w:tcPr>
            <w:tcW w:w="0" w:type="auto"/>
            <w:vAlign w:val="center"/>
            <w:hideMark/>
          </w:tcPr>
          <w:p w14:paraId="5521C840" w14:textId="2114310F" w:rsidR="001E72BA" w:rsidRPr="00675DFA" w:rsidRDefault="00A2135B"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Kurum İçi Değerlendirme Raporunda</w:t>
            </w:r>
            <w:r w:rsidR="001E72BA" w:rsidRPr="00675DFA">
              <w:rPr>
                <w:rFonts w:ascii="Times New Roman" w:hAnsi="Times New Roman" w:cs="Times New Roman"/>
                <w:sz w:val="20"/>
                <w:szCs w:val="20"/>
              </w:rPr>
              <w:t xml:space="preserve">, toplumsal katkının ölçülebilir göstergelerle izlendiğini ve performans yönetiminin bir parçası olduğunu açıkça </w:t>
            </w:r>
            <w:r w:rsidRPr="00675DFA">
              <w:rPr>
                <w:rFonts w:ascii="Times New Roman" w:hAnsi="Times New Roman" w:cs="Times New Roman"/>
                <w:sz w:val="20"/>
                <w:szCs w:val="20"/>
              </w:rPr>
              <w:t>belirtilmektedir.</w:t>
            </w:r>
          </w:p>
        </w:tc>
      </w:tr>
      <w:tr w:rsidR="001E72BA" w:rsidRPr="00675DFA" w14:paraId="2BF0ED1B" w14:textId="77777777" w:rsidTr="001E72BA">
        <w:trPr>
          <w:tblCellSpacing w:w="15" w:type="dxa"/>
        </w:trPr>
        <w:tc>
          <w:tcPr>
            <w:tcW w:w="0" w:type="auto"/>
            <w:vAlign w:val="center"/>
            <w:hideMark/>
          </w:tcPr>
          <w:p w14:paraId="48C0A6CB" w14:textId="36B77E84"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Toplumsal Katkı Performansının Kurumsal İzlenmesi</w:t>
            </w:r>
          </w:p>
        </w:tc>
        <w:tc>
          <w:tcPr>
            <w:tcW w:w="0" w:type="auto"/>
            <w:vAlign w:val="center"/>
            <w:hideMark/>
          </w:tcPr>
          <w:p w14:paraId="21CB8D85" w14:textId="187DE630"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Politika bunu açıkça düzenlem</w:t>
            </w:r>
            <w:r w:rsidR="00A2135B" w:rsidRPr="00675DFA">
              <w:rPr>
                <w:rFonts w:ascii="Times New Roman" w:hAnsi="Times New Roman" w:cs="Times New Roman"/>
                <w:sz w:val="20"/>
                <w:szCs w:val="20"/>
              </w:rPr>
              <w:t>emektedir.</w:t>
            </w:r>
          </w:p>
        </w:tc>
        <w:tc>
          <w:tcPr>
            <w:tcW w:w="0" w:type="auto"/>
            <w:vAlign w:val="center"/>
            <w:hideMark/>
          </w:tcPr>
          <w:p w14:paraId="1900DDA4"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Politika bakımından zayıf; uygulama bakımından güçlü</w:t>
            </w:r>
          </w:p>
        </w:tc>
        <w:tc>
          <w:tcPr>
            <w:tcW w:w="0" w:type="auto"/>
            <w:vAlign w:val="center"/>
            <w:hideMark/>
          </w:tcPr>
          <w:p w14:paraId="5143AA81" w14:textId="1B822EFC" w:rsidR="001E72BA" w:rsidRPr="00675DFA" w:rsidRDefault="00A2135B"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Kurum İçi Değerlendirme Raporunda</w:t>
            </w:r>
            <w:r w:rsidR="001E72BA" w:rsidRPr="00675DFA">
              <w:rPr>
                <w:rFonts w:ascii="Times New Roman" w:hAnsi="Times New Roman" w:cs="Times New Roman"/>
                <w:sz w:val="20"/>
                <w:szCs w:val="20"/>
              </w:rPr>
              <w:t xml:space="preserve"> toplumsal katkı performansının raporlandığı, saha ziyaretleri ve iç tetkiklerle izlendiği ve ilgili paydaşlarla değerlendirilerek iyileştirildiği belirtil</w:t>
            </w:r>
            <w:r w:rsidRPr="00675DFA">
              <w:rPr>
                <w:rFonts w:ascii="Times New Roman" w:hAnsi="Times New Roman" w:cs="Times New Roman"/>
                <w:sz w:val="20"/>
                <w:szCs w:val="20"/>
              </w:rPr>
              <w:t>mektedir.</w:t>
            </w:r>
          </w:p>
        </w:tc>
      </w:tr>
      <w:tr w:rsidR="001E72BA" w:rsidRPr="00675DFA" w14:paraId="375A7023" w14:textId="77777777" w:rsidTr="001E72BA">
        <w:trPr>
          <w:tblCellSpacing w:w="15" w:type="dxa"/>
        </w:trPr>
        <w:tc>
          <w:tcPr>
            <w:tcW w:w="0" w:type="auto"/>
            <w:vAlign w:val="center"/>
            <w:hideMark/>
          </w:tcPr>
          <w:p w14:paraId="54C50145" w14:textId="3C3A9CFB"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Kaynak Yönetimi</w:t>
            </w:r>
          </w:p>
        </w:tc>
        <w:tc>
          <w:tcPr>
            <w:tcW w:w="0" w:type="auto"/>
            <w:vAlign w:val="center"/>
            <w:hideMark/>
          </w:tcPr>
          <w:p w14:paraId="24CE9374" w14:textId="69846D24"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Politika öğrenci projelerine “maddi ve manevi destek” öngör</w:t>
            </w:r>
            <w:r w:rsidR="00753305" w:rsidRPr="00675DFA">
              <w:rPr>
                <w:rFonts w:ascii="Times New Roman" w:hAnsi="Times New Roman" w:cs="Times New Roman"/>
                <w:sz w:val="20"/>
                <w:szCs w:val="20"/>
              </w:rPr>
              <w:t>mektedir.</w:t>
            </w:r>
          </w:p>
        </w:tc>
        <w:tc>
          <w:tcPr>
            <w:tcW w:w="0" w:type="auto"/>
            <w:vAlign w:val="center"/>
            <w:hideMark/>
          </w:tcPr>
          <w:p w14:paraId="23FB8563"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Orta-güçlü</w:t>
            </w:r>
          </w:p>
        </w:tc>
        <w:tc>
          <w:tcPr>
            <w:tcW w:w="0" w:type="auto"/>
            <w:vAlign w:val="center"/>
            <w:hideMark/>
          </w:tcPr>
          <w:p w14:paraId="0338DBF1" w14:textId="729C3447" w:rsidR="001E72BA" w:rsidRPr="00675DFA" w:rsidRDefault="00753305"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Kurum İçi Değerlendirme Raporunda </w:t>
            </w:r>
            <w:r w:rsidR="001E72BA" w:rsidRPr="00675DFA">
              <w:rPr>
                <w:rFonts w:ascii="Times New Roman" w:hAnsi="Times New Roman" w:cs="Times New Roman"/>
                <w:sz w:val="20"/>
                <w:szCs w:val="20"/>
              </w:rPr>
              <w:t>ise kaynakların fakülte, öğrenci kulübü, uygulama merkezi ve merkezi bütçe düzeyinde yıllık olarak değerlendirildiğini belirti</w:t>
            </w:r>
            <w:r w:rsidRPr="00675DFA">
              <w:rPr>
                <w:rFonts w:ascii="Times New Roman" w:hAnsi="Times New Roman" w:cs="Times New Roman"/>
                <w:sz w:val="20"/>
                <w:szCs w:val="20"/>
              </w:rPr>
              <w:t>lmektedir</w:t>
            </w:r>
            <w:r w:rsidR="001E72BA" w:rsidRPr="00675DFA">
              <w:rPr>
                <w:rFonts w:ascii="Times New Roman" w:hAnsi="Times New Roman" w:cs="Times New Roman"/>
                <w:sz w:val="20"/>
                <w:szCs w:val="20"/>
              </w:rPr>
              <w:t>.</w:t>
            </w:r>
            <w:r w:rsidRPr="00675DFA">
              <w:rPr>
                <w:rFonts w:ascii="Times New Roman" w:hAnsi="Times New Roman" w:cs="Times New Roman"/>
                <w:sz w:val="20"/>
                <w:szCs w:val="20"/>
              </w:rPr>
              <w:t xml:space="preserve"> </w:t>
            </w:r>
            <w:r w:rsidR="001E72BA" w:rsidRPr="00675DFA">
              <w:rPr>
                <w:rFonts w:ascii="Times New Roman" w:hAnsi="Times New Roman" w:cs="Times New Roman"/>
                <w:sz w:val="20"/>
                <w:szCs w:val="20"/>
              </w:rPr>
              <w:t>Dolayısıyla uygulama, politika hükmünden daha gelişmiş</w:t>
            </w:r>
            <w:r w:rsidRPr="00675DFA">
              <w:rPr>
                <w:rFonts w:ascii="Times New Roman" w:hAnsi="Times New Roman" w:cs="Times New Roman"/>
                <w:sz w:val="20"/>
                <w:szCs w:val="20"/>
              </w:rPr>
              <w:t>tir.</w:t>
            </w:r>
          </w:p>
        </w:tc>
      </w:tr>
      <w:tr w:rsidR="001E72BA" w:rsidRPr="00675DFA" w14:paraId="48B45E9E" w14:textId="77777777" w:rsidTr="001E72BA">
        <w:trPr>
          <w:tblCellSpacing w:w="15" w:type="dxa"/>
        </w:trPr>
        <w:tc>
          <w:tcPr>
            <w:tcW w:w="0" w:type="auto"/>
            <w:vAlign w:val="center"/>
            <w:hideMark/>
          </w:tcPr>
          <w:p w14:paraId="238CC26A" w14:textId="7907CF27"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Dezavantajlı Gruplar / Kapsayıcılık</w:t>
            </w:r>
          </w:p>
        </w:tc>
        <w:tc>
          <w:tcPr>
            <w:tcW w:w="0" w:type="auto"/>
            <w:vAlign w:val="center"/>
            <w:hideMark/>
          </w:tcPr>
          <w:p w14:paraId="6A0B22DD" w14:textId="4B037610"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Mevcut politika metninde açıkça yer al</w:t>
            </w:r>
            <w:r w:rsidR="00753305" w:rsidRPr="00675DFA">
              <w:rPr>
                <w:rFonts w:ascii="Times New Roman" w:hAnsi="Times New Roman" w:cs="Times New Roman"/>
                <w:sz w:val="20"/>
                <w:szCs w:val="20"/>
              </w:rPr>
              <w:t>mamaktadır</w:t>
            </w:r>
            <w:r w:rsidRPr="00675DFA">
              <w:rPr>
                <w:rFonts w:ascii="Times New Roman" w:hAnsi="Times New Roman" w:cs="Times New Roman"/>
                <w:sz w:val="20"/>
                <w:szCs w:val="20"/>
              </w:rPr>
              <w:t>.</w:t>
            </w:r>
          </w:p>
        </w:tc>
        <w:tc>
          <w:tcPr>
            <w:tcW w:w="0" w:type="auto"/>
            <w:vAlign w:val="center"/>
            <w:hideMark/>
          </w:tcPr>
          <w:p w14:paraId="484567A1"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Belirgin boşluk</w:t>
            </w:r>
          </w:p>
        </w:tc>
        <w:tc>
          <w:tcPr>
            <w:tcW w:w="0" w:type="auto"/>
            <w:vAlign w:val="center"/>
            <w:hideMark/>
          </w:tcPr>
          <w:p w14:paraId="29A5622F" w14:textId="7400FC56"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Buna karşılık </w:t>
            </w:r>
            <w:r w:rsidR="00753305" w:rsidRPr="00675DFA">
              <w:rPr>
                <w:rFonts w:ascii="Times New Roman" w:hAnsi="Times New Roman" w:cs="Times New Roman"/>
                <w:sz w:val="20"/>
                <w:szCs w:val="20"/>
              </w:rPr>
              <w:t>Kurum İçi Değerlendirme Raporunda</w:t>
            </w:r>
            <w:r w:rsidRPr="00675DFA">
              <w:rPr>
                <w:rFonts w:ascii="Times New Roman" w:hAnsi="Times New Roman" w:cs="Times New Roman"/>
                <w:sz w:val="20"/>
                <w:szCs w:val="20"/>
              </w:rPr>
              <w:t>, dezavantajlı gruplara yönelik hizmetleri doğrudan toplumsal katkı ürün ve hizmetleri arasında say</w:t>
            </w:r>
            <w:r w:rsidR="00753305" w:rsidRPr="00675DFA">
              <w:rPr>
                <w:rFonts w:ascii="Times New Roman" w:hAnsi="Times New Roman" w:cs="Times New Roman"/>
                <w:sz w:val="20"/>
                <w:szCs w:val="20"/>
              </w:rPr>
              <w:t>maktadır</w:t>
            </w:r>
            <w:r w:rsidRPr="00675DFA">
              <w:rPr>
                <w:rFonts w:ascii="Times New Roman" w:hAnsi="Times New Roman" w:cs="Times New Roman"/>
                <w:sz w:val="20"/>
                <w:szCs w:val="20"/>
              </w:rPr>
              <w:t>. Dolayısıyla burada politika ile fiilî kurumsal uygulama arasında açık bir güncelleme ihtiyacı var</w:t>
            </w:r>
            <w:r w:rsidR="00753305" w:rsidRPr="00675DFA">
              <w:rPr>
                <w:rFonts w:ascii="Times New Roman" w:hAnsi="Times New Roman" w:cs="Times New Roman"/>
                <w:sz w:val="20"/>
                <w:szCs w:val="20"/>
              </w:rPr>
              <w:t>dır.</w:t>
            </w:r>
          </w:p>
        </w:tc>
      </w:tr>
      <w:tr w:rsidR="001E72BA" w:rsidRPr="00675DFA" w14:paraId="028AA6F7" w14:textId="77777777" w:rsidTr="001E72BA">
        <w:trPr>
          <w:tblCellSpacing w:w="15" w:type="dxa"/>
        </w:trPr>
        <w:tc>
          <w:tcPr>
            <w:tcW w:w="0" w:type="auto"/>
            <w:vAlign w:val="center"/>
            <w:hideMark/>
          </w:tcPr>
          <w:p w14:paraId="4A9EC06B" w14:textId="3807A00B" w:rsidR="001E72BA" w:rsidRPr="00675DFA" w:rsidRDefault="001E72BA" w:rsidP="00A53414">
            <w:pPr>
              <w:spacing w:line="240" w:lineRule="auto"/>
              <w:rPr>
                <w:rFonts w:ascii="Times New Roman" w:hAnsi="Times New Roman" w:cs="Times New Roman"/>
                <w:i/>
                <w:iCs/>
                <w:sz w:val="20"/>
                <w:szCs w:val="20"/>
              </w:rPr>
            </w:pPr>
            <w:r w:rsidRPr="00675DFA">
              <w:rPr>
                <w:rFonts w:ascii="Times New Roman" w:hAnsi="Times New Roman" w:cs="Times New Roman"/>
                <w:b/>
                <w:bCs/>
                <w:i/>
                <w:iCs/>
                <w:sz w:val="20"/>
                <w:szCs w:val="20"/>
              </w:rPr>
              <w:t>Toplumsal Etkinin Değerlendirilmesi</w:t>
            </w:r>
          </w:p>
        </w:tc>
        <w:tc>
          <w:tcPr>
            <w:tcW w:w="0" w:type="auto"/>
            <w:vAlign w:val="center"/>
            <w:hideMark/>
          </w:tcPr>
          <w:p w14:paraId="4748ADB9" w14:textId="0E229740" w:rsidR="001E72BA" w:rsidRPr="00675DFA" w:rsidRDefault="001E72B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Politikada topluma “katkı” ve sürdürülebilirlik</w:t>
            </w:r>
            <w:r w:rsidR="00753305" w:rsidRPr="00675DFA">
              <w:rPr>
                <w:rFonts w:ascii="Times New Roman" w:hAnsi="Times New Roman" w:cs="Times New Roman"/>
                <w:sz w:val="20"/>
                <w:szCs w:val="20"/>
              </w:rPr>
              <w:t xml:space="preserve"> terimleri</w:t>
            </w:r>
            <w:r w:rsidRPr="00675DFA">
              <w:rPr>
                <w:rFonts w:ascii="Times New Roman" w:hAnsi="Times New Roman" w:cs="Times New Roman"/>
                <w:sz w:val="20"/>
                <w:szCs w:val="20"/>
              </w:rPr>
              <w:t xml:space="preserve"> var</w:t>
            </w:r>
            <w:r w:rsidR="00753305" w:rsidRPr="00675DFA">
              <w:rPr>
                <w:rFonts w:ascii="Times New Roman" w:hAnsi="Times New Roman" w:cs="Times New Roman"/>
                <w:sz w:val="20"/>
                <w:szCs w:val="20"/>
              </w:rPr>
              <w:t>dır</w:t>
            </w:r>
            <w:r w:rsidRPr="00675DFA">
              <w:rPr>
                <w:rFonts w:ascii="Times New Roman" w:hAnsi="Times New Roman" w:cs="Times New Roman"/>
                <w:sz w:val="20"/>
                <w:szCs w:val="20"/>
              </w:rPr>
              <w:t xml:space="preserve">; fakat etkinin nasıl belirleneceği </w:t>
            </w:r>
            <w:r w:rsidR="00753305" w:rsidRPr="00675DFA">
              <w:rPr>
                <w:rFonts w:ascii="Times New Roman" w:hAnsi="Times New Roman" w:cs="Times New Roman"/>
                <w:sz w:val="20"/>
                <w:szCs w:val="20"/>
              </w:rPr>
              <w:t>ifade edilmemiştir.</w:t>
            </w:r>
          </w:p>
        </w:tc>
        <w:tc>
          <w:tcPr>
            <w:tcW w:w="0" w:type="auto"/>
            <w:vAlign w:val="center"/>
            <w:hideMark/>
          </w:tcPr>
          <w:p w14:paraId="4A3D7EC7" w14:textId="77777777" w:rsidR="001E72BA" w:rsidRPr="00675DFA" w:rsidRDefault="001E72BA" w:rsidP="00A53414">
            <w:pPr>
              <w:spacing w:line="240" w:lineRule="auto"/>
              <w:jc w:val="center"/>
              <w:rPr>
                <w:rFonts w:ascii="Times New Roman" w:hAnsi="Times New Roman" w:cs="Times New Roman"/>
                <w:sz w:val="20"/>
                <w:szCs w:val="20"/>
              </w:rPr>
            </w:pPr>
            <w:r w:rsidRPr="00675DFA">
              <w:rPr>
                <w:rFonts w:ascii="Times New Roman" w:hAnsi="Times New Roman" w:cs="Times New Roman"/>
                <w:b/>
                <w:bCs/>
                <w:sz w:val="20"/>
                <w:szCs w:val="20"/>
              </w:rPr>
              <w:t>Geliştirilmeye açık</w:t>
            </w:r>
          </w:p>
        </w:tc>
        <w:tc>
          <w:tcPr>
            <w:tcW w:w="0" w:type="auto"/>
            <w:vAlign w:val="center"/>
            <w:hideMark/>
          </w:tcPr>
          <w:p w14:paraId="343579B3" w14:textId="4E7591A6" w:rsidR="001E72BA" w:rsidRPr="00675DFA" w:rsidRDefault="00753305"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Kurum İçi Değerlendirme Raporunda</w:t>
            </w:r>
            <w:r w:rsidR="001E72BA" w:rsidRPr="00675DFA">
              <w:rPr>
                <w:rFonts w:ascii="Times New Roman" w:hAnsi="Times New Roman" w:cs="Times New Roman"/>
                <w:sz w:val="20"/>
                <w:szCs w:val="20"/>
              </w:rPr>
              <w:t xml:space="preserve"> artık toplumsal katkı faaliyetlerinin yalnızca etkinlik değil, “sürdürülebilir ve etki odaklı süreçler” olarak yürütüldüğünü ifade ed</w:t>
            </w:r>
            <w:r w:rsidRPr="00675DFA">
              <w:rPr>
                <w:rFonts w:ascii="Times New Roman" w:hAnsi="Times New Roman" w:cs="Times New Roman"/>
                <w:sz w:val="20"/>
                <w:szCs w:val="20"/>
              </w:rPr>
              <w:t>ilmektedir</w:t>
            </w:r>
            <w:r w:rsidR="001E72BA" w:rsidRPr="00675DFA">
              <w:rPr>
                <w:rFonts w:ascii="Times New Roman" w:hAnsi="Times New Roman" w:cs="Times New Roman"/>
                <w:sz w:val="20"/>
                <w:szCs w:val="20"/>
              </w:rPr>
              <w:t>. Politika metni bu gelişmiş yaklaşımı henüz açıkça yansıt</w:t>
            </w:r>
            <w:r w:rsidRPr="00675DFA">
              <w:rPr>
                <w:rFonts w:ascii="Times New Roman" w:hAnsi="Times New Roman" w:cs="Times New Roman"/>
                <w:sz w:val="20"/>
                <w:szCs w:val="20"/>
              </w:rPr>
              <w:t>mamaktadır.</w:t>
            </w:r>
          </w:p>
        </w:tc>
      </w:tr>
    </w:tbl>
    <w:p w14:paraId="73D6B21A" w14:textId="77777777" w:rsidR="00224BE5" w:rsidRPr="00675DFA" w:rsidRDefault="00224BE5" w:rsidP="001E72BA">
      <w:pPr>
        <w:rPr>
          <w:rFonts w:ascii="Times New Roman" w:hAnsi="Times New Roman" w:cs="Times New Roman"/>
        </w:rPr>
      </w:pPr>
    </w:p>
    <w:p w14:paraId="3841A8FD" w14:textId="77777777" w:rsidR="00A271F4" w:rsidRPr="00675DFA" w:rsidRDefault="00A271F4" w:rsidP="001E72BA">
      <w:pPr>
        <w:rPr>
          <w:rFonts w:ascii="Times New Roman" w:hAnsi="Times New Roman" w:cs="Times New Roman"/>
        </w:rPr>
      </w:pPr>
    </w:p>
    <w:p w14:paraId="7FD1310F" w14:textId="77777777" w:rsidR="00A271F4" w:rsidRDefault="00A271F4" w:rsidP="001E72BA">
      <w:pPr>
        <w:rPr>
          <w:rFonts w:ascii="Times New Roman" w:hAnsi="Times New Roman" w:cs="Times New Roman"/>
        </w:rPr>
      </w:pPr>
    </w:p>
    <w:p w14:paraId="41AC9AE3" w14:textId="77777777" w:rsidR="008D3E13" w:rsidRDefault="008D3E13" w:rsidP="001E72BA">
      <w:pPr>
        <w:rPr>
          <w:rFonts w:ascii="Times New Roman" w:hAnsi="Times New Roman" w:cs="Times New Roman"/>
        </w:rPr>
      </w:pPr>
    </w:p>
    <w:p w14:paraId="55A5E25C" w14:textId="77777777" w:rsidR="008D3E13" w:rsidRDefault="008D3E13" w:rsidP="001E72BA">
      <w:pPr>
        <w:rPr>
          <w:rFonts w:ascii="Times New Roman" w:hAnsi="Times New Roman" w:cs="Times New Roman"/>
        </w:rPr>
      </w:pPr>
    </w:p>
    <w:p w14:paraId="3D0025A9" w14:textId="77777777" w:rsidR="008D3E13" w:rsidRPr="00675DFA" w:rsidRDefault="008D3E13" w:rsidP="001E72BA">
      <w:pPr>
        <w:rPr>
          <w:rFonts w:ascii="Times New Roman" w:hAnsi="Times New Roman" w:cs="Times New Roman"/>
        </w:rPr>
      </w:pPr>
    </w:p>
    <w:p w14:paraId="619D2298" w14:textId="407D6D72" w:rsidR="00265D8B" w:rsidRPr="008D3E13" w:rsidRDefault="00A271F4" w:rsidP="008D3E13">
      <w:pPr>
        <w:jc w:val="center"/>
        <w:rPr>
          <w:rFonts w:ascii="Times New Roman" w:hAnsi="Times New Roman" w:cs="Times New Roman"/>
          <w:b/>
          <w:bCs/>
          <w:color w:val="EE0000"/>
          <w:sz w:val="24"/>
          <w:szCs w:val="24"/>
        </w:rPr>
      </w:pPr>
      <w:r w:rsidRPr="008D3E13">
        <w:rPr>
          <w:rFonts w:ascii="Times New Roman" w:hAnsi="Times New Roman" w:cs="Times New Roman"/>
          <w:b/>
          <w:bCs/>
          <w:color w:val="EE0000"/>
          <w:sz w:val="24"/>
          <w:szCs w:val="24"/>
        </w:rPr>
        <w:lastRenderedPageBreak/>
        <w:t>ALKÜ Toplumsal Katkı Politikasının Kurumsal Belgeler ve Kalite Güvencesi Çerçevesinde Uyum ve Revizyon Analizi</w:t>
      </w:r>
    </w:p>
    <w:tbl>
      <w:tblPr>
        <w:tblStyle w:val="TabloKlavuzu"/>
        <w:tblW w:w="0" w:type="auto"/>
        <w:tblLook w:val="04A0" w:firstRow="1" w:lastRow="0" w:firstColumn="1" w:lastColumn="0" w:noHBand="0" w:noVBand="1"/>
      </w:tblPr>
      <w:tblGrid>
        <w:gridCol w:w="1923"/>
        <w:gridCol w:w="1923"/>
        <w:gridCol w:w="1923"/>
        <w:gridCol w:w="1923"/>
        <w:gridCol w:w="1924"/>
        <w:gridCol w:w="1924"/>
        <w:gridCol w:w="1924"/>
        <w:gridCol w:w="1924"/>
      </w:tblGrid>
      <w:tr w:rsidR="00395201" w:rsidRPr="00675DFA" w14:paraId="1F3A581F" w14:textId="77777777" w:rsidTr="008D3E13">
        <w:tc>
          <w:tcPr>
            <w:tcW w:w="1923" w:type="dxa"/>
            <w:shd w:val="clear" w:color="auto" w:fill="ADADAD" w:themeFill="background2" w:themeFillShade="BF"/>
            <w:vAlign w:val="center"/>
          </w:tcPr>
          <w:p w14:paraId="51437999" w14:textId="7B76021B" w:rsidR="00395201" w:rsidRPr="00675DFA" w:rsidRDefault="00395201" w:rsidP="00A53414">
            <w:pPr>
              <w:jc w:val="center"/>
              <w:rPr>
                <w:rFonts w:ascii="Times New Roman" w:hAnsi="Times New Roman" w:cs="Times New Roman"/>
                <w:sz w:val="18"/>
                <w:szCs w:val="18"/>
              </w:rPr>
            </w:pPr>
            <w:r w:rsidRPr="00675DFA">
              <w:rPr>
                <w:rFonts w:ascii="Times New Roman" w:hAnsi="Times New Roman" w:cs="Times New Roman"/>
                <w:b/>
                <w:bCs/>
                <w:sz w:val="18"/>
                <w:szCs w:val="18"/>
              </w:rPr>
              <w:t xml:space="preserve">Mevcut </w:t>
            </w:r>
            <w:r w:rsidR="00A271F4" w:rsidRPr="00675DFA">
              <w:rPr>
                <w:rFonts w:ascii="Times New Roman" w:hAnsi="Times New Roman" w:cs="Times New Roman"/>
                <w:b/>
                <w:bCs/>
                <w:sz w:val="18"/>
                <w:szCs w:val="18"/>
              </w:rPr>
              <w:t>Politika Hükmü</w:t>
            </w:r>
          </w:p>
        </w:tc>
        <w:tc>
          <w:tcPr>
            <w:tcW w:w="1923" w:type="dxa"/>
            <w:shd w:val="clear" w:color="auto" w:fill="ADADAD" w:themeFill="background2" w:themeFillShade="BF"/>
            <w:vAlign w:val="center"/>
          </w:tcPr>
          <w:p w14:paraId="249CC557" w14:textId="3AEF9832" w:rsidR="00395201" w:rsidRPr="00675DFA" w:rsidRDefault="00395201" w:rsidP="00A53414">
            <w:pPr>
              <w:jc w:val="center"/>
              <w:rPr>
                <w:rFonts w:ascii="Times New Roman" w:hAnsi="Times New Roman" w:cs="Times New Roman"/>
                <w:sz w:val="18"/>
                <w:szCs w:val="18"/>
              </w:rPr>
            </w:pPr>
            <w:r w:rsidRPr="00675DFA">
              <w:rPr>
                <w:rFonts w:ascii="Times New Roman" w:hAnsi="Times New Roman" w:cs="Times New Roman"/>
                <w:b/>
                <w:bCs/>
                <w:sz w:val="18"/>
                <w:szCs w:val="18"/>
              </w:rPr>
              <w:t>Misyon</w:t>
            </w:r>
            <w:r w:rsidR="00A271F4" w:rsidRPr="00675DFA">
              <w:rPr>
                <w:rFonts w:ascii="Times New Roman" w:hAnsi="Times New Roman" w:cs="Times New Roman"/>
                <w:b/>
                <w:bCs/>
                <w:sz w:val="18"/>
                <w:szCs w:val="18"/>
              </w:rPr>
              <w:t>/</w:t>
            </w:r>
            <w:r w:rsidRPr="00675DFA">
              <w:rPr>
                <w:rFonts w:ascii="Times New Roman" w:hAnsi="Times New Roman" w:cs="Times New Roman"/>
                <w:b/>
                <w:bCs/>
                <w:sz w:val="18"/>
                <w:szCs w:val="18"/>
              </w:rPr>
              <w:t xml:space="preserve">Vizyon </w:t>
            </w:r>
            <w:r w:rsidR="00A271F4" w:rsidRPr="00675DFA">
              <w:rPr>
                <w:rFonts w:ascii="Times New Roman" w:hAnsi="Times New Roman" w:cs="Times New Roman"/>
                <w:b/>
                <w:bCs/>
                <w:sz w:val="18"/>
                <w:szCs w:val="18"/>
              </w:rPr>
              <w:t>ile Uyum</w:t>
            </w:r>
          </w:p>
        </w:tc>
        <w:tc>
          <w:tcPr>
            <w:tcW w:w="1923" w:type="dxa"/>
            <w:shd w:val="clear" w:color="auto" w:fill="ADADAD" w:themeFill="background2" w:themeFillShade="BF"/>
            <w:vAlign w:val="center"/>
          </w:tcPr>
          <w:p w14:paraId="2D4B5D85" w14:textId="087560ED" w:rsidR="00395201" w:rsidRPr="00675DFA" w:rsidRDefault="00395201" w:rsidP="00A53414">
            <w:pPr>
              <w:jc w:val="center"/>
              <w:rPr>
                <w:rFonts w:ascii="Times New Roman" w:hAnsi="Times New Roman" w:cs="Times New Roman"/>
                <w:sz w:val="18"/>
                <w:szCs w:val="18"/>
              </w:rPr>
            </w:pPr>
            <w:r w:rsidRPr="00675DFA">
              <w:rPr>
                <w:rFonts w:ascii="Times New Roman" w:hAnsi="Times New Roman" w:cs="Times New Roman"/>
                <w:b/>
                <w:bCs/>
                <w:sz w:val="18"/>
                <w:szCs w:val="18"/>
              </w:rPr>
              <w:t xml:space="preserve">Stratejik </w:t>
            </w:r>
            <w:r w:rsidR="00A271F4" w:rsidRPr="00675DFA">
              <w:rPr>
                <w:rFonts w:ascii="Times New Roman" w:hAnsi="Times New Roman" w:cs="Times New Roman"/>
                <w:b/>
                <w:bCs/>
                <w:sz w:val="18"/>
                <w:szCs w:val="18"/>
              </w:rPr>
              <w:t>Amaç ve Hedeflerle Uyum</w:t>
            </w:r>
          </w:p>
        </w:tc>
        <w:tc>
          <w:tcPr>
            <w:tcW w:w="1923" w:type="dxa"/>
            <w:shd w:val="clear" w:color="auto" w:fill="ADADAD" w:themeFill="background2" w:themeFillShade="BF"/>
            <w:vAlign w:val="center"/>
          </w:tcPr>
          <w:p w14:paraId="3F4F72A9" w14:textId="104F0EC6" w:rsidR="00395201" w:rsidRPr="00675DFA" w:rsidRDefault="00395201" w:rsidP="00A53414">
            <w:pPr>
              <w:jc w:val="center"/>
              <w:rPr>
                <w:rFonts w:ascii="Times New Roman" w:hAnsi="Times New Roman" w:cs="Times New Roman"/>
                <w:sz w:val="18"/>
                <w:szCs w:val="18"/>
              </w:rPr>
            </w:pPr>
            <w:r w:rsidRPr="00675DFA">
              <w:rPr>
                <w:rFonts w:ascii="Times New Roman" w:hAnsi="Times New Roman" w:cs="Times New Roman"/>
                <w:b/>
                <w:bCs/>
                <w:sz w:val="18"/>
                <w:szCs w:val="18"/>
              </w:rPr>
              <w:t>Eğitim</w:t>
            </w:r>
            <w:r w:rsidR="00A271F4" w:rsidRPr="00675DFA">
              <w:rPr>
                <w:rFonts w:ascii="Times New Roman" w:hAnsi="Times New Roman" w:cs="Times New Roman"/>
                <w:b/>
                <w:bCs/>
                <w:sz w:val="18"/>
                <w:szCs w:val="18"/>
              </w:rPr>
              <w:t>-</w:t>
            </w:r>
            <w:r w:rsidRPr="00675DFA">
              <w:rPr>
                <w:rFonts w:ascii="Times New Roman" w:hAnsi="Times New Roman" w:cs="Times New Roman"/>
                <w:b/>
                <w:bCs/>
                <w:sz w:val="18"/>
                <w:szCs w:val="18"/>
              </w:rPr>
              <w:t xml:space="preserve">Öğretim Politikası </w:t>
            </w:r>
            <w:r w:rsidR="00A271F4" w:rsidRPr="00675DFA">
              <w:rPr>
                <w:rFonts w:ascii="Times New Roman" w:hAnsi="Times New Roman" w:cs="Times New Roman"/>
                <w:b/>
                <w:bCs/>
                <w:sz w:val="18"/>
                <w:szCs w:val="18"/>
              </w:rPr>
              <w:t>ile Uyum</w:t>
            </w:r>
          </w:p>
        </w:tc>
        <w:tc>
          <w:tcPr>
            <w:tcW w:w="1924" w:type="dxa"/>
            <w:shd w:val="clear" w:color="auto" w:fill="ADADAD" w:themeFill="background2" w:themeFillShade="BF"/>
            <w:vAlign w:val="center"/>
          </w:tcPr>
          <w:p w14:paraId="65EE91D6" w14:textId="19B01143" w:rsidR="00395201" w:rsidRPr="00675DFA" w:rsidRDefault="00395201" w:rsidP="00A53414">
            <w:pPr>
              <w:jc w:val="center"/>
              <w:rPr>
                <w:rFonts w:ascii="Times New Roman" w:hAnsi="Times New Roman" w:cs="Times New Roman"/>
                <w:sz w:val="18"/>
                <w:szCs w:val="18"/>
              </w:rPr>
            </w:pPr>
            <w:r w:rsidRPr="00675DFA">
              <w:rPr>
                <w:rFonts w:ascii="Times New Roman" w:hAnsi="Times New Roman" w:cs="Times New Roman"/>
                <w:b/>
                <w:bCs/>
                <w:sz w:val="18"/>
                <w:szCs w:val="18"/>
              </w:rPr>
              <w:t>K</w:t>
            </w:r>
            <w:r w:rsidR="00A271F4" w:rsidRPr="00675DFA">
              <w:rPr>
                <w:rFonts w:ascii="Times New Roman" w:hAnsi="Times New Roman" w:cs="Times New Roman"/>
                <w:b/>
                <w:bCs/>
                <w:sz w:val="18"/>
                <w:szCs w:val="18"/>
              </w:rPr>
              <w:t>urum İç Değerlendirme Raporundaki</w:t>
            </w:r>
            <w:r w:rsidRPr="00675DFA">
              <w:rPr>
                <w:rFonts w:ascii="Times New Roman" w:hAnsi="Times New Roman" w:cs="Times New Roman"/>
                <w:b/>
                <w:bCs/>
                <w:sz w:val="18"/>
                <w:szCs w:val="18"/>
              </w:rPr>
              <w:t xml:space="preserve"> </w:t>
            </w:r>
            <w:r w:rsidR="00A271F4" w:rsidRPr="00675DFA">
              <w:rPr>
                <w:rFonts w:ascii="Times New Roman" w:hAnsi="Times New Roman" w:cs="Times New Roman"/>
                <w:b/>
                <w:bCs/>
                <w:sz w:val="18"/>
                <w:szCs w:val="18"/>
              </w:rPr>
              <w:t>Kurumsal Karşılığı</w:t>
            </w:r>
          </w:p>
        </w:tc>
        <w:tc>
          <w:tcPr>
            <w:tcW w:w="1924" w:type="dxa"/>
            <w:shd w:val="clear" w:color="auto" w:fill="ADADAD" w:themeFill="background2" w:themeFillShade="BF"/>
            <w:vAlign w:val="center"/>
          </w:tcPr>
          <w:p w14:paraId="0C5DB3C9" w14:textId="3CEF4CFB" w:rsidR="00395201" w:rsidRPr="00675DFA" w:rsidRDefault="00395201" w:rsidP="00A53414">
            <w:pPr>
              <w:jc w:val="center"/>
              <w:rPr>
                <w:rFonts w:ascii="Times New Roman" w:hAnsi="Times New Roman" w:cs="Times New Roman"/>
                <w:sz w:val="18"/>
                <w:szCs w:val="18"/>
              </w:rPr>
            </w:pPr>
            <w:r w:rsidRPr="00675DFA">
              <w:rPr>
                <w:rFonts w:ascii="Times New Roman" w:hAnsi="Times New Roman" w:cs="Times New Roman"/>
                <w:b/>
                <w:bCs/>
                <w:sz w:val="18"/>
                <w:szCs w:val="18"/>
              </w:rPr>
              <w:t xml:space="preserve">Tespit </w:t>
            </w:r>
            <w:r w:rsidR="00A271F4" w:rsidRPr="00675DFA">
              <w:rPr>
                <w:rFonts w:ascii="Times New Roman" w:hAnsi="Times New Roman" w:cs="Times New Roman"/>
                <w:b/>
                <w:bCs/>
                <w:sz w:val="18"/>
                <w:szCs w:val="18"/>
              </w:rPr>
              <w:t>Edilen Boşluk</w:t>
            </w:r>
          </w:p>
        </w:tc>
        <w:tc>
          <w:tcPr>
            <w:tcW w:w="1924" w:type="dxa"/>
            <w:shd w:val="clear" w:color="auto" w:fill="ADADAD" w:themeFill="background2" w:themeFillShade="BF"/>
            <w:vAlign w:val="center"/>
          </w:tcPr>
          <w:p w14:paraId="01C6CEDC" w14:textId="2DA785E9" w:rsidR="00395201" w:rsidRPr="00675DFA" w:rsidRDefault="00395201" w:rsidP="00A53414">
            <w:pPr>
              <w:jc w:val="center"/>
              <w:rPr>
                <w:rFonts w:ascii="Times New Roman" w:hAnsi="Times New Roman" w:cs="Times New Roman"/>
                <w:sz w:val="18"/>
                <w:szCs w:val="18"/>
              </w:rPr>
            </w:pPr>
            <w:r w:rsidRPr="00675DFA">
              <w:rPr>
                <w:rFonts w:ascii="Times New Roman" w:hAnsi="Times New Roman" w:cs="Times New Roman"/>
                <w:b/>
                <w:bCs/>
                <w:sz w:val="18"/>
                <w:szCs w:val="18"/>
              </w:rPr>
              <w:t xml:space="preserve">Güncelleme </w:t>
            </w:r>
            <w:r w:rsidR="00A271F4" w:rsidRPr="00675DFA">
              <w:rPr>
                <w:rFonts w:ascii="Times New Roman" w:hAnsi="Times New Roman" w:cs="Times New Roman"/>
                <w:b/>
                <w:bCs/>
                <w:sz w:val="18"/>
                <w:szCs w:val="18"/>
              </w:rPr>
              <w:t>Önerisi</w:t>
            </w:r>
          </w:p>
        </w:tc>
        <w:tc>
          <w:tcPr>
            <w:tcW w:w="1924" w:type="dxa"/>
            <w:shd w:val="clear" w:color="auto" w:fill="ADADAD" w:themeFill="background2" w:themeFillShade="BF"/>
            <w:vAlign w:val="center"/>
          </w:tcPr>
          <w:p w14:paraId="42FA812C" w14:textId="2DD0715A" w:rsidR="00395201" w:rsidRPr="00675DFA" w:rsidRDefault="00395201" w:rsidP="00A53414">
            <w:pPr>
              <w:jc w:val="center"/>
              <w:rPr>
                <w:rFonts w:ascii="Times New Roman" w:hAnsi="Times New Roman" w:cs="Times New Roman"/>
                <w:sz w:val="18"/>
                <w:szCs w:val="18"/>
              </w:rPr>
            </w:pPr>
            <w:r w:rsidRPr="00675DFA">
              <w:rPr>
                <w:rFonts w:ascii="Times New Roman" w:hAnsi="Times New Roman" w:cs="Times New Roman"/>
                <w:b/>
                <w:bCs/>
                <w:sz w:val="18"/>
                <w:szCs w:val="18"/>
              </w:rPr>
              <w:t xml:space="preserve">Gerekçe </w:t>
            </w:r>
            <w:r w:rsidR="00A271F4" w:rsidRPr="00675DFA">
              <w:rPr>
                <w:rFonts w:ascii="Times New Roman" w:hAnsi="Times New Roman" w:cs="Times New Roman"/>
                <w:b/>
                <w:bCs/>
                <w:sz w:val="18"/>
                <w:szCs w:val="18"/>
              </w:rPr>
              <w:t>ve Dayanak</w:t>
            </w:r>
          </w:p>
        </w:tc>
      </w:tr>
      <w:tr w:rsidR="00395201" w:rsidRPr="00675DFA" w14:paraId="1E93B897" w14:textId="77777777" w:rsidTr="00D84051">
        <w:tc>
          <w:tcPr>
            <w:tcW w:w="1923" w:type="dxa"/>
            <w:vAlign w:val="center"/>
          </w:tcPr>
          <w:p w14:paraId="1C534D4B" w14:textId="07A97398" w:rsidR="00395201" w:rsidRPr="00675DFA" w:rsidRDefault="00395201" w:rsidP="00A53414">
            <w:pPr>
              <w:jc w:val="center"/>
              <w:rPr>
                <w:rFonts w:ascii="Times New Roman" w:hAnsi="Times New Roman" w:cs="Times New Roman"/>
                <w:sz w:val="20"/>
                <w:szCs w:val="20"/>
              </w:rPr>
            </w:pPr>
            <w:r w:rsidRPr="00675DFA">
              <w:rPr>
                <w:rFonts w:ascii="Times New Roman" w:hAnsi="Times New Roman" w:cs="Times New Roman"/>
                <w:b/>
                <w:bCs/>
                <w:sz w:val="20"/>
                <w:szCs w:val="20"/>
              </w:rPr>
              <w:t>“Toplumun sağlık, spor, kültür, eğitim ve çevre alanlarında gelişimine katkı vermek.”</w:t>
            </w:r>
          </w:p>
        </w:tc>
        <w:tc>
          <w:tcPr>
            <w:tcW w:w="1923" w:type="dxa"/>
            <w:vAlign w:val="center"/>
          </w:tcPr>
          <w:p w14:paraId="60406AB1" w14:textId="2CE7171A" w:rsidR="00A271F4"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b/>
                <w:bCs/>
                <w:sz w:val="20"/>
                <w:szCs w:val="20"/>
              </w:rPr>
              <w:t>Çok güçlü</w:t>
            </w:r>
            <w:r w:rsidR="00A271F4" w:rsidRPr="00675DFA">
              <w:rPr>
                <w:rFonts w:ascii="Times New Roman" w:hAnsi="Times New Roman" w:cs="Times New Roman"/>
                <w:b/>
                <w:bCs/>
                <w:sz w:val="20"/>
                <w:szCs w:val="20"/>
              </w:rPr>
              <w:t>dür</w:t>
            </w:r>
            <w:r w:rsidRPr="00675DFA">
              <w:rPr>
                <w:rFonts w:ascii="Times New Roman" w:hAnsi="Times New Roman" w:cs="Times New Roman"/>
                <w:b/>
                <w:bCs/>
                <w:sz w:val="20"/>
                <w:szCs w:val="20"/>
              </w:rPr>
              <w:t>.</w:t>
            </w:r>
            <w:r w:rsidR="00A271F4" w:rsidRPr="00675DFA">
              <w:rPr>
                <w:rFonts w:ascii="Times New Roman" w:hAnsi="Times New Roman" w:cs="Times New Roman"/>
                <w:b/>
                <w:bCs/>
                <w:sz w:val="20"/>
                <w:szCs w:val="20"/>
              </w:rPr>
              <w:t xml:space="preserve"> </w:t>
            </w:r>
            <w:r w:rsidRPr="00675DFA">
              <w:rPr>
                <w:rFonts w:ascii="Times New Roman" w:hAnsi="Times New Roman" w:cs="Times New Roman"/>
                <w:sz w:val="20"/>
                <w:szCs w:val="20"/>
              </w:rPr>
              <w:t>Üniversite misyonunda toplumun huzur ve refahının artırılması, çözüm, değişim, dönüşüm ve sürdürülebilir kalkınmaya öncülük edilmesi açıkça yer almaktadır.</w:t>
            </w:r>
          </w:p>
          <w:p w14:paraId="42C8FA48" w14:textId="3733FB67"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 xml:space="preserve">Vizyon ise bilgi, ürün ve hizmet üreterek bölgenin </w:t>
            </w:r>
            <w:proofErr w:type="spellStart"/>
            <w:r w:rsidRPr="00675DFA">
              <w:rPr>
                <w:rFonts w:ascii="Times New Roman" w:hAnsi="Times New Roman" w:cs="Times New Roman"/>
                <w:sz w:val="20"/>
                <w:szCs w:val="20"/>
              </w:rPr>
              <w:t>sosyo</w:t>
            </w:r>
            <w:proofErr w:type="spellEnd"/>
            <w:r w:rsidRPr="00675DFA">
              <w:rPr>
                <w:rFonts w:ascii="Times New Roman" w:hAnsi="Times New Roman" w:cs="Times New Roman"/>
                <w:sz w:val="20"/>
                <w:szCs w:val="20"/>
              </w:rPr>
              <w:t>-ekonomik yapısının geliştirilmesini öngörmektedir.</w:t>
            </w:r>
          </w:p>
        </w:tc>
        <w:tc>
          <w:tcPr>
            <w:tcW w:w="1923" w:type="dxa"/>
            <w:vAlign w:val="center"/>
          </w:tcPr>
          <w:p w14:paraId="3C526DA6" w14:textId="6E24EB8A" w:rsidR="00A271F4" w:rsidRPr="00675DFA" w:rsidRDefault="00395201" w:rsidP="00A53414">
            <w:pPr>
              <w:jc w:val="both"/>
              <w:rPr>
                <w:rFonts w:ascii="Times New Roman" w:hAnsi="Times New Roman" w:cs="Times New Roman"/>
                <w:b/>
                <w:bCs/>
                <w:sz w:val="20"/>
                <w:szCs w:val="20"/>
              </w:rPr>
            </w:pPr>
            <w:r w:rsidRPr="00675DFA">
              <w:rPr>
                <w:rFonts w:ascii="Times New Roman" w:hAnsi="Times New Roman" w:cs="Times New Roman"/>
                <w:b/>
                <w:bCs/>
                <w:sz w:val="20"/>
                <w:szCs w:val="20"/>
              </w:rPr>
              <w:t>Doğrudan uyumlu</w:t>
            </w:r>
            <w:r w:rsidR="00A271F4" w:rsidRPr="00675DFA">
              <w:rPr>
                <w:rFonts w:ascii="Times New Roman" w:hAnsi="Times New Roman" w:cs="Times New Roman"/>
                <w:b/>
                <w:bCs/>
                <w:sz w:val="20"/>
                <w:szCs w:val="20"/>
              </w:rPr>
              <w:t>dur</w:t>
            </w:r>
            <w:r w:rsidRPr="00675DFA">
              <w:rPr>
                <w:rFonts w:ascii="Times New Roman" w:hAnsi="Times New Roman" w:cs="Times New Roman"/>
                <w:b/>
                <w:bCs/>
                <w:sz w:val="20"/>
                <w:szCs w:val="20"/>
              </w:rPr>
              <w:t>.</w:t>
            </w:r>
            <w:r w:rsidR="00A271F4" w:rsidRPr="00675DFA">
              <w:rPr>
                <w:rFonts w:ascii="Times New Roman" w:hAnsi="Times New Roman" w:cs="Times New Roman"/>
                <w:b/>
                <w:bCs/>
                <w:sz w:val="20"/>
                <w:szCs w:val="20"/>
              </w:rPr>
              <w:t xml:space="preserve"> </w:t>
            </w:r>
            <w:r w:rsidRPr="00675DFA">
              <w:rPr>
                <w:rFonts w:ascii="Times New Roman" w:hAnsi="Times New Roman" w:cs="Times New Roman"/>
                <w:sz w:val="20"/>
                <w:szCs w:val="20"/>
              </w:rPr>
              <w:t>Özellikle Amaç 3 “Paydaşlara sürdürülebilir düzeyde katkı sağlamak” ve Hedef 3.2 “Paydaşlara sunulan hizmet çeşitliliğini artırmak”</w:t>
            </w:r>
            <w:r w:rsidR="00A271F4" w:rsidRPr="00675DFA">
              <w:rPr>
                <w:rFonts w:ascii="Times New Roman" w:hAnsi="Times New Roman" w:cs="Times New Roman"/>
                <w:sz w:val="20"/>
                <w:szCs w:val="20"/>
              </w:rPr>
              <w:t xml:space="preserve"> ifadeleri</w:t>
            </w:r>
            <w:r w:rsidRPr="00675DFA">
              <w:rPr>
                <w:rFonts w:ascii="Times New Roman" w:hAnsi="Times New Roman" w:cs="Times New Roman"/>
                <w:sz w:val="20"/>
                <w:szCs w:val="20"/>
              </w:rPr>
              <w:t xml:space="preserve"> ile örtüşmektedir.</w:t>
            </w:r>
          </w:p>
          <w:p w14:paraId="3336734D" w14:textId="7A9835BC"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Sağlık alanı ayrıca Hedef 3.3 ile doğrudan ilişkilidir.</w:t>
            </w:r>
          </w:p>
        </w:tc>
        <w:tc>
          <w:tcPr>
            <w:tcW w:w="1923" w:type="dxa"/>
            <w:vAlign w:val="center"/>
          </w:tcPr>
          <w:p w14:paraId="4AF20DF7" w14:textId="533E1E9C"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Eğitim-Öğretim Politikası “toplumsal ve çevresel sorunlara duyarlı bireyler yetiştirmeyi” öngörmektedir.</w:t>
            </w:r>
          </w:p>
        </w:tc>
        <w:tc>
          <w:tcPr>
            <w:tcW w:w="1924" w:type="dxa"/>
            <w:vAlign w:val="center"/>
          </w:tcPr>
          <w:p w14:paraId="430E9106" w14:textId="75796E96"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Kurum İçi Değerlendirme Raporunda toplumsal katkı hizmetleri; sağlık, bilimsel etkinlikler, sürekli eğitim, kültür, sanat, spor ve sosyal sorumluluk faaliyetleri olarak geniş biçimde tanımlanmaktadır.</w:t>
            </w:r>
          </w:p>
        </w:tc>
        <w:tc>
          <w:tcPr>
            <w:tcW w:w="1924" w:type="dxa"/>
            <w:vAlign w:val="center"/>
          </w:tcPr>
          <w:p w14:paraId="20DE7A49" w14:textId="4ED47366"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 xml:space="preserve">Politika faaliyet alanlarını saymakta; ancak </w:t>
            </w:r>
            <w:r w:rsidRPr="00675DFA">
              <w:rPr>
                <w:rFonts w:ascii="Times New Roman" w:hAnsi="Times New Roman" w:cs="Times New Roman"/>
                <w:b/>
                <w:bCs/>
                <w:sz w:val="20"/>
                <w:szCs w:val="20"/>
              </w:rPr>
              <w:t>ihtiyaç analizi, hedef kitle, çıktı ve etki değerlendirmesi</w:t>
            </w:r>
            <w:r w:rsidRPr="00675DFA">
              <w:rPr>
                <w:rFonts w:ascii="Times New Roman" w:hAnsi="Times New Roman" w:cs="Times New Roman"/>
                <w:sz w:val="20"/>
                <w:szCs w:val="20"/>
              </w:rPr>
              <w:t xml:space="preserve"> kavramlarını içermemektedir.</w:t>
            </w:r>
          </w:p>
        </w:tc>
        <w:tc>
          <w:tcPr>
            <w:tcW w:w="1924" w:type="dxa"/>
            <w:vAlign w:val="center"/>
          </w:tcPr>
          <w:p w14:paraId="1205F39A" w14:textId="2DD6B899"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Hüküm korunmalı; ancak “toplumun ve paydaşların belirlenen ihtiyaçları doğrultusunda” ve “çıktı ve etkisi izlenebilir faaliyetler yoluyla” ifadeleriyle güçlendirilmelidir.</w:t>
            </w:r>
          </w:p>
        </w:tc>
        <w:tc>
          <w:tcPr>
            <w:tcW w:w="1924" w:type="dxa"/>
            <w:vAlign w:val="center"/>
          </w:tcPr>
          <w:p w14:paraId="095F0D73" w14:textId="2A7D0C7C"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Kurum İç Değerlendirme Raporunda toplum beklentilerinin yerel kurumlar, STK'lar ve halkla yapılan dış paydaş toplantılarında değerlendirildiği açıkça belirtilmektedir. Stratejik amaç ve hedefler de paydaş odaklı hizmet çeşitliliğini öngörmektedir.</w:t>
            </w:r>
          </w:p>
        </w:tc>
      </w:tr>
      <w:tr w:rsidR="00395201" w:rsidRPr="00675DFA" w14:paraId="35D5340E" w14:textId="77777777" w:rsidTr="00D84051">
        <w:tc>
          <w:tcPr>
            <w:tcW w:w="1923" w:type="dxa"/>
            <w:vAlign w:val="center"/>
          </w:tcPr>
          <w:p w14:paraId="241D3B18" w14:textId="0AC451CF" w:rsidR="00395201" w:rsidRPr="00675DFA" w:rsidRDefault="00395201" w:rsidP="00A53414">
            <w:pPr>
              <w:jc w:val="center"/>
              <w:rPr>
                <w:rFonts w:ascii="Times New Roman" w:hAnsi="Times New Roman" w:cs="Times New Roman"/>
                <w:sz w:val="20"/>
                <w:szCs w:val="20"/>
              </w:rPr>
            </w:pPr>
            <w:r w:rsidRPr="00675DFA">
              <w:rPr>
                <w:rFonts w:ascii="Times New Roman" w:hAnsi="Times New Roman" w:cs="Times New Roman"/>
                <w:b/>
                <w:bCs/>
                <w:sz w:val="20"/>
                <w:szCs w:val="20"/>
              </w:rPr>
              <w:t>“Kültürel miras ve bölgesel değerlerin korunmasını ve kayıt altına alınmasını sağlamak.”</w:t>
            </w:r>
          </w:p>
        </w:tc>
        <w:tc>
          <w:tcPr>
            <w:tcW w:w="1923" w:type="dxa"/>
            <w:vAlign w:val="center"/>
          </w:tcPr>
          <w:p w14:paraId="1070D114" w14:textId="2C23D767" w:rsidR="00395201" w:rsidRPr="00675DFA" w:rsidRDefault="00395201" w:rsidP="00A53414">
            <w:pPr>
              <w:jc w:val="both"/>
              <w:rPr>
                <w:rFonts w:ascii="Times New Roman" w:hAnsi="Times New Roman" w:cs="Times New Roman"/>
                <w:b/>
                <w:bCs/>
                <w:sz w:val="20"/>
                <w:szCs w:val="20"/>
              </w:rPr>
            </w:pPr>
            <w:r w:rsidRPr="00675DFA">
              <w:rPr>
                <w:rFonts w:ascii="Times New Roman" w:hAnsi="Times New Roman" w:cs="Times New Roman"/>
                <w:b/>
                <w:bCs/>
                <w:sz w:val="20"/>
                <w:szCs w:val="20"/>
              </w:rPr>
              <w:t>Güçlü</w:t>
            </w:r>
            <w:r w:rsidR="00A271F4" w:rsidRPr="00675DFA">
              <w:rPr>
                <w:rFonts w:ascii="Times New Roman" w:hAnsi="Times New Roman" w:cs="Times New Roman"/>
                <w:b/>
                <w:bCs/>
                <w:sz w:val="20"/>
                <w:szCs w:val="20"/>
              </w:rPr>
              <w:t xml:space="preserve">dür. </w:t>
            </w:r>
            <w:r w:rsidRPr="00675DFA">
              <w:rPr>
                <w:rFonts w:ascii="Times New Roman" w:hAnsi="Times New Roman" w:cs="Times New Roman"/>
                <w:sz w:val="20"/>
                <w:szCs w:val="20"/>
              </w:rPr>
              <w:t xml:space="preserve">Misyondaki şehir, bölge ve ülke ihtiyaçları; vizyondaki bölgesel </w:t>
            </w:r>
            <w:proofErr w:type="spellStart"/>
            <w:r w:rsidRPr="00675DFA">
              <w:rPr>
                <w:rFonts w:ascii="Times New Roman" w:hAnsi="Times New Roman" w:cs="Times New Roman"/>
                <w:sz w:val="20"/>
                <w:szCs w:val="20"/>
              </w:rPr>
              <w:t>sosyo</w:t>
            </w:r>
            <w:proofErr w:type="spellEnd"/>
            <w:r w:rsidRPr="00675DFA">
              <w:rPr>
                <w:rFonts w:ascii="Times New Roman" w:hAnsi="Times New Roman" w:cs="Times New Roman"/>
                <w:sz w:val="20"/>
                <w:szCs w:val="20"/>
              </w:rPr>
              <w:t>-ekonomik gelişme yaklaşımıyla uyumludur.</w:t>
            </w:r>
          </w:p>
        </w:tc>
        <w:tc>
          <w:tcPr>
            <w:tcW w:w="1923" w:type="dxa"/>
            <w:vAlign w:val="center"/>
          </w:tcPr>
          <w:p w14:paraId="53119912" w14:textId="29A9DFD2"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Amaç 3 ve özellikle bölgesel paydaşlara sürdürülebilir katkı anlayışıyla ilişkilidir.</w:t>
            </w:r>
          </w:p>
        </w:tc>
        <w:tc>
          <w:tcPr>
            <w:tcW w:w="1923" w:type="dxa"/>
            <w:vAlign w:val="center"/>
          </w:tcPr>
          <w:p w14:paraId="652A3934" w14:textId="112935F2"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Eğitim politikasıyla doğrudan değil, toplumsal duyarlılık ve sürdürülebilirlik üzerinden dolaylı ilişkilidir.</w:t>
            </w:r>
          </w:p>
        </w:tc>
        <w:tc>
          <w:tcPr>
            <w:tcW w:w="1924" w:type="dxa"/>
            <w:vAlign w:val="center"/>
          </w:tcPr>
          <w:p w14:paraId="1FE16EC9" w14:textId="40847485"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Kurum</w:t>
            </w:r>
            <w:r w:rsidR="00A271F4" w:rsidRPr="00675DFA">
              <w:rPr>
                <w:rFonts w:ascii="Times New Roman" w:hAnsi="Times New Roman" w:cs="Times New Roman"/>
                <w:sz w:val="20"/>
                <w:szCs w:val="20"/>
              </w:rPr>
              <w:t xml:space="preserve"> </w:t>
            </w:r>
            <w:r w:rsidRPr="00675DFA">
              <w:rPr>
                <w:rFonts w:ascii="Times New Roman" w:hAnsi="Times New Roman" w:cs="Times New Roman"/>
                <w:sz w:val="20"/>
                <w:szCs w:val="20"/>
              </w:rPr>
              <w:t xml:space="preserve">İçi Değerlendirme Raporun genelinde bölgesel kalkınma, yerel dinamikler ve bölge odaklı faaliyetler kurumsal yaklaşımın </w:t>
            </w:r>
            <w:r w:rsidR="00A271F4" w:rsidRPr="00675DFA">
              <w:rPr>
                <w:rFonts w:ascii="Times New Roman" w:hAnsi="Times New Roman" w:cs="Times New Roman"/>
                <w:sz w:val="20"/>
                <w:szCs w:val="20"/>
              </w:rPr>
              <w:t>parçası olarak</w:t>
            </w:r>
            <w:r w:rsidRPr="00675DFA">
              <w:rPr>
                <w:rFonts w:ascii="Times New Roman" w:hAnsi="Times New Roman" w:cs="Times New Roman"/>
                <w:sz w:val="20"/>
                <w:szCs w:val="20"/>
              </w:rPr>
              <w:t xml:space="preserve"> gösterilmektedir.</w:t>
            </w:r>
          </w:p>
        </w:tc>
        <w:tc>
          <w:tcPr>
            <w:tcW w:w="1924" w:type="dxa"/>
            <w:vAlign w:val="center"/>
          </w:tcPr>
          <w:p w14:paraId="2663E844" w14:textId="475BEF23"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 xml:space="preserve">“Kayıt altına alma” önemli olmakla birlikte politikanın bu maddesinde </w:t>
            </w:r>
            <w:r w:rsidRPr="00675DFA">
              <w:rPr>
                <w:rFonts w:ascii="Times New Roman" w:hAnsi="Times New Roman" w:cs="Times New Roman"/>
                <w:b/>
                <w:bCs/>
                <w:sz w:val="20"/>
                <w:szCs w:val="20"/>
              </w:rPr>
              <w:t>koruma, aktarım, görünürlük ve toplumsal erişim</w:t>
            </w:r>
            <w:r w:rsidRPr="00675DFA">
              <w:rPr>
                <w:rFonts w:ascii="Times New Roman" w:hAnsi="Times New Roman" w:cs="Times New Roman"/>
                <w:sz w:val="20"/>
                <w:szCs w:val="20"/>
              </w:rPr>
              <w:t xml:space="preserve"> boyutları açık değildir.</w:t>
            </w:r>
          </w:p>
        </w:tc>
        <w:tc>
          <w:tcPr>
            <w:tcW w:w="1924" w:type="dxa"/>
            <w:vAlign w:val="center"/>
          </w:tcPr>
          <w:p w14:paraId="61D24AF9" w14:textId="21748965"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“Kültürel miras ve bölgesel değerlerin korunması, kayıt altına alınması, görünür kılınması ve gelecek kuşaklara aktarılmasına katkı sağlamak” şeklinde genişletilebilir.</w:t>
            </w:r>
          </w:p>
        </w:tc>
        <w:tc>
          <w:tcPr>
            <w:tcW w:w="1924" w:type="dxa"/>
            <w:vAlign w:val="center"/>
          </w:tcPr>
          <w:p w14:paraId="5B931D3A" w14:textId="1A54BD54" w:rsidR="00395201" w:rsidRPr="00675DFA" w:rsidRDefault="00395201" w:rsidP="00A53414">
            <w:pPr>
              <w:jc w:val="both"/>
              <w:rPr>
                <w:rFonts w:ascii="Times New Roman" w:hAnsi="Times New Roman" w:cs="Times New Roman"/>
                <w:sz w:val="20"/>
                <w:szCs w:val="20"/>
              </w:rPr>
            </w:pPr>
            <w:r w:rsidRPr="00675DFA">
              <w:rPr>
                <w:rFonts w:ascii="Times New Roman" w:hAnsi="Times New Roman" w:cs="Times New Roman"/>
                <w:sz w:val="20"/>
                <w:szCs w:val="20"/>
              </w:rPr>
              <w:t>Üniversite misyonu yerel ve bölgesel ihtiyaçları öncelikli görmektedir. Bu nedenle yalnızca kayıt altına alma değil, topluma aktarım da politika mantığıyla tutarlıdır.</w:t>
            </w:r>
          </w:p>
        </w:tc>
      </w:tr>
      <w:tr w:rsidR="00395201" w:rsidRPr="00675DFA" w14:paraId="3D140D66" w14:textId="77777777" w:rsidTr="00D84051">
        <w:tc>
          <w:tcPr>
            <w:tcW w:w="1923" w:type="dxa"/>
            <w:vAlign w:val="center"/>
          </w:tcPr>
          <w:p w14:paraId="4F3ACBD6" w14:textId="28831F88" w:rsidR="00395201" w:rsidRPr="00675DFA" w:rsidRDefault="00395201" w:rsidP="00A53414">
            <w:pPr>
              <w:jc w:val="center"/>
              <w:rPr>
                <w:rFonts w:ascii="Times New Roman" w:hAnsi="Times New Roman" w:cs="Times New Roman"/>
                <w:sz w:val="20"/>
                <w:szCs w:val="20"/>
              </w:rPr>
            </w:pPr>
            <w:r w:rsidRPr="00675DFA">
              <w:rPr>
                <w:rFonts w:ascii="Times New Roman" w:hAnsi="Times New Roman" w:cs="Times New Roman"/>
                <w:b/>
                <w:bCs/>
                <w:sz w:val="20"/>
                <w:szCs w:val="20"/>
              </w:rPr>
              <w:t>“Araştırma ve Uygulama Merkezlerinin sektörlerle iş birliği yapmasını desteklemek.”</w:t>
            </w:r>
          </w:p>
        </w:tc>
        <w:tc>
          <w:tcPr>
            <w:tcW w:w="1923" w:type="dxa"/>
            <w:vAlign w:val="center"/>
          </w:tcPr>
          <w:p w14:paraId="1DAAA6EA" w14:textId="42B9DC5D"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b/>
                <w:bCs/>
                <w:sz w:val="20"/>
                <w:szCs w:val="20"/>
              </w:rPr>
              <w:t>Çok güçlü</w:t>
            </w:r>
            <w:r w:rsidR="00A271F4" w:rsidRPr="00675DFA">
              <w:rPr>
                <w:rFonts w:ascii="Times New Roman" w:hAnsi="Times New Roman" w:cs="Times New Roman"/>
                <w:b/>
                <w:bCs/>
                <w:sz w:val="20"/>
                <w:szCs w:val="20"/>
              </w:rPr>
              <w:t xml:space="preserve">dür. </w:t>
            </w:r>
            <w:r w:rsidRPr="00675DFA">
              <w:rPr>
                <w:rFonts w:ascii="Times New Roman" w:hAnsi="Times New Roman" w:cs="Times New Roman"/>
                <w:sz w:val="20"/>
                <w:szCs w:val="20"/>
              </w:rPr>
              <w:t>Bilgi, ürün ve hizmet üretme ve bölgesel gelişime katkı vizyonuyla örtüşmektedir.</w:t>
            </w:r>
          </w:p>
        </w:tc>
        <w:tc>
          <w:tcPr>
            <w:tcW w:w="1923" w:type="dxa"/>
            <w:vAlign w:val="center"/>
          </w:tcPr>
          <w:p w14:paraId="36D20E23" w14:textId="74FC3295"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Hedef 3.4 “Paydaşlarla iletişimi ve etkileşimi güçlendirmek” ile doğrudan ilişkilidir. Ayrıca Amaç 2 kapsamındaki bilimsel ve akademik kalite ile de kesişmektedir.</w:t>
            </w:r>
          </w:p>
        </w:tc>
        <w:tc>
          <w:tcPr>
            <w:tcW w:w="1923" w:type="dxa"/>
            <w:vAlign w:val="center"/>
          </w:tcPr>
          <w:p w14:paraId="33753839" w14:textId="75072E46"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Eğitim politikasındaki paydaş geri bildirimleri ve güncel müfredat yaklaşımıyla dolaylı ilişkilidir.</w:t>
            </w:r>
          </w:p>
        </w:tc>
        <w:tc>
          <w:tcPr>
            <w:tcW w:w="1924" w:type="dxa"/>
            <w:vAlign w:val="center"/>
          </w:tcPr>
          <w:p w14:paraId="32FA9E93" w14:textId="30386877"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Kurum İçi Değerlendirme Raporu, kamu kurumları, STK'lar ve sektörle iş birliği protokollerini, dış paydaş toplantılarını ve çeşitli uygulama merkezlerini toplumsal katkı sistemi içinde göstermektedir.</w:t>
            </w:r>
          </w:p>
        </w:tc>
        <w:tc>
          <w:tcPr>
            <w:tcW w:w="1924" w:type="dxa"/>
            <w:vAlign w:val="center"/>
          </w:tcPr>
          <w:p w14:paraId="53A24C43" w14:textId="2CF1FED0"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 xml:space="preserve">Hüküm yalnızca </w:t>
            </w:r>
            <w:r w:rsidRPr="00675DFA">
              <w:rPr>
                <w:rFonts w:ascii="Times New Roman" w:hAnsi="Times New Roman" w:cs="Times New Roman"/>
                <w:b/>
                <w:bCs/>
                <w:sz w:val="20"/>
                <w:szCs w:val="20"/>
              </w:rPr>
              <w:t>araştırma ve uygulama merkezlerini</w:t>
            </w:r>
            <w:r w:rsidRPr="00675DFA">
              <w:rPr>
                <w:rFonts w:ascii="Times New Roman" w:hAnsi="Times New Roman" w:cs="Times New Roman"/>
                <w:sz w:val="20"/>
                <w:szCs w:val="20"/>
              </w:rPr>
              <w:t xml:space="preserve"> kapsamaktadır. Oysa Kurum İçi Değerlendirme Raporunda toplumsal katkı akademik birimler, öğrenci toplulukları, SEM, hastane ve </w:t>
            </w:r>
            <w:r w:rsidRPr="00675DFA">
              <w:rPr>
                <w:rFonts w:ascii="Times New Roman" w:hAnsi="Times New Roman" w:cs="Times New Roman"/>
                <w:sz w:val="20"/>
                <w:szCs w:val="20"/>
              </w:rPr>
              <w:lastRenderedPageBreak/>
              <w:t>farklı kurumsal birimlerle yürütülmektedir.</w:t>
            </w:r>
          </w:p>
        </w:tc>
        <w:tc>
          <w:tcPr>
            <w:tcW w:w="1924" w:type="dxa"/>
            <w:vAlign w:val="center"/>
          </w:tcPr>
          <w:p w14:paraId="14547E89" w14:textId="0EC7A9EE"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lastRenderedPageBreak/>
              <w:t>Hüküm “akademik ve idari birimler, uygulama ve araştırma merkezleri, öğrenci toplulukları ve ilgili kurumsal yapılar” şeklinde kapsayıcı hâle getirilmelidir.</w:t>
            </w:r>
          </w:p>
        </w:tc>
        <w:tc>
          <w:tcPr>
            <w:tcW w:w="1924" w:type="dxa"/>
            <w:vAlign w:val="center"/>
          </w:tcPr>
          <w:p w14:paraId="0886F93B" w14:textId="3FEFEF8C"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 xml:space="preserve">Kurum İçi Değerlendirme Raporu, toplumsal katkının Rektörlük koordinasyonunda araştırma ve uygulama merkezleri, SEM, hastane, akademik birimler ve öğrenci topluluklarıyla birlikte </w:t>
            </w:r>
            <w:r w:rsidRPr="00675DFA">
              <w:rPr>
                <w:rFonts w:ascii="Times New Roman" w:hAnsi="Times New Roman" w:cs="Times New Roman"/>
                <w:sz w:val="20"/>
                <w:szCs w:val="20"/>
              </w:rPr>
              <w:lastRenderedPageBreak/>
              <w:t>yürütüldüğünü açıkça belirtmektedir.</w:t>
            </w:r>
          </w:p>
        </w:tc>
      </w:tr>
      <w:tr w:rsidR="00395201" w:rsidRPr="00675DFA" w14:paraId="6CBC076C" w14:textId="77777777" w:rsidTr="00D84051">
        <w:tc>
          <w:tcPr>
            <w:tcW w:w="1923" w:type="dxa"/>
            <w:vAlign w:val="center"/>
          </w:tcPr>
          <w:p w14:paraId="4552C80A" w14:textId="495D7A20" w:rsidR="00395201" w:rsidRPr="00675DFA" w:rsidRDefault="00395201" w:rsidP="00A53414">
            <w:pPr>
              <w:jc w:val="center"/>
              <w:rPr>
                <w:rFonts w:ascii="Times New Roman" w:hAnsi="Times New Roman" w:cs="Times New Roman"/>
                <w:sz w:val="20"/>
                <w:szCs w:val="20"/>
              </w:rPr>
            </w:pPr>
            <w:r w:rsidRPr="00675DFA">
              <w:rPr>
                <w:rFonts w:ascii="Times New Roman" w:hAnsi="Times New Roman" w:cs="Times New Roman"/>
                <w:b/>
                <w:bCs/>
                <w:sz w:val="20"/>
                <w:szCs w:val="20"/>
              </w:rPr>
              <w:lastRenderedPageBreak/>
              <w:t>“Bilime, Eğitim-Öğretime ve Araştırmaya katkı yapacak kişi ve kuruluşların potansiyelinin üniversitemizdeki bilim insanları ile buluşmasına olanak sağlayacak faaliyetleri desteklemek.”</w:t>
            </w:r>
          </w:p>
        </w:tc>
        <w:tc>
          <w:tcPr>
            <w:tcW w:w="1923" w:type="dxa"/>
            <w:vAlign w:val="center"/>
          </w:tcPr>
          <w:p w14:paraId="13D0F423" w14:textId="104E3C13"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b/>
                <w:bCs/>
                <w:sz w:val="20"/>
                <w:szCs w:val="20"/>
              </w:rPr>
              <w:t>Çok güçlü</w:t>
            </w:r>
            <w:r w:rsidR="00A271F4" w:rsidRPr="00675DFA">
              <w:rPr>
                <w:rFonts w:ascii="Times New Roman" w:hAnsi="Times New Roman" w:cs="Times New Roman"/>
                <w:b/>
                <w:bCs/>
                <w:sz w:val="20"/>
                <w:szCs w:val="20"/>
              </w:rPr>
              <w:t>dür.</w:t>
            </w:r>
            <w:r w:rsidRPr="00675DFA">
              <w:rPr>
                <w:rFonts w:ascii="Times New Roman" w:hAnsi="Times New Roman" w:cs="Times New Roman"/>
                <w:sz w:val="20"/>
                <w:szCs w:val="20"/>
              </w:rPr>
              <w:t xml:space="preserve"> Toplumla bütünleşmiş, bilgi üreten ve paylaşan üniversite yaklaşımıyla örtüşmektedir.</w:t>
            </w:r>
          </w:p>
        </w:tc>
        <w:tc>
          <w:tcPr>
            <w:tcW w:w="1923" w:type="dxa"/>
            <w:vAlign w:val="center"/>
          </w:tcPr>
          <w:p w14:paraId="5232A7A6" w14:textId="0A2D8048"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Hedef 3.4 ile doğrudan; Hedef 3.2 ile güçlü biçimde ilişkilidir.</w:t>
            </w:r>
          </w:p>
        </w:tc>
        <w:tc>
          <w:tcPr>
            <w:tcW w:w="1923" w:type="dxa"/>
            <w:vAlign w:val="center"/>
          </w:tcPr>
          <w:p w14:paraId="7C566956" w14:textId="2F871776"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Eğitim-Öğretim Politikasındaki paydaş geri bildirimi ve öğrencilerin güncel bilgi ve becerilerle yetiştirilmesi yaklaşımını desteklemektedir.</w:t>
            </w:r>
          </w:p>
        </w:tc>
        <w:tc>
          <w:tcPr>
            <w:tcW w:w="1924" w:type="dxa"/>
            <w:vAlign w:val="center"/>
          </w:tcPr>
          <w:p w14:paraId="1A1406E0" w14:textId="7F0C5978"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Kurum İçi Değerlendirme Raporunda dış paydaş görüşlerinin karar alma, planlama, uygulama ve değerlendirme süreçlerine katıldığı; dış danışma kurullarının oluşturulduğu belirtilmektedir.</w:t>
            </w:r>
          </w:p>
        </w:tc>
        <w:tc>
          <w:tcPr>
            <w:tcW w:w="1924" w:type="dxa"/>
            <w:vAlign w:val="center"/>
          </w:tcPr>
          <w:p w14:paraId="0D5871F4" w14:textId="5AC93705"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 xml:space="preserve">Mevcut ifade ağırlıklı olarak “buluşturma/faaliyet düzenleme” düzeyindedir. </w:t>
            </w:r>
            <w:r w:rsidRPr="00675DFA">
              <w:rPr>
                <w:rFonts w:ascii="Times New Roman" w:hAnsi="Times New Roman" w:cs="Times New Roman"/>
                <w:b/>
                <w:bCs/>
                <w:sz w:val="20"/>
                <w:szCs w:val="20"/>
              </w:rPr>
              <w:t>Paydaşın karar süreçlerine katılımı ve geri bildirimin iyileştirmeye dönüşmesi</w:t>
            </w:r>
            <w:r w:rsidRPr="00675DFA">
              <w:rPr>
                <w:rFonts w:ascii="Times New Roman" w:hAnsi="Times New Roman" w:cs="Times New Roman"/>
                <w:sz w:val="20"/>
                <w:szCs w:val="20"/>
              </w:rPr>
              <w:t xml:space="preserve"> açık değildir.</w:t>
            </w:r>
          </w:p>
        </w:tc>
        <w:tc>
          <w:tcPr>
            <w:tcW w:w="1924" w:type="dxa"/>
            <w:vAlign w:val="center"/>
          </w:tcPr>
          <w:p w14:paraId="1518686C" w14:textId="1CCED8D1"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“Paydaşların görüş, öneri ve geri bildirimlerinin planlama, uygulama, değerlendirme ve iyileştirme süreçlerine katılımını desteklemek” şeklinde ek bir hüküm getirilmelidir.</w:t>
            </w:r>
          </w:p>
        </w:tc>
        <w:tc>
          <w:tcPr>
            <w:tcW w:w="1924" w:type="dxa"/>
            <w:vAlign w:val="center"/>
          </w:tcPr>
          <w:p w14:paraId="646AB559" w14:textId="72C591E4"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Kurum İçi Değerlendirme Raporunda paydaş görüşlerinin karar alma, planlama, uygulama ve değerlendirme süreçlerine dâhil edildiği açıkça ifade edilmektedir.</w:t>
            </w:r>
          </w:p>
        </w:tc>
      </w:tr>
      <w:tr w:rsidR="00395201" w:rsidRPr="00675DFA" w14:paraId="55F644DA" w14:textId="77777777" w:rsidTr="00D84051">
        <w:tc>
          <w:tcPr>
            <w:tcW w:w="1923" w:type="dxa"/>
            <w:vAlign w:val="center"/>
          </w:tcPr>
          <w:p w14:paraId="0475B040" w14:textId="2222EFAC" w:rsidR="00395201" w:rsidRPr="00675DFA" w:rsidRDefault="00395201" w:rsidP="00A53414">
            <w:pPr>
              <w:jc w:val="center"/>
              <w:rPr>
                <w:rFonts w:ascii="Times New Roman" w:hAnsi="Times New Roman" w:cs="Times New Roman"/>
                <w:sz w:val="20"/>
                <w:szCs w:val="20"/>
              </w:rPr>
            </w:pPr>
            <w:r w:rsidRPr="00675DFA">
              <w:rPr>
                <w:rFonts w:ascii="Times New Roman" w:hAnsi="Times New Roman" w:cs="Times New Roman"/>
                <w:b/>
                <w:bCs/>
                <w:sz w:val="20"/>
                <w:szCs w:val="20"/>
              </w:rPr>
              <w:t>“Öğrencilerin bireysel veya öğrenci kulüpleri iş birliği ile yaptığı topluma katkı amacına yönelik projelere her türlü maddi ve manevi desteği sağlamak.”</w:t>
            </w:r>
          </w:p>
        </w:tc>
        <w:tc>
          <w:tcPr>
            <w:tcW w:w="1923" w:type="dxa"/>
            <w:vAlign w:val="center"/>
          </w:tcPr>
          <w:p w14:paraId="31F73E06" w14:textId="110C42B1"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b/>
                <w:bCs/>
                <w:sz w:val="20"/>
                <w:szCs w:val="20"/>
              </w:rPr>
              <w:t>Çok güçl</w:t>
            </w:r>
            <w:r w:rsidR="00A271F4" w:rsidRPr="00675DFA">
              <w:rPr>
                <w:rFonts w:ascii="Times New Roman" w:hAnsi="Times New Roman" w:cs="Times New Roman"/>
                <w:b/>
                <w:bCs/>
                <w:sz w:val="20"/>
                <w:szCs w:val="20"/>
              </w:rPr>
              <w:t xml:space="preserve">üdür. </w:t>
            </w:r>
            <w:r w:rsidRPr="00675DFA">
              <w:rPr>
                <w:rFonts w:ascii="Times New Roman" w:hAnsi="Times New Roman" w:cs="Times New Roman"/>
                <w:sz w:val="20"/>
                <w:szCs w:val="20"/>
              </w:rPr>
              <w:t>Misyondaki nitelikli birey yetiştirme ve topluma hizmet yaklaşımıyla uyumludur.</w:t>
            </w:r>
          </w:p>
        </w:tc>
        <w:tc>
          <w:tcPr>
            <w:tcW w:w="1923" w:type="dxa"/>
            <w:vAlign w:val="center"/>
          </w:tcPr>
          <w:p w14:paraId="75133D8D" w14:textId="0E9F1144"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Amaç 1 ve Amaç 3 arasında doğrudan köprü kurmaktadır. Özellikle Hedef 1.1 ve Hedef 3.2 ile ilişkilidir.</w:t>
            </w:r>
          </w:p>
        </w:tc>
        <w:tc>
          <w:tcPr>
            <w:tcW w:w="1923" w:type="dxa"/>
            <w:vAlign w:val="center"/>
          </w:tcPr>
          <w:p w14:paraId="7E2D2E19" w14:textId="3877F73A"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b/>
                <w:bCs/>
                <w:sz w:val="20"/>
                <w:szCs w:val="20"/>
              </w:rPr>
              <w:t>Doğrudan uyumlu</w:t>
            </w:r>
            <w:r w:rsidR="00A271F4" w:rsidRPr="00675DFA">
              <w:rPr>
                <w:rFonts w:ascii="Times New Roman" w:hAnsi="Times New Roman" w:cs="Times New Roman"/>
                <w:b/>
                <w:bCs/>
                <w:sz w:val="20"/>
                <w:szCs w:val="20"/>
              </w:rPr>
              <w:t>dur.</w:t>
            </w:r>
            <w:r w:rsidRPr="00675DFA">
              <w:rPr>
                <w:rFonts w:ascii="Times New Roman" w:hAnsi="Times New Roman" w:cs="Times New Roman"/>
                <w:sz w:val="20"/>
                <w:szCs w:val="20"/>
              </w:rPr>
              <w:t xml:space="preserve"> Eğitim-Öğretim Politikası öğrencilerin eğitim, öğretim ve araştırma süreçlerinde aktif rol almasını ve toplumsal/çevresel sorunlara duyarlı bireyler yetiştirilmesini öngörmektedir.</w:t>
            </w:r>
          </w:p>
        </w:tc>
        <w:tc>
          <w:tcPr>
            <w:tcW w:w="1924" w:type="dxa"/>
            <w:vAlign w:val="center"/>
          </w:tcPr>
          <w:p w14:paraId="264E7A3B" w14:textId="17D1524C"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Kurum İçi Değerlendirme Raporunda öğrenci topluluklarının desteklendiği, sosyal-kültürel faaliyetlerin izlendiği ve öğrenci katılımının kurumsal mekanizmalarla güçlendirildiği belirtilmektedir.</w:t>
            </w:r>
          </w:p>
        </w:tc>
        <w:tc>
          <w:tcPr>
            <w:tcW w:w="1924" w:type="dxa"/>
            <w:vAlign w:val="center"/>
          </w:tcPr>
          <w:p w14:paraId="2BB3FABB" w14:textId="7450A343"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 xml:space="preserve">“Her türlü maddi ve manevi desteği sağlamak” ifadesi kurumsal imkânların sınırını aşan </w:t>
            </w:r>
            <w:r w:rsidRPr="00675DFA">
              <w:rPr>
                <w:rFonts w:ascii="Times New Roman" w:hAnsi="Times New Roman" w:cs="Times New Roman"/>
                <w:b/>
                <w:bCs/>
                <w:sz w:val="20"/>
                <w:szCs w:val="20"/>
              </w:rPr>
              <w:t>mutlak bir taahhüt</w:t>
            </w:r>
            <w:r w:rsidRPr="00675DFA">
              <w:rPr>
                <w:rFonts w:ascii="Times New Roman" w:hAnsi="Times New Roman" w:cs="Times New Roman"/>
                <w:sz w:val="20"/>
                <w:szCs w:val="20"/>
              </w:rPr>
              <w:t xml:space="preserve"> gibi okunabilir. Ayrıca proje değerlendirme, önceliklendirme ve izleme esasları belirtilmemiştir.</w:t>
            </w:r>
          </w:p>
        </w:tc>
        <w:tc>
          <w:tcPr>
            <w:tcW w:w="1924" w:type="dxa"/>
            <w:vAlign w:val="center"/>
          </w:tcPr>
          <w:p w14:paraId="32A6B4D9" w14:textId="46609D19"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“Üniversitenin imkânları ve ilgili mevzuat çerçevesinde desteklemek” ifadesi tercih edilmeli; öğrenci projelerinde toplumsal fayda, sürdürülebilirlik ve çıktıların izlenmesi teşvik edilmelidir.</w:t>
            </w:r>
          </w:p>
        </w:tc>
        <w:tc>
          <w:tcPr>
            <w:tcW w:w="1924" w:type="dxa"/>
            <w:vAlign w:val="center"/>
          </w:tcPr>
          <w:p w14:paraId="4074A54D" w14:textId="207AD556"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Eğitim politikası aktif öğrenci katılımını ve toplumsal duyarlılığı açıkça desteklemektedir. Kurum İçi Değerlendirme Raporunda öğrenci topluluklarının aktif biçimde desteklendiği görülmektedir.</w:t>
            </w:r>
          </w:p>
        </w:tc>
      </w:tr>
      <w:tr w:rsidR="00395201" w:rsidRPr="00675DFA" w14:paraId="24D01CFA" w14:textId="77777777" w:rsidTr="00D84051">
        <w:tc>
          <w:tcPr>
            <w:tcW w:w="1923" w:type="dxa"/>
            <w:vAlign w:val="center"/>
          </w:tcPr>
          <w:p w14:paraId="63BC3CC7" w14:textId="31516F5A" w:rsidR="00395201" w:rsidRPr="00675DFA" w:rsidRDefault="00395201" w:rsidP="00A53414">
            <w:pPr>
              <w:jc w:val="center"/>
              <w:rPr>
                <w:rFonts w:ascii="Times New Roman" w:hAnsi="Times New Roman" w:cs="Times New Roman"/>
                <w:sz w:val="20"/>
                <w:szCs w:val="20"/>
              </w:rPr>
            </w:pPr>
            <w:r w:rsidRPr="00675DFA">
              <w:rPr>
                <w:rFonts w:ascii="Times New Roman" w:hAnsi="Times New Roman" w:cs="Times New Roman"/>
                <w:b/>
                <w:bCs/>
                <w:sz w:val="20"/>
                <w:szCs w:val="20"/>
              </w:rPr>
              <w:t>“Toplumsal Katkı faaliyetlerinin sürekliliğini ve sürdürülebilirliğini sağlamak.”</w:t>
            </w:r>
          </w:p>
        </w:tc>
        <w:tc>
          <w:tcPr>
            <w:tcW w:w="1923" w:type="dxa"/>
            <w:vAlign w:val="center"/>
          </w:tcPr>
          <w:p w14:paraId="4774997A" w14:textId="63F1756E"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b/>
                <w:bCs/>
                <w:sz w:val="20"/>
                <w:szCs w:val="20"/>
              </w:rPr>
              <w:t>Çok güçlü</w:t>
            </w:r>
            <w:r w:rsidR="00A271F4" w:rsidRPr="00675DFA">
              <w:rPr>
                <w:rFonts w:ascii="Times New Roman" w:hAnsi="Times New Roman" w:cs="Times New Roman"/>
                <w:b/>
                <w:bCs/>
                <w:sz w:val="20"/>
                <w:szCs w:val="20"/>
              </w:rPr>
              <w:t>dür.</w:t>
            </w:r>
            <w:r w:rsidRPr="00675DFA">
              <w:rPr>
                <w:rFonts w:ascii="Times New Roman" w:hAnsi="Times New Roman" w:cs="Times New Roman"/>
                <w:sz w:val="20"/>
                <w:szCs w:val="20"/>
              </w:rPr>
              <w:t xml:space="preserve"> Misyondaki sürdürülebilir kalkınma ve Kurum İçi Değerlendirme Raporundaki sürdürülebilirlik yaklaşımıyla doğrudan uyumludur.</w:t>
            </w:r>
          </w:p>
        </w:tc>
        <w:tc>
          <w:tcPr>
            <w:tcW w:w="1923" w:type="dxa"/>
            <w:vAlign w:val="center"/>
          </w:tcPr>
          <w:p w14:paraId="5F30A879" w14:textId="07661FA5"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Amaç 3'ün “sürdürülebilir düzeyde katkı” ifadesiyle doğrudan örtüşmektedir.</w:t>
            </w:r>
          </w:p>
        </w:tc>
        <w:tc>
          <w:tcPr>
            <w:tcW w:w="1923" w:type="dxa"/>
            <w:vAlign w:val="center"/>
          </w:tcPr>
          <w:p w14:paraId="68BC0AE9" w14:textId="30900A0D"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Eğitim-Öğretim Politikasının sürdürülebilir eğitim sistemi yaklaşımıyla paraleldir.</w:t>
            </w:r>
          </w:p>
        </w:tc>
        <w:tc>
          <w:tcPr>
            <w:tcW w:w="1924" w:type="dxa"/>
            <w:vAlign w:val="center"/>
          </w:tcPr>
          <w:p w14:paraId="10FB8E80" w14:textId="544EF145"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Kurum İçi Değerlendirme Raporunda toplumsal katkı faaliyetlerinin yalnızca etkinlik değil, kurum stratejisine entegre edilmiş, sürdürülebilir ve etki odaklı süreçler olarak yürütüldüğünü ifade etmektedir.</w:t>
            </w:r>
          </w:p>
        </w:tc>
        <w:tc>
          <w:tcPr>
            <w:tcW w:w="1924" w:type="dxa"/>
            <w:vAlign w:val="center"/>
          </w:tcPr>
          <w:p w14:paraId="1D966FA9" w14:textId="0D30B730"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 xml:space="preserve">Mevcut hüküm </w:t>
            </w:r>
            <w:r w:rsidRPr="00675DFA">
              <w:rPr>
                <w:rFonts w:ascii="Times New Roman" w:hAnsi="Times New Roman" w:cs="Times New Roman"/>
                <w:b/>
                <w:bCs/>
                <w:sz w:val="20"/>
                <w:szCs w:val="20"/>
              </w:rPr>
              <w:t xml:space="preserve">sürdürülebilirliği amaç olarak </w:t>
            </w:r>
            <w:r w:rsidR="00A271F4" w:rsidRPr="00675DFA">
              <w:rPr>
                <w:rFonts w:ascii="Times New Roman" w:hAnsi="Times New Roman" w:cs="Times New Roman"/>
                <w:b/>
                <w:bCs/>
                <w:sz w:val="20"/>
                <w:szCs w:val="20"/>
              </w:rPr>
              <w:t>belirtmekte</w:t>
            </w:r>
            <w:r w:rsidRPr="00675DFA">
              <w:rPr>
                <w:rFonts w:ascii="Times New Roman" w:hAnsi="Times New Roman" w:cs="Times New Roman"/>
                <w:b/>
                <w:bCs/>
                <w:sz w:val="20"/>
                <w:szCs w:val="20"/>
              </w:rPr>
              <w:t xml:space="preserve"> fakat bunun nasıl güvence altına alınacağını </w:t>
            </w:r>
            <w:r w:rsidR="00A271F4" w:rsidRPr="00675DFA">
              <w:rPr>
                <w:rFonts w:ascii="Times New Roman" w:hAnsi="Times New Roman" w:cs="Times New Roman"/>
                <w:b/>
                <w:bCs/>
                <w:sz w:val="20"/>
                <w:szCs w:val="20"/>
              </w:rPr>
              <w:t>açıklamamaktadır</w:t>
            </w:r>
            <w:r w:rsidRPr="00675DFA">
              <w:rPr>
                <w:rFonts w:ascii="Times New Roman" w:hAnsi="Times New Roman" w:cs="Times New Roman"/>
                <w:b/>
                <w:bCs/>
                <w:sz w:val="20"/>
                <w:szCs w:val="20"/>
              </w:rPr>
              <w:t>.</w:t>
            </w:r>
            <w:r w:rsidRPr="00675DFA">
              <w:rPr>
                <w:rFonts w:ascii="Times New Roman" w:hAnsi="Times New Roman" w:cs="Times New Roman"/>
                <w:sz w:val="20"/>
                <w:szCs w:val="20"/>
              </w:rPr>
              <w:t xml:space="preserve"> Planlama, izleme, değerlendirme, geri bildirim ve iyileştirme unsurları bulunm</w:t>
            </w:r>
            <w:r w:rsidR="00A271F4" w:rsidRPr="00675DFA">
              <w:rPr>
                <w:rFonts w:ascii="Times New Roman" w:hAnsi="Times New Roman" w:cs="Times New Roman"/>
                <w:sz w:val="20"/>
                <w:szCs w:val="20"/>
              </w:rPr>
              <w:t>amaktadır</w:t>
            </w:r>
            <w:r w:rsidRPr="00675DFA">
              <w:rPr>
                <w:rFonts w:ascii="Times New Roman" w:hAnsi="Times New Roman" w:cs="Times New Roman"/>
                <w:sz w:val="20"/>
                <w:szCs w:val="20"/>
              </w:rPr>
              <w:t>.</w:t>
            </w:r>
          </w:p>
        </w:tc>
        <w:tc>
          <w:tcPr>
            <w:tcW w:w="1924" w:type="dxa"/>
            <w:vAlign w:val="center"/>
          </w:tcPr>
          <w:p w14:paraId="2F4671D9" w14:textId="03779364"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Hüküm “toplumsal katkı faaliyetlerini planlamak, uygulamak, izlemek, değerlendirmek, paydaş geri bildirimleri doğrultusunda iyileştirmek ve sürdürülebilirliğini sağlamak” biçiminde güçlendirilmelidir.</w:t>
            </w:r>
          </w:p>
        </w:tc>
        <w:tc>
          <w:tcPr>
            <w:tcW w:w="1924" w:type="dxa"/>
            <w:vAlign w:val="center"/>
          </w:tcPr>
          <w:p w14:paraId="3C8A684D" w14:textId="23570150" w:rsidR="00395201" w:rsidRPr="00675DFA" w:rsidRDefault="00395201" w:rsidP="00A53414">
            <w:pPr>
              <w:rPr>
                <w:rFonts w:ascii="Times New Roman" w:hAnsi="Times New Roman" w:cs="Times New Roman"/>
                <w:sz w:val="20"/>
                <w:szCs w:val="20"/>
              </w:rPr>
            </w:pPr>
            <w:r w:rsidRPr="00675DFA">
              <w:rPr>
                <w:rFonts w:ascii="Times New Roman" w:hAnsi="Times New Roman" w:cs="Times New Roman"/>
                <w:sz w:val="20"/>
                <w:szCs w:val="20"/>
              </w:rPr>
              <w:t>Kurum İçi Değerlendirme Raporunda toplumsal katkı performansının Performans Programı ve İdare Faaliyet Raporları üzerinden izlendiği, saha ziyaretleri ile değerlendirildiği ve paydaşlarla birlikte iyileştirildiği belirtilmektedir.</w:t>
            </w:r>
          </w:p>
        </w:tc>
      </w:tr>
    </w:tbl>
    <w:p w14:paraId="62949BD9" w14:textId="77777777" w:rsidR="00395201" w:rsidRPr="00675DFA" w:rsidRDefault="00395201" w:rsidP="001E72BA">
      <w:pPr>
        <w:rPr>
          <w:rFonts w:ascii="Times New Roman" w:hAnsi="Times New Roman" w:cs="Times New Roman"/>
        </w:rPr>
      </w:pPr>
    </w:p>
    <w:p w14:paraId="6544E47C" w14:textId="77777777" w:rsidR="00A271F4" w:rsidRPr="00675DFA" w:rsidRDefault="00A271F4" w:rsidP="001E72BA">
      <w:pPr>
        <w:rPr>
          <w:rFonts w:ascii="Times New Roman" w:hAnsi="Times New Roman" w:cs="Times New Roman"/>
        </w:rPr>
      </w:pPr>
    </w:p>
    <w:p w14:paraId="7054AAFB" w14:textId="7948AB90" w:rsidR="00B0683A" w:rsidRPr="008D3E13" w:rsidRDefault="00B0683A" w:rsidP="008D3E13">
      <w:pPr>
        <w:jc w:val="center"/>
        <w:rPr>
          <w:rFonts w:ascii="Times New Roman" w:hAnsi="Times New Roman" w:cs="Times New Roman"/>
          <w:b/>
          <w:bCs/>
          <w:color w:val="EE0000"/>
        </w:rPr>
      </w:pPr>
      <w:r w:rsidRPr="008D3E13">
        <w:rPr>
          <w:rFonts w:ascii="Times New Roman" w:hAnsi="Times New Roman" w:cs="Times New Roman"/>
          <w:b/>
          <w:bCs/>
          <w:color w:val="EE0000"/>
          <w:sz w:val="24"/>
          <w:szCs w:val="24"/>
        </w:rPr>
        <w:lastRenderedPageBreak/>
        <w:t xml:space="preserve">ALKÜ Toplumsal Katkı Politikası </w:t>
      </w:r>
      <w:r w:rsidR="008D3E13" w:rsidRPr="008D3E13">
        <w:rPr>
          <w:rFonts w:ascii="Times New Roman" w:hAnsi="Times New Roman" w:cs="Times New Roman"/>
          <w:b/>
          <w:bCs/>
          <w:color w:val="EE0000"/>
          <w:sz w:val="24"/>
          <w:szCs w:val="24"/>
        </w:rPr>
        <w:t>Revizyon Önerisi Tablosu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05"/>
        <w:gridCol w:w="3326"/>
        <w:gridCol w:w="6393"/>
        <w:gridCol w:w="4464"/>
      </w:tblGrid>
      <w:tr w:rsidR="00B0683A" w:rsidRPr="00675DFA" w14:paraId="1B83D081" w14:textId="77777777" w:rsidTr="008D3E13">
        <w:trPr>
          <w:tblHeader/>
          <w:tblCellSpacing w:w="15" w:type="dxa"/>
        </w:trPr>
        <w:tc>
          <w:tcPr>
            <w:tcW w:w="1160" w:type="dxa"/>
            <w:shd w:val="clear" w:color="auto" w:fill="ADADAD" w:themeFill="background2" w:themeFillShade="BF"/>
            <w:vAlign w:val="center"/>
            <w:hideMark/>
          </w:tcPr>
          <w:p w14:paraId="7B30586A" w14:textId="77777777" w:rsidR="00B0683A" w:rsidRPr="00675DFA" w:rsidRDefault="00B0683A" w:rsidP="00A53414">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No</w:t>
            </w:r>
          </w:p>
        </w:tc>
        <w:tc>
          <w:tcPr>
            <w:tcW w:w="3296" w:type="dxa"/>
            <w:shd w:val="clear" w:color="auto" w:fill="ADADAD" w:themeFill="background2" w:themeFillShade="BF"/>
            <w:vAlign w:val="center"/>
            <w:hideMark/>
          </w:tcPr>
          <w:p w14:paraId="08BCD6D1" w14:textId="77777777" w:rsidR="00B0683A" w:rsidRPr="00675DFA" w:rsidRDefault="00B0683A" w:rsidP="00A53414">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Mevcut Toplumsal Katkı Politikası</w:t>
            </w:r>
          </w:p>
        </w:tc>
        <w:tc>
          <w:tcPr>
            <w:tcW w:w="6363" w:type="dxa"/>
            <w:shd w:val="clear" w:color="auto" w:fill="ADADAD" w:themeFill="background2" w:themeFillShade="BF"/>
            <w:vAlign w:val="center"/>
            <w:hideMark/>
          </w:tcPr>
          <w:p w14:paraId="4F89D097" w14:textId="77777777" w:rsidR="00B0683A" w:rsidRPr="00675DFA" w:rsidRDefault="00B0683A" w:rsidP="00A53414">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Revizyon Önerisi</w:t>
            </w:r>
          </w:p>
        </w:tc>
        <w:tc>
          <w:tcPr>
            <w:tcW w:w="0" w:type="auto"/>
            <w:shd w:val="clear" w:color="auto" w:fill="ADADAD" w:themeFill="background2" w:themeFillShade="BF"/>
            <w:vAlign w:val="center"/>
            <w:hideMark/>
          </w:tcPr>
          <w:p w14:paraId="75140153" w14:textId="77777777" w:rsidR="00B0683A" w:rsidRPr="00675DFA" w:rsidRDefault="00B0683A" w:rsidP="00A53414">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Revizyonla Getirilen / Güçlendirilen Unsur</w:t>
            </w:r>
          </w:p>
        </w:tc>
      </w:tr>
      <w:tr w:rsidR="00B0683A" w:rsidRPr="00675DFA" w14:paraId="3771B7B1" w14:textId="77777777" w:rsidTr="00E379D6">
        <w:trPr>
          <w:tblCellSpacing w:w="15" w:type="dxa"/>
        </w:trPr>
        <w:tc>
          <w:tcPr>
            <w:tcW w:w="1160" w:type="dxa"/>
            <w:vAlign w:val="center"/>
            <w:hideMark/>
          </w:tcPr>
          <w:p w14:paraId="2AE2A860" w14:textId="72B9D182" w:rsidR="00B0683A" w:rsidRPr="00675DFA" w:rsidRDefault="00B0683A" w:rsidP="00A53414">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Giriş</w:t>
            </w:r>
            <w:r w:rsidR="00A271F4" w:rsidRPr="00675DFA">
              <w:rPr>
                <w:rFonts w:ascii="Times New Roman" w:hAnsi="Times New Roman" w:cs="Times New Roman"/>
                <w:b/>
                <w:bCs/>
                <w:sz w:val="20"/>
                <w:szCs w:val="20"/>
              </w:rPr>
              <w:t xml:space="preserve"> metni eklenmelidir.</w:t>
            </w:r>
          </w:p>
        </w:tc>
        <w:tc>
          <w:tcPr>
            <w:tcW w:w="3296" w:type="dxa"/>
            <w:vAlign w:val="center"/>
            <w:hideMark/>
          </w:tcPr>
          <w:p w14:paraId="5462379A" w14:textId="22D72376" w:rsidR="00B0683A" w:rsidRPr="00675DFA" w:rsidRDefault="00B0683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Mevcut belgede doğrudan politika maddelerine geçil</w:t>
            </w:r>
            <w:r w:rsidR="00E379D6" w:rsidRPr="00675DFA">
              <w:rPr>
                <w:rFonts w:ascii="Times New Roman" w:hAnsi="Times New Roman" w:cs="Times New Roman"/>
                <w:sz w:val="20"/>
                <w:szCs w:val="20"/>
              </w:rPr>
              <w:t>mektedir. K</w:t>
            </w:r>
            <w:r w:rsidRPr="00675DFA">
              <w:rPr>
                <w:rFonts w:ascii="Times New Roman" w:hAnsi="Times New Roman" w:cs="Times New Roman"/>
                <w:sz w:val="20"/>
                <w:szCs w:val="20"/>
              </w:rPr>
              <w:t>urumsal yaklaşımı açıklayan bir giriş bulunm</w:t>
            </w:r>
            <w:r w:rsidR="00A271F4" w:rsidRPr="00675DFA">
              <w:rPr>
                <w:rFonts w:ascii="Times New Roman" w:hAnsi="Times New Roman" w:cs="Times New Roman"/>
                <w:sz w:val="20"/>
                <w:szCs w:val="20"/>
              </w:rPr>
              <w:t>amaktadır.</w:t>
            </w:r>
          </w:p>
        </w:tc>
        <w:tc>
          <w:tcPr>
            <w:tcW w:w="6363" w:type="dxa"/>
            <w:vAlign w:val="center"/>
            <w:hideMark/>
          </w:tcPr>
          <w:p w14:paraId="56FBE8C9" w14:textId="77777777" w:rsidR="00B0683A" w:rsidRPr="00675DFA" w:rsidRDefault="00B0683A" w:rsidP="00A53414">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“Alanya Alaaddin Keykubat Üniversitesi; eğitim-öğretim ve araştırma faaliyetleriyle ürettiği bilgi, birikim ve uzmanlığı toplumla buluşturmayı; öncelikle Alanya ve içinde bulunduğu bölge olmak üzere ülkenin toplumsal, ekonomik, kültürel ve çevresel gelişimine katkı sağlamayı kurumsal sorumluluklarından biri olarak kabul eder.”</w:t>
            </w:r>
          </w:p>
        </w:tc>
        <w:tc>
          <w:tcPr>
            <w:tcW w:w="0" w:type="auto"/>
            <w:vAlign w:val="center"/>
            <w:hideMark/>
          </w:tcPr>
          <w:p w14:paraId="191E38B2" w14:textId="1DB27C89" w:rsidR="00B0683A" w:rsidRPr="00675DFA" w:rsidRDefault="00B0683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Toplumsal katkının Üniversitenin kurumsal sorumluluğu olduğu açıkça tanımlan</w:t>
            </w:r>
            <w:r w:rsidR="00E379D6" w:rsidRPr="00675DFA">
              <w:rPr>
                <w:rFonts w:ascii="Times New Roman" w:hAnsi="Times New Roman" w:cs="Times New Roman"/>
                <w:sz w:val="20"/>
                <w:szCs w:val="20"/>
              </w:rPr>
              <w:t>makta</w:t>
            </w:r>
            <w:r w:rsidRPr="00675DFA">
              <w:rPr>
                <w:rFonts w:ascii="Times New Roman" w:hAnsi="Times New Roman" w:cs="Times New Roman"/>
                <w:sz w:val="20"/>
                <w:szCs w:val="20"/>
              </w:rPr>
              <w:t>; eğitim–araştırma–toplumsal katkı ilişkisi kurul</w:t>
            </w:r>
            <w:r w:rsidR="00E379D6" w:rsidRPr="00675DFA">
              <w:rPr>
                <w:rFonts w:ascii="Times New Roman" w:hAnsi="Times New Roman" w:cs="Times New Roman"/>
                <w:sz w:val="20"/>
                <w:szCs w:val="20"/>
              </w:rPr>
              <w:t>makta</w:t>
            </w:r>
            <w:r w:rsidRPr="00675DFA">
              <w:rPr>
                <w:rFonts w:ascii="Times New Roman" w:hAnsi="Times New Roman" w:cs="Times New Roman"/>
                <w:sz w:val="20"/>
                <w:szCs w:val="20"/>
              </w:rPr>
              <w:t xml:space="preserve"> ve Alanya/bölge odağı belirginle</w:t>
            </w:r>
            <w:r w:rsidR="00E379D6" w:rsidRPr="00675DFA">
              <w:rPr>
                <w:rFonts w:ascii="Times New Roman" w:hAnsi="Times New Roman" w:cs="Times New Roman"/>
                <w:sz w:val="20"/>
                <w:szCs w:val="20"/>
              </w:rPr>
              <w:t>şmektedir.</w:t>
            </w:r>
          </w:p>
        </w:tc>
      </w:tr>
      <w:tr w:rsidR="00B0683A" w:rsidRPr="00675DFA" w14:paraId="4EF04CE5" w14:textId="77777777" w:rsidTr="00E379D6">
        <w:trPr>
          <w:tblCellSpacing w:w="15" w:type="dxa"/>
        </w:trPr>
        <w:tc>
          <w:tcPr>
            <w:tcW w:w="1160" w:type="dxa"/>
            <w:vAlign w:val="center"/>
            <w:hideMark/>
          </w:tcPr>
          <w:p w14:paraId="20A0CF87" w14:textId="609BFDD7" w:rsidR="00B0683A" w:rsidRPr="00675DFA" w:rsidRDefault="00B0683A" w:rsidP="00A53414">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Temel İlkeler</w:t>
            </w:r>
            <w:r w:rsidR="00A271F4" w:rsidRPr="00675DFA">
              <w:rPr>
                <w:rFonts w:ascii="Times New Roman" w:hAnsi="Times New Roman" w:cs="Times New Roman"/>
                <w:b/>
                <w:bCs/>
                <w:sz w:val="20"/>
                <w:szCs w:val="20"/>
              </w:rPr>
              <w:t xml:space="preserve"> eklenmelidir.</w:t>
            </w:r>
          </w:p>
        </w:tc>
        <w:tc>
          <w:tcPr>
            <w:tcW w:w="3296" w:type="dxa"/>
            <w:vAlign w:val="center"/>
            <w:hideMark/>
          </w:tcPr>
          <w:p w14:paraId="544639CB" w14:textId="242B9B27" w:rsidR="00B0683A" w:rsidRPr="00675DFA" w:rsidRDefault="00B0683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Mevcut politikada toplumsal katkının hangi kurumsal ilkeler doğrultusunda yürütüleceğine ilişkin ayrı bir ifade </w:t>
            </w:r>
            <w:r w:rsidR="00E379D6" w:rsidRPr="00675DFA">
              <w:rPr>
                <w:rFonts w:ascii="Times New Roman" w:hAnsi="Times New Roman" w:cs="Times New Roman"/>
                <w:sz w:val="20"/>
                <w:szCs w:val="20"/>
              </w:rPr>
              <w:t>bulunmamaktadır.</w:t>
            </w:r>
          </w:p>
        </w:tc>
        <w:tc>
          <w:tcPr>
            <w:tcW w:w="6363" w:type="dxa"/>
            <w:vAlign w:val="center"/>
            <w:hideMark/>
          </w:tcPr>
          <w:p w14:paraId="25241317" w14:textId="77777777" w:rsidR="00B0683A" w:rsidRPr="00675DFA" w:rsidRDefault="00B0683A" w:rsidP="00A53414">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“Üniversitemiz, toplumsal katkı faaliyetlerini misyonu, vizyonu, temel değerleri ve stratejik amaçları doğrultusunda; kamu yararı, toplumsal ihtiyaç, katılımcılık, kapsayıcılık, iş birliği, sürdürülebilirlik, şeffaflık ve sürekli iyileştirme ilkeleri çerçevesinde yürütür.”</w:t>
            </w:r>
          </w:p>
        </w:tc>
        <w:tc>
          <w:tcPr>
            <w:tcW w:w="0" w:type="auto"/>
            <w:vAlign w:val="center"/>
            <w:hideMark/>
          </w:tcPr>
          <w:p w14:paraId="73FD13DF" w14:textId="7D39263B" w:rsidR="00B0683A" w:rsidRPr="00675DFA" w:rsidRDefault="00B0683A" w:rsidP="00A53414">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Politika stratejik yönetim ve kalite güvence sistemiyle ilişkilendiril</w:t>
            </w:r>
            <w:r w:rsidR="00E379D6" w:rsidRPr="00675DFA">
              <w:rPr>
                <w:rFonts w:ascii="Times New Roman" w:hAnsi="Times New Roman" w:cs="Times New Roman"/>
                <w:sz w:val="20"/>
                <w:szCs w:val="20"/>
              </w:rPr>
              <w:t>erek,</w:t>
            </w:r>
            <w:r w:rsidRPr="00675DFA">
              <w:rPr>
                <w:rFonts w:ascii="Times New Roman" w:hAnsi="Times New Roman" w:cs="Times New Roman"/>
                <w:sz w:val="20"/>
                <w:szCs w:val="20"/>
              </w:rPr>
              <w:t xml:space="preserve"> sürekli iyileştirme açık bir politika ilkesi hâline ge</w:t>
            </w:r>
            <w:r w:rsidR="00E379D6" w:rsidRPr="00675DFA">
              <w:rPr>
                <w:rFonts w:ascii="Times New Roman" w:hAnsi="Times New Roman" w:cs="Times New Roman"/>
                <w:sz w:val="20"/>
                <w:szCs w:val="20"/>
              </w:rPr>
              <w:t xml:space="preserve">tirilmektedir. </w:t>
            </w:r>
          </w:p>
        </w:tc>
      </w:tr>
      <w:tr w:rsidR="0055153A" w:rsidRPr="00675DFA" w14:paraId="15A678C4" w14:textId="77777777" w:rsidTr="00E379D6">
        <w:trPr>
          <w:tblCellSpacing w:w="15" w:type="dxa"/>
        </w:trPr>
        <w:tc>
          <w:tcPr>
            <w:tcW w:w="1160" w:type="dxa"/>
            <w:vAlign w:val="center"/>
          </w:tcPr>
          <w:p w14:paraId="2D85AD2B" w14:textId="7625548A" w:rsidR="0055153A" w:rsidRPr="00675DFA" w:rsidRDefault="0055153A" w:rsidP="0055153A">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1</w:t>
            </w:r>
          </w:p>
        </w:tc>
        <w:tc>
          <w:tcPr>
            <w:tcW w:w="3296" w:type="dxa"/>
            <w:vAlign w:val="center"/>
          </w:tcPr>
          <w:p w14:paraId="7C510390" w14:textId="11293C3B"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“Toplumun sağlık, spor, kültür, eğitim ve çevre alanlarında gelişimine katkı vermek.” </w:t>
            </w:r>
          </w:p>
        </w:tc>
        <w:tc>
          <w:tcPr>
            <w:tcW w:w="6363" w:type="dxa"/>
            <w:vAlign w:val="center"/>
          </w:tcPr>
          <w:p w14:paraId="4B02AD50" w14:textId="75F84DEA" w:rsidR="0055153A" w:rsidRPr="00675DFA" w:rsidRDefault="0055153A" w:rsidP="0055153A">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Toplumsal ihtiyaç ve önceliklere duyarlı faaliyetler yürütür. Başta eğitim, sağlık, spor, kültür, çevre ve sürdürülebilirlik olmak üzere faaliyetleri yerel ve bölgesel ihtiyaçlar, paydaş beklentileri ve Üniversitenin yetkinlikleri doğrultusunda planlar ve destekler.</w:t>
            </w:r>
          </w:p>
        </w:tc>
        <w:tc>
          <w:tcPr>
            <w:tcW w:w="0" w:type="auto"/>
            <w:vAlign w:val="center"/>
          </w:tcPr>
          <w:p w14:paraId="40BFB599" w14:textId="51D209D6"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Eski maddedeki faaliyet alanları korunmaktadır, ancak faaliyet yapmanın ötesine geçilerek ihtiyaç analizi, paydaş beklentisi ve kurumsal yetkinlik yaklaşımı getirilmektedir.</w:t>
            </w:r>
          </w:p>
        </w:tc>
      </w:tr>
      <w:tr w:rsidR="0055153A" w:rsidRPr="00675DFA" w14:paraId="0ECABB5A" w14:textId="77777777" w:rsidTr="0055153A">
        <w:trPr>
          <w:tblCellSpacing w:w="15" w:type="dxa"/>
        </w:trPr>
        <w:tc>
          <w:tcPr>
            <w:tcW w:w="1160" w:type="dxa"/>
            <w:vAlign w:val="center"/>
          </w:tcPr>
          <w:p w14:paraId="73C2C2D5" w14:textId="77EE27FA" w:rsidR="0055153A" w:rsidRPr="00675DFA" w:rsidRDefault="0055153A" w:rsidP="0055153A">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2</w:t>
            </w:r>
          </w:p>
        </w:tc>
        <w:tc>
          <w:tcPr>
            <w:tcW w:w="3296" w:type="dxa"/>
            <w:vAlign w:val="center"/>
          </w:tcPr>
          <w:p w14:paraId="11B956D3" w14:textId="3CA536AF"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“Kültürel miras ve bölgesel değerlerin korunmasını ve kayıt altına alınmasını sağlamak.” </w:t>
            </w:r>
          </w:p>
        </w:tc>
        <w:tc>
          <w:tcPr>
            <w:tcW w:w="6363" w:type="dxa"/>
            <w:vAlign w:val="center"/>
          </w:tcPr>
          <w:p w14:paraId="0E44906E" w14:textId="292FBF34" w:rsidR="0055153A" w:rsidRPr="00675DFA" w:rsidRDefault="0055153A" w:rsidP="0055153A">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Bölgenin kültürel mirasını ve değerlerini korumayı ve yaşatmayı destekler. Alanya ve bölgenin kültürel mirasının ve yerel değerlerinin araştırılması, korunması, kayıt altına alınması, görünür kılınması ve gelecek kuşaklara aktarılmasına katkı sağlayan çalışmaları destekler.</w:t>
            </w:r>
          </w:p>
        </w:tc>
        <w:tc>
          <w:tcPr>
            <w:tcW w:w="0" w:type="auto"/>
            <w:vAlign w:val="center"/>
          </w:tcPr>
          <w:p w14:paraId="77659324" w14:textId="27C6E963"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Mevcut madde korunarak genişletilmektedir. Alanya odağı, araştırma, görünürlük ve kuşaklar arası aktarım eklenmektedir. Ayrıca “sağlamak” yerine üniversitenin yetki ve sorumluluk sınırına daha uygun “desteklemek/katkı sağlamak” yaklaşımı kullanılmaktadır.</w:t>
            </w:r>
          </w:p>
        </w:tc>
      </w:tr>
      <w:tr w:rsidR="0055153A" w:rsidRPr="00675DFA" w14:paraId="1555E63E" w14:textId="77777777" w:rsidTr="0055153A">
        <w:trPr>
          <w:tblCellSpacing w:w="15" w:type="dxa"/>
        </w:trPr>
        <w:tc>
          <w:tcPr>
            <w:tcW w:w="1160" w:type="dxa"/>
            <w:vAlign w:val="center"/>
          </w:tcPr>
          <w:p w14:paraId="1CA64318" w14:textId="129BF4E8" w:rsidR="0055153A" w:rsidRPr="00675DFA" w:rsidRDefault="0055153A" w:rsidP="0055153A">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3</w:t>
            </w:r>
          </w:p>
        </w:tc>
        <w:tc>
          <w:tcPr>
            <w:tcW w:w="3296" w:type="dxa"/>
            <w:vAlign w:val="center"/>
          </w:tcPr>
          <w:p w14:paraId="3168B448" w14:textId="3B1AB520"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“Araştırma ve Uygulama Merkezlerinin sektörlerle iş birliği yapmasını desteklemek.” </w:t>
            </w:r>
          </w:p>
        </w:tc>
        <w:tc>
          <w:tcPr>
            <w:tcW w:w="6363" w:type="dxa"/>
            <w:vAlign w:val="center"/>
          </w:tcPr>
          <w:p w14:paraId="18D9005B" w14:textId="0AA3681E" w:rsidR="0055153A" w:rsidRPr="00675DFA" w:rsidRDefault="0055153A" w:rsidP="0055153A">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Paydaşlarla karşılıklı etkileşime ve birlikte üretmeye dayalı iş birliklerini geliştirir. Kamu kurumları, yerel yönetimler, STK'lar, meslek kuruluşları, özel sektör, mezunlar ve toplumun ilgili kesimleriyle iş birliğini destekler; paydaş görüş ve geri bildirimlerini planlama, uygulama, değerlendirme ve iyileştirmede dikkate alır.</w:t>
            </w:r>
          </w:p>
        </w:tc>
        <w:tc>
          <w:tcPr>
            <w:tcW w:w="0" w:type="auto"/>
            <w:vAlign w:val="center"/>
          </w:tcPr>
          <w:p w14:paraId="57EF6080" w14:textId="39DDF20F"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İş birliği yalnızca UYGAR merkezleri–sektör ilişkisinden çıkarılarak üniversite geneline ve daha geniş bir paydaş ağına yayılmaktadır. En önemlisi, paydaş geri bildiriminin iyileştirmeye aktarılması tanımlanmaktadır.</w:t>
            </w:r>
          </w:p>
        </w:tc>
      </w:tr>
      <w:tr w:rsidR="0055153A" w:rsidRPr="00675DFA" w14:paraId="3A69BA2D" w14:textId="77777777" w:rsidTr="00E379D6">
        <w:trPr>
          <w:tblCellSpacing w:w="15" w:type="dxa"/>
        </w:trPr>
        <w:tc>
          <w:tcPr>
            <w:tcW w:w="1160" w:type="dxa"/>
            <w:vAlign w:val="center"/>
            <w:hideMark/>
          </w:tcPr>
          <w:p w14:paraId="12821522" w14:textId="522758F8" w:rsidR="0055153A" w:rsidRPr="00675DFA" w:rsidRDefault="0055153A" w:rsidP="0055153A">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4</w:t>
            </w:r>
          </w:p>
        </w:tc>
        <w:tc>
          <w:tcPr>
            <w:tcW w:w="3296" w:type="dxa"/>
            <w:vAlign w:val="center"/>
            <w:hideMark/>
          </w:tcPr>
          <w:p w14:paraId="23717DFD" w14:textId="77777777"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“Bilime, Eğitim-Öğretime ve Araştırmaya katkı yapacak kişi ve kuruluşların potansiyelinin üniversitemizdeki bilim insanları ile buluşmasına olanak sağlayacak faaliyetleri desteklemek.” </w:t>
            </w:r>
          </w:p>
        </w:tc>
        <w:tc>
          <w:tcPr>
            <w:tcW w:w="6363" w:type="dxa"/>
            <w:vAlign w:val="center"/>
            <w:hideMark/>
          </w:tcPr>
          <w:p w14:paraId="53FB1512" w14:textId="77777777" w:rsidR="0055153A" w:rsidRPr="00675DFA" w:rsidRDefault="0055153A" w:rsidP="0055153A">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Üniversitenin bilgi ve uzmanlığını toplumla buluşturur. Eğitim-öğretim ve araştırmada üretilen bilginin toplumsal faydaya dönüşmesini destekler; eğitim, araştırma ve toplumsal katkı süreçlerinin birbirini beslemesini gözetir.</w:t>
            </w:r>
          </w:p>
        </w:tc>
        <w:tc>
          <w:tcPr>
            <w:tcW w:w="0" w:type="auto"/>
            <w:vAlign w:val="center"/>
            <w:hideMark/>
          </w:tcPr>
          <w:p w14:paraId="62643C49" w14:textId="707013D3"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Eski politika daha çok dışarıdaki kişi/kuruluşların üniversiteyle buluşmasını öngörürken yeni yaklaşım çift yönlü hâle gelmektedir. Üniversitenin ürettiği bilginin de toplumsal faydaya dönüşmesi esas alınmaktadır.</w:t>
            </w:r>
          </w:p>
        </w:tc>
      </w:tr>
      <w:tr w:rsidR="0055153A" w:rsidRPr="00675DFA" w14:paraId="3900A575" w14:textId="77777777" w:rsidTr="0055153A">
        <w:trPr>
          <w:tblCellSpacing w:w="15" w:type="dxa"/>
        </w:trPr>
        <w:tc>
          <w:tcPr>
            <w:tcW w:w="1160" w:type="dxa"/>
            <w:vAlign w:val="center"/>
            <w:hideMark/>
          </w:tcPr>
          <w:p w14:paraId="05181B48" w14:textId="439293B5" w:rsidR="0055153A" w:rsidRPr="00675DFA" w:rsidRDefault="0055153A" w:rsidP="0055153A">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5</w:t>
            </w:r>
          </w:p>
        </w:tc>
        <w:tc>
          <w:tcPr>
            <w:tcW w:w="3296" w:type="dxa"/>
            <w:vAlign w:val="center"/>
          </w:tcPr>
          <w:p w14:paraId="08DB3ED9" w14:textId="688D618B"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“Öğrencilerin bireysel veya öğrenci kulüpleri iş birliği ile yaptığı topluma katkı amacına yönelik projelere her türlü maddi ve manevi desteği sağlamak.” </w:t>
            </w:r>
          </w:p>
        </w:tc>
        <w:tc>
          <w:tcPr>
            <w:tcW w:w="6363" w:type="dxa"/>
            <w:vAlign w:val="center"/>
          </w:tcPr>
          <w:p w14:paraId="5E06CC51" w14:textId="12E3F6F4" w:rsidR="0055153A" w:rsidRPr="00675DFA" w:rsidRDefault="0055153A" w:rsidP="0055153A">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 xml:space="preserve">Öğrencilerin toplumsal katkı süreçlerine aktif katılımını destekler. Bireysel veya öğrenci toplulukları aracılığıyla gerçekleştirilen çalışmaları Üniversitenin imkânları ve ilgili mevzuat çerçevesinde destekler; </w:t>
            </w:r>
            <w:r w:rsidRPr="00675DFA">
              <w:rPr>
                <w:rFonts w:ascii="Times New Roman" w:hAnsi="Times New Roman" w:cs="Times New Roman"/>
                <w:b/>
                <w:bCs/>
                <w:sz w:val="20"/>
                <w:szCs w:val="20"/>
              </w:rPr>
              <w:lastRenderedPageBreak/>
              <w:t>gönüllülük, toplumsal duyarlılık, sorumluluk ve birlikte çözüm üretme yetkinliklerini teşvik eder.</w:t>
            </w:r>
          </w:p>
        </w:tc>
        <w:tc>
          <w:tcPr>
            <w:tcW w:w="0" w:type="auto"/>
            <w:vAlign w:val="center"/>
          </w:tcPr>
          <w:p w14:paraId="45D93630" w14:textId="4E859FDE"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lastRenderedPageBreak/>
              <w:t xml:space="preserve">Öğrenci katılımı korunmaktadır. Ancak “her türlü maddi ve manevi desteği sağlamak” şeklindeki sınırsız yükümlülük doğurabilecek ifade yerine “Üniversitenin </w:t>
            </w:r>
            <w:r w:rsidRPr="00675DFA">
              <w:rPr>
                <w:rFonts w:ascii="Times New Roman" w:hAnsi="Times New Roman" w:cs="Times New Roman"/>
                <w:sz w:val="20"/>
                <w:szCs w:val="20"/>
              </w:rPr>
              <w:lastRenderedPageBreak/>
              <w:t>imkânları ve ilgili mevzuat çerçevesinde” ifadesi getirilmektedir.</w:t>
            </w:r>
          </w:p>
        </w:tc>
      </w:tr>
      <w:tr w:rsidR="0055153A" w:rsidRPr="00675DFA" w14:paraId="1D88E357" w14:textId="77777777" w:rsidTr="00E379D6">
        <w:trPr>
          <w:tblCellSpacing w:w="15" w:type="dxa"/>
        </w:trPr>
        <w:tc>
          <w:tcPr>
            <w:tcW w:w="1160" w:type="dxa"/>
            <w:vAlign w:val="center"/>
          </w:tcPr>
          <w:p w14:paraId="5A1285D4" w14:textId="5B915DFD" w:rsidR="0055153A" w:rsidRPr="00675DFA" w:rsidRDefault="0055153A" w:rsidP="0055153A">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lastRenderedPageBreak/>
              <w:t>6</w:t>
            </w:r>
          </w:p>
        </w:tc>
        <w:tc>
          <w:tcPr>
            <w:tcW w:w="3296" w:type="dxa"/>
            <w:vAlign w:val="center"/>
          </w:tcPr>
          <w:p w14:paraId="13A501C4" w14:textId="36B7439B"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Mevcut politikada toplumsal katkı faaliyetlerinin “sürekliliğini ve sürdürülebilirliğini sağlamak” ifadesi bulunmaktadır.</w:t>
            </w:r>
          </w:p>
        </w:tc>
        <w:tc>
          <w:tcPr>
            <w:tcW w:w="6363" w:type="dxa"/>
            <w:vAlign w:val="center"/>
          </w:tcPr>
          <w:p w14:paraId="3C417752" w14:textId="2FA96FCB" w:rsidR="0055153A" w:rsidRPr="00675DFA" w:rsidRDefault="0055153A" w:rsidP="0055153A">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İzleme ve geri bildirim sonuçlarını sürekli iyileştirmede kullanır ve iyi uygulamaları görünür kılar. Sonuçları ve paydaş geri bildirimlerini iyileştirmede kullanır; başarılı uygulamaların paylaşılmasını, yaygınlaştırılmasını ve sonuçların kamuoyuna sunulmasını destekler.</w:t>
            </w:r>
          </w:p>
        </w:tc>
        <w:tc>
          <w:tcPr>
            <w:tcW w:w="0" w:type="auto"/>
            <w:vAlign w:val="center"/>
          </w:tcPr>
          <w:p w14:paraId="368B6AB1" w14:textId="12329A76"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Eski “süreklilik” yaklaşımı izleme, değerlendirme, geri bildirim, iyileştirme ve yaygınlaştırma zincirine dönüştürülmektedir.</w:t>
            </w:r>
          </w:p>
        </w:tc>
      </w:tr>
      <w:tr w:rsidR="0055153A" w:rsidRPr="00675DFA" w14:paraId="15AC8BCB" w14:textId="77777777" w:rsidTr="00E379D6">
        <w:trPr>
          <w:tblCellSpacing w:w="15" w:type="dxa"/>
        </w:trPr>
        <w:tc>
          <w:tcPr>
            <w:tcW w:w="1160" w:type="dxa"/>
            <w:vAlign w:val="center"/>
          </w:tcPr>
          <w:p w14:paraId="3BB6D91A" w14:textId="3A5C60EE" w:rsidR="0055153A" w:rsidRPr="00675DFA" w:rsidRDefault="0055153A" w:rsidP="0055153A">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7</w:t>
            </w:r>
          </w:p>
        </w:tc>
        <w:tc>
          <w:tcPr>
            <w:tcW w:w="3296" w:type="dxa"/>
            <w:vAlign w:val="center"/>
          </w:tcPr>
          <w:p w14:paraId="70B37DA7" w14:textId="5C506004"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Mevcut politikada çevre bir faaliyet alanı olarak belirtilmekte; ayrıca son maddede faaliyetlerin sürdürülebilirliği ifade edilmektedir.</w:t>
            </w:r>
          </w:p>
        </w:tc>
        <w:tc>
          <w:tcPr>
            <w:tcW w:w="6363" w:type="dxa"/>
            <w:vAlign w:val="center"/>
          </w:tcPr>
          <w:p w14:paraId="30E86D40" w14:textId="12805F95" w:rsidR="0055153A" w:rsidRPr="00675DFA" w:rsidRDefault="0055153A" w:rsidP="0055153A">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Sürdürülebilir kalkınma ve çevresel sorumluluğu toplumsal katkının bir parçası olarak değerlendirir. Çevresel duyarlılık, kaynakların etkin kullanımı, iklim değişikliğiyle mücadele ve sürdürülebilir kalkınmaya katkı sağlayan uygulamaları destekler.</w:t>
            </w:r>
          </w:p>
        </w:tc>
        <w:tc>
          <w:tcPr>
            <w:tcW w:w="0" w:type="auto"/>
            <w:vAlign w:val="center"/>
          </w:tcPr>
          <w:p w14:paraId="5FB3F435" w14:textId="61DFA0B5"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“Sürdürülebilirlik” yalnızca faaliyetlerin devamlılığı anlamından çıkarılıp çevresel sorumluluk ve sürdürülebilir kalkınma boyutuna erişmektedir.</w:t>
            </w:r>
          </w:p>
        </w:tc>
      </w:tr>
      <w:tr w:rsidR="0055153A" w:rsidRPr="00675DFA" w14:paraId="528462B8" w14:textId="77777777" w:rsidTr="00E379D6">
        <w:trPr>
          <w:tblCellSpacing w:w="15" w:type="dxa"/>
        </w:trPr>
        <w:tc>
          <w:tcPr>
            <w:tcW w:w="1160" w:type="dxa"/>
            <w:vAlign w:val="center"/>
            <w:hideMark/>
          </w:tcPr>
          <w:p w14:paraId="472DF84D" w14:textId="1FB84F8C" w:rsidR="0055153A" w:rsidRPr="00675DFA" w:rsidRDefault="0055153A" w:rsidP="0055153A">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8</w:t>
            </w:r>
          </w:p>
        </w:tc>
        <w:tc>
          <w:tcPr>
            <w:tcW w:w="3296" w:type="dxa"/>
            <w:vAlign w:val="center"/>
            <w:hideMark/>
          </w:tcPr>
          <w:p w14:paraId="499B8627" w14:textId="2B9F5C93"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Mevcut politikada bulunmamaktadır.</w:t>
            </w:r>
          </w:p>
        </w:tc>
        <w:tc>
          <w:tcPr>
            <w:tcW w:w="6363" w:type="dxa"/>
            <w:vAlign w:val="center"/>
            <w:hideMark/>
          </w:tcPr>
          <w:p w14:paraId="6E765A63" w14:textId="77777777" w:rsidR="0055153A" w:rsidRPr="00675DFA" w:rsidRDefault="0055153A" w:rsidP="0055153A">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Kapsayıcı ve erişilebilir bir toplumsal katkı anlayışını benimser. Farklı toplumsal kesimlerin ihtiyaçlarını ve özellikle dezavantajlı veya hizmetlere erişimde güçlük yaşayan grupları gözetir.</w:t>
            </w:r>
          </w:p>
        </w:tc>
        <w:tc>
          <w:tcPr>
            <w:tcW w:w="0" w:type="auto"/>
            <w:vAlign w:val="center"/>
            <w:hideMark/>
          </w:tcPr>
          <w:p w14:paraId="4D766819" w14:textId="6D5A4D7B"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Mevcut politikadaki önemli bir boşluk tamamlanmaktadır. (Kapsayıcılık, erişilebilirlik ve dezavantajlı gruplar)</w:t>
            </w:r>
          </w:p>
        </w:tc>
      </w:tr>
      <w:tr w:rsidR="0055153A" w:rsidRPr="00675DFA" w14:paraId="6EBFF99C" w14:textId="77777777" w:rsidTr="00E379D6">
        <w:trPr>
          <w:tblCellSpacing w:w="15" w:type="dxa"/>
        </w:trPr>
        <w:tc>
          <w:tcPr>
            <w:tcW w:w="1160" w:type="dxa"/>
            <w:vAlign w:val="center"/>
            <w:hideMark/>
          </w:tcPr>
          <w:p w14:paraId="1A9D3914" w14:textId="60BD1737" w:rsidR="0055153A" w:rsidRPr="00675DFA" w:rsidRDefault="0055153A" w:rsidP="0055153A">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9</w:t>
            </w:r>
          </w:p>
        </w:tc>
        <w:tc>
          <w:tcPr>
            <w:tcW w:w="3296" w:type="dxa"/>
            <w:vAlign w:val="center"/>
            <w:hideMark/>
          </w:tcPr>
          <w:p w14:paraId="1CA36A71" w14:textId="52852BBE"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Doğrudan karşılığı yoktur.</w:t>
            </w:r>
          </w:p>
        </w:tc>
        <w:tc>
          <w:tcPr>
            <w:tcW w:w="6363" w:type="dxa"/>
            <w:vAlign w:val="center"/>
            <w:hideMark/>
          </w:tcPr>
          <w:p w14:paraId="4437310A" w14:textId="77777777" w:rsidR="0055153A" w:rsidRPr="00675DFA" w:rsidRDefault="0055153A" w:rsidP="0055153A">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Toplumsal katkı faaliyetlerinde kaynakların etkin ve verimli kullanılmasını gözetir. İnsan kaynağı, fiziki, teknik ve mali imkânların Üniversitenin öncelikleri ve mevcut kaynakları doğrultusunda kullanımını ve iş birlikleriyle kaynak çeşitliliğini destekler.</w:t>
            </w:r>
          </w:p>
        </w:tc>
        <w:tc>
          <w:tcPr>
            <w:tcW w:w="0" w:type="auto"/>
            <w:vAlign w:val="center"/>
            <w:hideMark/>
          </w:tcPr>
          <w:p w14:paraId="14612B1F" w14:textId="0F588EE9"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 xml:space="preserve">Kaynak yönetimi ve kaynak verimliliği politika düzeyine taşınmaktadır. Üniversiteye sınırsız mali yükümlülük yüklenmemesi de güvence altına alınmaktadır. </w:t>
            </w:r>
          </w:p>
        </w:tc>
      </w:tr>
      <w:tr w:rsidR="0055153A" w:rsidRPr="00675DFA" w14:paraId="53C1F3D7" w14:textId="77777777" w:rsidTr="00E379D6">
        <w:trPr>
          <w:tblCellSpacing w:w="15" w:type="dxa"/>
        </w:trPr>
        <w:tc>
          <w:tcPr>
            <w:tcW w:w="1160" w:type="dxa"/>
            <w:vAlign w:val="center"/>
            <w:hideMark/>
          </w:tcPr>
          <w:p w14:paraId="55D7BC19" w14:textId="21E14BAC" w:rsidR="0055153A" w:rsidRPr="00675DFA" w:rsidRDefault="0055153A" w:rsidP="0055153A">
            <w:pPr>
              <w:spacing w:line="240" w:lineRule="auto"/>
              <w:jc w:val="center"/>
              <w:rPr>
                <w:rFonts w:ascii="Times New Roman" w:hAnsi="Times New Roman" w:cs="Times New Roman"/>
                <w:b/>
                <w:bCs/>
                <w:sz w:val="20"/>
                <w:szCs w:val="20"/>
              </w:rPr>
            </w:pPr>
            <w:r w:rsidRPr="00675DFA">
              <w:rPr>
                <w:rFonts w:ascii="Times New Roman" w:hAnsi="Times New Roman" w:cs="Times New Roman"/>
                <w:b/>
                <w:bCs/>
                <w:sz w:val="20"/>
                <w:szCs w:val="20"/>
              </w:rPr>
              <w:t>10</w:t>
            </w:r>
          </w:p>
        </w:tc>
        <w:tc>
          <w:tcPr>
            <w:tcW w:w="3296" w:type="dxa"/>
            <w:vAlign w:val="center"/>
            <w:hideMark/>
          </w:tcPr>
          <w:p w14:paraId="5057F09C" w14:textId="6BC665D6"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Doğrudan karşılığı yoktur.</w:t>
            </w:r>
          </w:p>
        </w:tc>
        <w:tc>
          <w:tcPr>
            <w:tcW w:w="6363" w:type="dxa"/>
            <w:vAlign w:val="center"/>
            <w:hideMark/>
          </w:tcPr>
          <w:p w14:paraId="58B66F3B" w14:textId="77777777" w:rsidR="0055153A" w:rsidRPr="00675DFA" w:rsidRDefault="0055153A" w:rsidP="0055153A">
            <w:pPr>
              <w:spacing w:line="240" w:lineRule="auto"/>
              <w:jc w:val="both"/>
              <w:rPr>
                <w:rFonts w:ascii="Times New Roman" w:hAnsi="Times New Roman" w:cs="Times New Roman"/>
                <w:b/>
                <w:bCs/>
                <w:sz w:val="20"/>
                <w:szCs w:val="20"/>
              </w:rPr>
            </w:pPr>
            <w:r w:rsidRPr="00675DFA">
              <w:rPr>
                <w:rFonts w:ascii="Times New Roman" w:hAnsi="Times New Roman" w:cs="Times New Roman"/>
                <w:b/>
                <w:bCs/>
                <w:sz w:val="20"/>
                <w:szCs w:val="20"/>
              </w:rPr>
              <w:t>Toplumsal katkı faaliyetlerinin çıktı ve etkilerini izler ve değerlendirir. Faaliyetleri yalnızca faaliyet sayısıyla değil; hedef kitleye erişim, paydaş katılımı, çıktılar ve mümkün olduğu ölçüde toplumsal fayda ve etki bakımından değerlendirir.</w:t>
            </w:r>
          </w:p>
        </w:tc>
        <w:tc>
          <w:tcPr>
            <w:tcW w:w="0" w:type="auto"/>
            <w:vAlign w:val="center"/>
            <w:hideMark/>
          </w:tcPr>
          <w:p w14:paraId="69D60D1D" w14:textId="2F6D350F" w:rsidR="0055153A" w:rsidRPr="00675DFA" w:rsidRDefault="0055153A" w:rsidP="0055153A">
            <w:pPr>
              <w:spacing w:line="240" w:lineRule="auto"/>
              <w:jc w:val="both"/>
              <w:rPr>
                <w:rFonts w:ascii="Times New Roman" w:hAnsi="Times New Roman" w:cs="Times New Roman"/>
                <w:sz w:val="20"/>
                <w:szCs w:val="20"/>
              </w:rPr>
            </w:pPr>
            <w:r w:rsidRPr="00675DFA">
              <w:rPr>
                <w:rFonts w:ascii="Times New Roman" w:hAnsi="Times New Roman" w:cs="Times New Roman"/>
                <w:sz w:val="20"/>
                <w:szCs w:val="20"/>
              </w:rPr>
              <w:t>Faaliyet sayısından çıktı ve etki değerlendirmesine geçilmektedir.</w:t>
            </w:r>
          </w:p>
        </w:tc>
      </w:tr>
    </w:tbl>
    <w:p w14:paraId="20FC4699" w14:textId="40653155" w:rsidR="001E72BA" w:rsidRPr="00675DFA" w:rsidRDefault="00B0683A" w:rsidP="001E72BA">
      <w:pPr>
        <w:rPr>
          <w:rFonts w:ascii="Times New Roman" w:hAnsi="Times New Roman" w:cs="Times New Roman"/>
          <w:b/>
          <w:bCs/>
        </w:rPr>
      </w:pPr>
      <w:r w:rsidRPr="00675DFA">
        <w:rPr>
          <w:rFonts w:ascii="Times New Roman" w:hAnsi="Times New Roman" w:cs="Times New Roman"/>
          <w:b/>
          <w:bCs/>
        </w:rPr>
        <w:t xml:space="preserve"> </w:t>
      </w:r>
    </w:p>
    <w:p w14:paraId="607D79FE" w14:textId="77777777" w:rsidR="00A271F4" w:rsidRPr="00675DFA" w:rsidRDefault="00A271F4" w:rsidP="001E72BA">
      <w:pPr>
        <w:rPr>
          <w:rFonts w:ascii="Times New Roman" w:hAnsi="Times New Roman" w:cs="Times New Roman"/>
          <w:b/>
          <w:bCs/>
        </w:rPr>
      </w:pPr>
    </w:p>
    <w:sectPr w:rsidR="00A271F4" w:rsidRPr="00675DFA" w:rsidSect="0039520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AA7667"/>
    <w:multiLevelType w:val="multilevel"/>
    <w:tmpl w:val="40846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1055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2BA"/>
    <w:rsid w:val="0001768D"/>
    <w:rsid w:val="001446DF"/>
    <w:rsid w:val="001E04F7"/>
    <w:rsid w:val="001E72BA"/>
    <w:rsid w:val="00224BE5"/>
    <w:rsid w:val="00265D8B"/>
    <w:rsid w:val="003930ED"/>
    <w:rsid w:val="00395201"/>
    <w:rsid w:val="005201AF"/>
    <w:rsid w:val="00536E81"/>
    <w:rsid w:val="0055153A"/>
    <w:rsid w:val="00616C6E"/>
    <w:rsid w:val="00675DFA"/>
    <w:rsid w:val="00753305"/>
    <w:rsid w:val="008D3E13"/>
    <w:rsid w:val="008E2D59"/>
    <w:rsid w:val="009E0E5F"/>
    <w:rsid w:val="00A2135B"/>
    <w:rsid w:val="00A271F4"/>
    <w:rsid w:val="00A53414"/>
    <w:rsid w:val="00AD345D"/>
    <w:rsid w:val="00B0683A"/>
    <w:rsid w:val="00CF6F64"/>
    <w:rsid w:val="00E379D6"/>
    <w:rsid w:val="00EF03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AA7F7"/>
  <w15:chartTrackingRefBased/>
  <w15:docId w15:val="{ACDDF21F-BCFF-4A42-86BF-6CF0ABE4F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E7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E7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E72B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E72B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E72B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E72B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E72B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E72B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E72B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E72B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E72B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E72B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E72B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E72B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E72B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E72B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E72B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E72BA"/>
    <w:rPr>
      <w:rFonts w:eastAsiaTheme="majorEastAsia" w:cstheme="majorBidi"/>
      <w:color w:val="272727" w:themeColor="text1" w:themeTint="D8"/>
    </w:rPr>
  </w:style>
  <w:style w:type="paragraph" w:styleId="KonuBal">
    <w:name w:val="Title"/>
    <w:basedOn w:val="Normal"/>
    <w:next w:val="Normal"/>
    <w:link w:val="KonuBalChar"/>
    <w:uiPriority w:val="10"/>
    <w:qFormat/>
    <w:rsid w:val="001E7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E72B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E72B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E72B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E72B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E72BA"/>
    <w:rPr>
      <w:i/>
      <w:iCs/>
      <w:color w:val="404040" w:themeColor="text1" w:themeTint="BF"/>
    </w:rPr>
  </w:style>
  <w:style w:type="paragraph" w:styleId="ListeParagraf">
    <w:name w:val="List Paragraph"/>
    <w:basedOn w:val="Normal"/>
    <w:uiPriority w:val="34"/>
    <w:qFormat/>
    <w:rsid w:val="001E72BA"/>
    <w:pPr>
      <w:ind w:left="720"/>
      <w:contextualSpacing/>
    </w:pPr>
  </w:style>
  <w:style w:type="character" w:styleId="GlVurgulama">
    <w:name w:val="Intense Emphasis"/>
    <w:basedOn w:val="VarsaylanParagrafYazTipi"/>
    <w:uiPriority w:val="21"/>
    <w:qFormat/>
    <w:rsid w:val="001E72BA"/>
    <w:rPr>
      <w:i/>
      <w:iCs/>
      <w:color w:val="0F4761" w:themeColor="accent1" w:themeShade="BF"/>
    </w:rPr>
  </w:style>
  <w:style w:type="paragraph" w:styleId="GlAlnt">
    <w:name w:val="Intense Quote"/>
    <w:basedOn w:val="Normal"/>
    <w:next w:val="Normal"/>
    <w:link w:val="GlAlntChar"/>
    <w:uiPriority w:val="30"/>
    <w:qFormat/>
    <w:rsid w:val="001E7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E72BA"/>
    <w:rPr>
      <w:i/>
      <w:iCs/>
      <w:color w:val="0F4761" w:themeColor="accent1" w:themeShade="BF"/>
    </w:rPr>
  </w:style>
  <w:style w:type="character" w:styleId="GlBavuru">
    <w:name w:val="Intense Reference"/>
    <w:basedOn w:val="VarsaylanParagrafYazTipi"/>
    <w:uiPriority w:val="32"/>
    <w:qFormat/>
    <w:rsid w:val="001E72BA"/>
    <w:rPr>
      <w:b/>
      <w:bCs/>
      <w:smallCaps/>
      <w:color w:val="0F4761" w:themeColor="accent1" w:themeShade="BF"/>
      <w:spacing w:val="5"/>
    </w:rPr>
  </w:style>
  <w:style w:type="table" w:styleId="TabloKlavuzu">
    <w:name w:val="Table Grid"/>
    <w:basedOn w:val="NormalTablo"/>
    <w:uiPriority w:val="39"/>
    <w:rsid w:val="00395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7EACE-A361-422C-A27F-A06EF6BFA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7</Pages>
  <Words>3489</Words>
  <Characters>19893</Characters>
  <Application>Microsoft Office Word</Application>
  <DocSecurity>0</DocSecurity>
  <Lines>165</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İhsan Akca</dc:creator>
  <cp:keywords/>
  <dc:description/>
  <cp:lastModifiedBy>İhsan Akca</cp:lastModifiedBy>
  <cp:revision>13</cp:revision>
  <dcterms:created xsi:type="dcterms:W3CDTF">2026-08-14T13:12:00Z</dcterms:created>
  <dcterms:modified xsi:type="dcterms:W3CDTF">2026-08-17T12:42:00Z</dcterms:modified>
</cp:coreProperties>
</file>