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77E0" w14:textId="412098A9" w:rsidR="002C4E51" w:rsidRDefault="002C4E51" w:rsidP="00D33725">
      <w:pPr>
        <w:spacing w:after="0" w:line="276" w:lineRule="auto"/>
        <w:rPr>
          <w:rFonts w:ascii="Times New Roman" w:eastAsia="Times New Roman" w:hAnsi="Times New Roman" w:cs="Times New Roman"/>
          <w:b/>
          <w:sz w:val="24"/>
          <w:szCs w:val="24"/>
        </w:rPr>
      </w:pPr>
    </w:p>
    <w:sdt>
      <w:sdtPr>
        <w:tag w:val="goog_rdk_1"/>
        <w:id w:val="-733542514"/>
      </w:sdtPr>
      <w:sdtEndPr/>
      <w:sdtContent>
        <w:p w14:paraId="647C73A3" w14:textId="612D8F9D" w:rsidR="002C4E51" w:rsidRDefault="00EF7C1F">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ÜNİVERSİTESİ ile </w:t>
          </w:r>
          <w:r w:rsidR="0082348A" w:rsidRPr="0082348A">
            <w:rPr>
              <w:rFonts w:ascii="Times New Roman" w:eastAsia="Times New Roman" w:hAnsi="Times New Roman" w:cs="Times New Roman"/>
              <w:b/>
              <w:sz w:val="24"/>
              <w:szCs w:val="24"/>
            </w:rPr>
            <w:t xml:space="preserve">ALANYA ALAADDİN KEYKUBAT </w:t>
          </w:r>
          <w:r w:rsidR="0082348A">
            <w:rPr>
              <w:rFonts w:ascii="Times New Roman" w:eastAsia="Times New Roman" w:hAnsi="Times New Roman" w:cs="Times New Roman"/>
              <w:b/>
              <w:sz w:val="24"/>
              <w:szCs w:val="24"/>
            </w:rPr>
            <w:t xml:space="preserve">ÜNİVERSİTESİ </w:t>
          </w:r>
          <w:r w:rsidR="0082348A" w:rsidRPr="0082348A">
            <w:rPr>
              <w:rFonts w:ascii="Times New Roman" w:eastAsia="Times New Roman" w:hAnsi="Times New Roman" w:cs="Times New Roman"/>
              <w:b/>
              <w:sz w:val="24"/>
              <w:szCs w:val="24"/>
            </w:rPr>
            <w:t>ARASINDA</w:t>
          </w:r>
          <w:r w:rsidR="0082348A">
            <w:rPr>
              <w:rFonts w:ascii="Times New Roman" w:eastAsia="Times New Roman" w:hAnsi="Times New Roman" w:cs="Times New Roman"/>
              <w:b/>
              <w:sz w:val="24"/>
              <w:szCs w:val="24"/>
            </w:rPr>
            <w:t xml:space="preserve"> </w:t>
          </w:r>
          <w:r w:rsidR="0082348A" w:rsidRPr="0082348A">
            <w:rPr>
              <w:rFonts w:ascii="Times New Roman" w:eastAsia="Times New Roman" w:hAnsi="Times New Roman" w:cs="Times New Roman"/>
              <w:b/>
              <w:sz w:val="24"/>
              <w:szCs w:val="24"/>
            </w:rPr>
            <w:t>ORTAK PATENT SÖZLEŞMESİ</w:t>
          </w:r>
        </w:p>
      </w:sdtContent>
    </w:sdt>
    <w:p w14:paraId="61404487" w14:textId="18D563BD" w:rsidR="002C4E51" w:rsidRDefault="002C4E51">
      <w:pPr>
        <w:spacing w:after="0" w:line="276" w:lineRule="auto"/>
        <w:jc w:val="both"/>
        <w:rPr>
          <w:rFonts w:ascii="Times New Roman" w:eastAsia="Times New Roman" w:hAnsi="Times New Roman" w:cs="Times New Roman"/>
          <w:sz w:val="24"/>
          <w:szCs w:val="24"/>
        </w:rPr>
      </w:pPr>
    </w:p>
    <w:sdt>
      <w:sdtPr>
        <w:tag w:val="goog_rdk_6"/>
        <w:id w:val="960684336"/>
      </w:sdtPr>
      <w:sdtEndPr/>
      <w:sdtContent>
        <w:p w14:paraId="7991D012"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TARAFLAR</w:t>
          </w:r>
        </w:p>
      </w:sdtContent>
    </w:sdt>
    <w:sdt>
      <w:sdtPr>
        <w:tag w:val="goog_rdk_7"/>
        <w:id w:val="1205054876"/>
      </w:sdtPr>
      <w:sdtEndPr/>
      <w:sdtContent>
        <w:p w14:paraId="69E84B5B" w14:textId="722F7361"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İşbu ortak Patent sözleşmesi (bundan sonra sözleşme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olarak anılacaktır), iletişim bilgileri ve kanuni adresi </w:t>
          </w:r>
          <w:proofErr w:type="spellStart"/>
          <w:r>
            <w:rPr>
              <w:rFonts w:ascii="Times New Roman" w:eastAsia="Times New Roman" w:hAnsi="Times New Roman" w:cs="Times New Roman"/>
              <w:sz w:val="24"/>
              <w:szCs w:val="24"/>
            </w:rPr>
            <w:t>Ek’te</w:t>
          </w:r>
          <w:proofErr w:type="spellEnd"/>
          <w:r>
            <w:rPr>
              <w:rFonts w:ascii="Times New Roman" w:eastAsia="Times New Roman" w:hAnsi="Times New Roman" w:cs="Times New Roman"/>
              <w:sz w:val="24"/>
              <w:szCs w:val="24"/>
            </w:rPr>
            <w:t xml:space="preserve"> yazılı olan; </w:t>
          </w:r>
          <w:r w:rsidR="0082348A">
            <w:rPr>
              <w:rFonts w:ascii="Times New Roman" w:eastAsia="Times New Roman" w:hAnsi="Times New Roman" w:cs="Times New Roman"/>
              <w:b/>
              <w:sz w:val="24"/>
              <w:szCs w:val="24"/>
            </w:rPr>
            <w:t xml:space="preserve">Alanya </w:t>
          </w:r>
          <w:proofErr w:type="spellStart"/>
          <w:r w:rsidR="0082348A">
            <w:rPr>
              <w:rFonts w:ascii="Times New Roman" w:eastAsia="Times New Roman" w:hAnsi="Times New Roman" w:cs="Times New Roman"/>
              <w:b/>
              <w:sz w:val="24"/>
              <w:szCs w:val="24"/>
            </w:rPr>
            <w:t>Alaaddin</w:t>
          </w:r>
          <w:proofErr w:type="spellEnd"/>
          <w:r w:rsidR="0082348A">
            <w:rPr>
              <w:rFonts w:ascii="Times New Roman" w:eastAsia="Times New Roman" w:hAnsi="Times New Roman" w:cs="Times New Roman"/>
              <w:b/>
              <w:sz w:val="24"/>
              <w:szCs w:val="24"/>
            </w:rPr>
            <w:t xml:space="preserve"> Keykubat</w:t>
          </w:r>
          <w:r>
            <w:rPr>
              <w:rFonts w:ascii="Times New Roman" w:eastAsia="Times New Roman" w:hAnsi="Times New Roman" w:cs="Times New Roman"/>
              <w:b/>
              <w:sz w:val="24"/>
              <w:szCs w:val="24"/>
            </w:rPr>
            <w:t xml:space="preserve"> Üniversitesi </w:t>
          </w:r>
          <w:r>
            <w:rPr>
              <w:rFonts w:ascii="Times New Roman" w:eastAsia="Times New Roman" w:hAnsi="Times New Roman" w:cs="Times New Roman"/>
              <w:sz w:val="24"/>
              <w:szCs w:val="24"/>
            </w:rPr>
            <w:t xml:space="preserve">ile </w:t>
          </w:r>
          <w:r>
            <w:rPr>
              <w:rFonts w:ascii="Times New Roman" w:eastAsia="Times New Roman" w:hAnsi="Times New Roman" w:cs="Times New Roman"/>
              <w:b/>
              <w:sz w:val="24"/>
              <w:szCs w:val="24"/>
            </w:rPr>
            <w:t>...........................Üniversitesi</w:t>
          </w:r>
          <w:r>
            <w:rPr>
              <w:rFonts w:ascii="Times New Roman" w:eastAsia="Times New Roman" w:hAnsi="Times New Roman" w:cs="Times New Roman"/>
              <w:sz w:val="24"/>
              <w:szCs w:val="24"/>
            </w:rPr>
            <w:t xml:space="preserve"> arasında aşağıdaki şartlarla imzalanmıştır.</w:t>
          </w:r>
        </w:p>
      </w:sdtContent>
    </w:sdt>
    <w:sdt>
      <w:sdtPr>
        <w:tag w:val="goog_rdk_8"/>
        <w:id w:val="-1655746026"/>
      </w:sdtPr>
      <w:sdtEndPr/>
      <w:sdtContent>
        <w:p w14:paraId="0F9FD5FA" w14:textId="77777777"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9"/>
        <w:id w:val="1492975477"/>
      </w:sdtPr>
      <w:sdtEndPr/>
      <w:sdtContent>
        <w:p w14:paraId="01E08B3A"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TANIMLAR </w:t>
          </w:r>
        </w:p>
      </w:sdtContent>
    </w:sdt>
    <w:sdt>
      <w:sdtPr>
        <w:tag w:val="goog_rdk_10"/>
        <w:id w:val="-1968954194"/>
      </w:sdtPr>
      <w:sdtEndPr/>
      <w:sdtContent>
        <w:p w14:paraId="1E49D46A" w14:textId="77777777" w:rsidR="002C4E51" w:rsidRDefault="00EF7C1F">
          <w:pPr>
            <w:pBdr>
              <w:top w:val="nil"/>
              <w:left w:val="nil"/>
              <w:bottom w:val="nil"/>
              <w:right w:val="nil"/>
              <w:between w:val="nil"/>
            </w:pBdr>
            <w:spacing w:after="0" w:line="276" w:lineRule="auto"/>
            <w:ind w:left="4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İşbu sözleşmede geçen;</w:t>
          </w:r>
        </w:p>
      </w:sdtContent>
    </w:sdt>
    <w:sdt>
      <w:sdtPr>
        <w:tag w:val="goog_rdk_11"/>
        <w:id w:val="2099909469"/>
      </w:sdtPr>
      <w:sdtEndPr/>
      <w:sdtContent>
        <w:p w14:paraId="11669DA9"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Başvuru Sahibi:</w:t>
          </w:r>
          <w:r>
            <w:rPr>
              <w:rFonts w:ascii="Times New Roman" w:eastAsia="Times New Roman" w:hAnsi="Times New Roman" w:cs="Times New Roman"/>
              <w:color w:val="000000"/>
              <w:sz w:val="24"/>
              <w:szCs w:val="24"/>
            </w:rPr>
            <w:t xml:space="preserve"> Buluşun korunması için ilgili inceleme ve tescile yetkili mercilere patent/faydalı model başvurusu yapan ve başvuruya konu olan buluş üzerinde fikri mülkiyet haklarının sahibi olan kişiyi,</w:t>
          </w:r>
        </w:p>
      </w:sdtContent>
    </w:sdt>
    <w:sdt>
      <w:sdtPr>
        <w:tag w:val="goog_rdk_12"/>
        <w:id w:val="772976712"/>
      </w:sdtPr>
      <w:sdtEndPr/>
      <w:sdtContent>
        <w:p w14:paraId="28BB1AE3"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Buluş:</w:t>
          </w:r>
          <w:r>
            <w:rPr>
              <w:rFonts w:ascii="Times New Roman" w:eastAsia="Times New Roman" w:hAnsi="Times New Roman" w:cs="Times New Roman"/>
              <w:color w:val="000000"/>
              <w:sz w:val="24"/>
              <w:szCs w:val="24"/>
            </w:rPr>
            <w:t xml:space="preserve"> İş bu sözleşme kapsamında patent başvurusuna konu olan, buluş bildirim formunda ve patent başvurusunda açıklanmış olan problemin teknik kullanılmak suretiyle çözümünü,</w:t>
          </w:r>
        </w:p>
      </w:sdtContent>
    </w:sdt>
    <w:sdt>
      <w:sdtPr>
        <w:tag w:val="goog_rdk_13"/>
        <w:id w:val="284155159"/>
      </w:sdtPr>
      <w:sdtEndPr/>
      <w:sdtContent>
        <w:p w14:paraId="2D033CAD"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Buluş Bildirim Formu (BBF):</w:t>
          </w:r>
          <w:r>
            <w:rPr>
              <w:rFonts w:ascii="Times New Roman" w:eastAsia="Times New Roman" w:hAnsi="Times New Roman" w:cs="Times New Roman"/>
              <w:color w:val="000000"/>
              <w:sz w:val="24"/>
              <w:szCs w:val="24"/>
            </w:rPr>
            <w:t xml:space="preserve"> Kurum çalışanlarının ve üniversite üyelerinin (bundan sonra her ikisi de “çalışan” olarak adlandırılacaktır) iş akitleri ve/veya kurum için yönergeleri kapsamında ilgili birimlerine ilettikleri patent konusu buluş hakkında detaylı bilgiyi ve bildirim tarihini içeren bildirim formunu,</w:t>
          </w:r>
        </w:p>
      </w:sdtContent>
    </w:sdt>
    <w:sdt>
      <w:sdtPr>
        <w:tag w:val="goog_rdk_14"/>
        <w:id w:val="558837331"/>
      </w:sdtPr>
      <w:sdtEndPr/>
      <w:sdtContent>
        <w:p w14:paraId="703B73E3"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Buluş Sahibi:</w:t>
          </w:r>
          <w:r>
            <w:rPr>
              <w:rFonts w:ascii="Times New Roman" w:eastAsia="Times New Roman" w:hAnsi="Times New Roman" w:cs="Times New Roman"/>
              <w:color w:val="000000"/>
              <w:sz w:val="24"/>
              <w:szCs w:val="24"/>
            </w:rPr>
            <w:t xml:space="preserve"> Söz konusu buluşu gerçekleştiren iş bu sözleşmenin imza tarihinde tarafların çalışanı olan ve buluşa somut ve teknik katkı yapmış gerçek kişi/kişileri,</w:t>
          </w:r>
        </w:p>
      </w:sdtContent>
    </w:sdt>
    <w:sdt>
      <w:sdtPr>
        <w:tag w:val="goog_rdk_15"/>
        <w:id w:val="2120477280"/>
      </w:sdtPr>
      <w:sdtEndPr/>
      <w:sdtContent>
        <w:p w14:paraId="33D9D0C3" w14:textId="77777777" w:rsidR="002C4E51" w:rsidRDefault="00EF7C1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Hizmet Buluşu:</w:t>
          </w:r>
          <w:r>
            <w:rPr>
              <w:rFonts w:ascii="Times New Roman" w:eastAsia="Times New Roman" w:hAnsi="Times New Roman" w:cs="Times New Roman"/>
              <w:color w:val="000000"/>
              <w:sz w:val="24"/>
              <w:szCs w:val="24"/>
            </w:rPr>
            <w:t xml:space="preserve"> Çalışanın, bir işletme veya kamu idaresinde yükümlü olduğu faaliyeti gereği gerçekleştirdiği ya da büyük ölçüde işletme veya kamu idaresinin deneyim ve çalışmalarına dayanarak, iş ilişkisi sırasında yaptığı buluşu,</w:t>
          </w:r>
        </w:p>
      </w:sdtContent>
    </w:sdt>
    <w:sdt>
      <w:sdtPr>
        <w:tag w:val="goog_rdk_16"/>
        <w:id w:val="-642739519"/>
      </w:sdtPr>
      <w:sdtEndPr/>
      <w:sdtContent>
        <w:p w14:paraId="462AA813"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Kurum:</w:t>
          </w:r>
          <w:r>
            <w:rPr>
              <w:rFonts w:ascii="Times New Roman" w:eastAsia="Times New Roman" w:hAnsi="Times New Roman" w:cs="Times New Roman"/>
              <w:color w:val="000000"/>
              <w:sz w:val="24"/>
              <w:szCs w:val="24"/>
            </w:rPr>
            <w:t xml:space="preserve"> İş bu sözleşmeye taraf, </w:t>
          </w:r>
          <w:proofErr w:type="spellStart"/>
          <w:r>
            <w:rPr>
              <w:rFonts w:ascii="Times New Roman" w:eastAsia="Times New Roman" w:hAnsi="Times New Roman" w:cs="Times New Roman"/>
              <w:color w:val="000000"/>
              <w:sz w:val="24"/>
              <w:szCs w:val="24"/>
            </w:rPr>
            <w:t>BBF’nin</w:t>
          </w:r>
          <w:proofErr w:type="spellEnd"/>
          <w:r>
            <w:rPr>
              <w:rFonts w:ascii="Times New Roman" w:eastAsia="Times New Roman" w:hAnsi="Times New Roman" w:cs="Times New Roman"/>
              <w:color w:val="000000"/>
              <w:sz w:val="24"/>
              <w:szCs w:val="24"/>
            </w:rPr>
            <w:t xml:space="preserve"> iletilmesinden itibaren patent ile ilgili konuların bilimsel, teknik, idari, mali ve hukuki her türlü sorumluluğunu taşıyan, patent başvuru formlarını ve ilgili </w:t>
          </w:r>
          <w:proofErr w:type="gramStart"/>
          <w:r>
            <w:rPr>
              <w:rFonts w:ascii="Times New Roman" w:eastAsia="Times New Roman" w:hAnsi="Times New Roman" w:cs="Times New Roman"/>
              <w:color w:val="000000"/>
              <w:sz w:val="24"/>
              <w:szCs w:val="24"/>
            </w:rPr>
            <w:t>sözleşme(</w:t>
          </w:r>
          <w:proofErr w:type="spellStart"/>
          <w:proofErr w:type="gramEnd"/>
          <w:r>
            <w:rPr>
              <w:rFonts w:ascii="Times New Roman" w:eastAsia="Times New Roman" w:hAnsi="Times New Roman" w:cs="Times New Roman"/>
              <w:color w:val="000000"/>
              <w:sz w:val="24"/>
              <w:szCs w:val="24"/>
            </w:rPr>
            <w:t>ler</w:t>
          </w:r>
          <w:proofErr w:type="spellEnd"/>
          <w:r>
            <w:rPr>
              <w:rFonts w:ascii="Times New Roman" w:eastAsia="Times New Roman" w:hAnsi="Times New Roman" w:cs="Times New Roman"/>
              <w:color w:val="000000"/>
              <w:sz w:val="24"/>
              <w:szCs w:val="24"/>
            </w:rPr>
            <w:t>)i imzalayan üniversite ve/veya özel Kuruluşlarını,</w:t>
          </w:r>
        </w:p>
      </w:sdtContent>
    </w:sdt>
    <w:sdt>
      <w:sdtPr>
        <w:tag w:val="goog_rdk_17"/>
        <w:id w:val="1423997338"/>
      </w:sdtPr>
      <w:sdtEndPr/>
      <w:sdtContent>
        <w:p w14:paraId="6D7EB592" w14:textId="77777777" w:rsidR="002C4E51" w:rsidRDefault="00EF7C1F">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Patent/Faydalı Model: </w:t>
          </w:r>
          <w:r>
            <w:rPr>
              <w:rFonts w:ascii="Times New Roman" w:eastAsia="Times New Roman" w:hAnsi="Times New Roman" w:cs="Times New Roman"/>
              <w:color w:val="000000"/>
              <w:sz w:val="24"/>
              <w:szCs w:val="24"/>
            </w:rPr>
            <w:t>Buluş üzerindeki hak sahibine buluş konusu üzerinde koruma süresi boyunca, hakkın tanındığı ülkede/bölgede, münhasıran tasarruf etme yetkisini tanıyan hak.</w:t>
          </w:r>
        </w:p>
      </w:sdtContent>
    </w:sdt>
    <w:sdt>
      <w:sdtPr>
        <w:tag w:val="goog_rdk_18"/>
        <w:id w:val="1872024379"/>
      </w:sdtPr>
      <w:sdtEndPr/>
      <w:sdtContent>
        <w:p w14:paraId="3108859F" w14:textId="77777777" w:rsidR="002C4E51" w:rsidRDefault="00EF7C1F">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TÜRK PATENT: </w:t>
          </w:r>
          <w:r>
            <w:rPr>
              <w:rFonts w:ascii="Times New Roman" w:eastAsia="Times New Roman" w:hAnsi="Times New Roman" w:cs="Times New Roman"/>
              <w:color w:val="000000"/>
              <w:sz w:val="24"/>
              <w:szCs w:val="24"/>
            </w:rPr>
            <w:t>Türk Patent ve Marka Kurumu’nu</w:t>
          </w:r>
        </w:p>
      </w:sdtContent>
    </w:sdt>
    <w:sdt>
      <w:sdtPr>
        <w:tag w:val="goog_rdk_19"/>
        <w:id w:val="-182520816"/>
      </w:sdtPr>
      <w:sdtEndPr/>
      <w:sdtContent>
        <w:p w14:paraId="2EFAE7AD" w14:textId="77777777" w:rsidR="002C4E51" w:rsidRDefault="00A56153">
          <w:pPr>
            <w:pBdr>
              <w:top w:val="nil"/>
              <w:left w:val="nil"/>
              <w:bottom w:val="nil"/>
              <w:right w:val="nil"/>
              <w:between w:val="nil"/>
            </w:pBdr>
            <w:spacing w:after="0" w:line="276" w:lineRule="auto"/>
            <w:ind w:left="720" w:hanging="720"/>
            <w:jc w:val="both"/>
            <w:rPr>
              <w:rFonts w:ascii="Times New Roman" w:eastAsia="Times New Roman" w:hAnsi="Times New Roman" w:cs="Times New Roman"/>
              <w:b/>
              <w:color w:val="000000"/>
              <w:sz w:val="24"/>
              <w:szCs w:val="24"/>
            </w:rPr>
          </w:pPr>
        </w:p>
      </w:sdtContent>
    </w:sdt>
    <w:sdt>
      <w:sdtPr>
        <w:tag w:val="goog_rdk_20"/>
        <w:id w:val="2071616209"/>
      </w:sdtPr>
      <w:sdtEndPr/>
      <w:sdtContent>
        <w:p w14:paraId="2D99933F" w14:textId="72247579" w:rsidR="002C4E51" w:rsidRPr="00D33725" w:rsidRDefault="00EF7C1F" w:rsidP="00D33725">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DAYANAK</w:t>
          </w:r>
        </w:p>
      </w:sdtContent>
    </w:sdt>
    <w:sdt>
      <w:sdtPr>
        <w:tag w:val="goog_rdk_22"/>
        <w:id w:val="-1051766368"/>
      </w:sdtPr>
      <w:sdtEndPr/>
      <w:sdtContent>
        <w:p w14:paraId="11DCCBEE" w14:textId="77777777" w:rsidR="00F010ED" w:rsidRDefault="00EF7C1F" w:rsidP="00D33725">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sözleşme; 4/11/1981 tarihli ve 2547 sayılı Yüksek Öğretim Kanunu, 22/12/2016 tarihli 6769 sayılı Sınai Mülkiyet Kanunu, 29/09/2017 tarihli ve 30195 sayılı Çalışan Buluşlarına, Yükseköğretim Kurumlarında Gerçekleştirilen Buluşlara ve Kamu Destekli Projelerde Ortaya Çıkan Buluşlara Dair Yönetmeliğe dayanarak hazırlanmıştır. </w:t>
          </w:r>
        </w:p>
        <w:p w14:paraId="1BACB184" w14:textId="01541601" w:rsidR="002C4E51" w:rsidRPr="00D33725" w:rsidRDefault="00A56153" w:rsidP="00D33725">
          <w:pPr>
            <w:spacing w:after="0" w:line="276" w:lineRule="auto"/>
            <w:jc w:val="both"/>
            <w:rPr>
              <w:rFonts w:ascii="Times New Roman" w:eastAsia="Times New Roman" w:hAnsi="Times New Roman" w:cs="Times New Roman"/>
              <w:sz w:val="24"/>
              <w:szCs w:val="24"/>
            </w:rPr>
          </w:pPr>
        </w:p>
      </w:sdtContent>
    </w:sdt>
    <w:sdt>
      <w:sdtPr>
        <w:tag w:val="goog_rdk_24"/>
        <w:id w:val="509261402"/>
      </w:sdtPr>
      <w:sdtEndPr/>
      <w:sdtContent>
        <w:p w14:paraId="4B22C847"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SÖZLEŞMENİN AMAÇ VE KAPSAMI</w:t>
          </w:r>
        </w:p>
      </w:sdtContent>
    </w:sdt>
    <w:sdt>
      <w:sdtPr>
        <w:tag w:val="goog_rdk_25"/>
        <w:id w:val="-208955918"/>
      </w:sdtPr>
      <w:sdtEndPr/>
      <w:sdtContent>
        <w:p w14:paraId="106A35E5" w14:textId="07016C5A"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bu sözleşme; ...........................Üniversitesi ve </w:t>
          </w:r>
          <w:r w:rsidR="0082348A">
            <w:rPr>
              <w:rFonts w:ascii="Times New Roman" w:eastAsia="Times New Roman" w:hAnsi="Times New Roman" w:cs="Times New Roman"/>
              <w:color w:val="000000"/>
              <w:sz w:val="24"/>
              <w:szCs w:val="24"/>
            </w:rPr>
            <w:t xml:space="preserve">Alanya </w:t>
          </w:r>
          <w:proofErr w:type="spellStart"/>
          <w:r w:rsidR="0082348A">
            <w:rPr>
              <w:rFonts w:ascii="Times New Roman" w:eastAsia="Times New Roman" w:hAnsi="Times New Roman" w:cs="Times New Roman"/>
              <w:color w:val="000000"/>
              <w:sz w:val="24"/>
              <w:szCs w:val="24"/>
            </w:rPr>
            <w:t>Alaaddin</w:t>
          </w:r>
          <w:proofErr w:type="spellEnd"/>
          <w:r w:rsidR="0082348A">
            <w:rPr>
              <w:rFonts w:ascii="Times New Roman" w:eastAsia="Times New Roman" w:hAnsi="Times New Roman" w:cs="Times New Roman"/>
              <w:color w:val="000000"/>
              <w:sz w:val="24"/>
              <w:szCs w:val="24"/>
            </w:rPr>
            <w:t xml:space="preserve"> Keykubat</w:t>
          </w:r>
          <w:r>
            <w:rPr>
              <w:rFonts w:ascii="Times New Roman" w:eastAsia="Times New Roman" w:hAnsi="Times New Roman" w:cs="Times New Roman"/>
              <w:color w:val="000000"/>
              <w:sz w:val="24"/>
              <w:szCs w:val="24"/>
            </w:rPr>
            <w:t xml:space="preserve"> Üniversitesi tarafından 6769 sayılı Sınai Mülkiyet Kanunu’nun 121 inci maddesi gereği hizmet buluşu olarak kabul edilen buluşunun üzerindeki patent başvuru hakkının taraflara ait olduğu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başlıklı buluşun fikri mülkiyet haklarının elde edilmesi, ticarileştirilmesi, maliyetlerin karşılanması ve elde edilen ticarileştirme gelirlerinin dağılımına ilişkin süreçlerde tarafların hak ve yükümlülüklerinin belirlenmesini amaçlamaktadır.</w:t>
          </w:r>
        </w:p>
      </w:sdtContent>
    </w:sdt>
    <w:sdt>
      <w:sdtPr>
        <w:tag w:val="goog_rdk_26"/>
        <w:id w:val="-1261528930"/>
      </w:sdtPr>
      <w:sdtEndPr/>
      <w:sdtContent>
        <w:p w14:paraId="55A24D75" w14:textId="77777777"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Sözleşme konusu buluş ile ilgili detaylı bilgi, iş bu sözleşme Eki’nde yer alan buluş bildirim formunda verilmektedir. İş bu Sözleşme, sadece sözleşme ekinde yer alan Buluş Bildirim Formunda bildirilen buluş ile sınırlıdır. Diğer muhtemel buluşları kapsamamaktadır. </w:t>
          </w:r>
        </w:p>
      </w:sdtContent>
    </w:sdt>
    <w:sdt>
      <w:sdtPr>
        <w:tag w:val="goog_rdk_27"/>
        <w:id w:val="1284691820"/>
      </w:sdtPr>
      <w:sdtEndPr/>
      <w:sdtContent>
        <w:p w14:paraId="4E827558" w14:textId="77777777" w:rsidR="002C4E51" w:rsidRDefault="00A56153">
          <w:pPr>
            <w:pBdr>
              <w:top w:val="nil"/>
              <w:left w:val="nil"/>
              <w:bottom w:val="nil"/>
              <w:right w:val="nil"/>
              <w:between w:val="nil"/>
            </w:pBdr>
            <w:spacing w:after="0" w:line="276" w:lineRule="auto"/>
            <w:ind w:left="426" w:hanging="720"/>
            <w:jc w:val="both"/>
            <w:rPr>
              <w:rFonts w:ascii="Times New Roman" w:eastAsia="Times New Roman" w:hAnsi="Times New Roman" w:cs="Times New Roman"/>
              <w:color w:val="000000"/>
              <w:sz w:val="24"/>
              <w:szCs w:val="24"/>
            </w:rPr>
          </w:pPr>
        </w:p>
      </w:sdtContent>
    </w:sdt>
    <w:sdt>
      <w:sdtPr>
        <w:tag w:val="goog_rdk_28"/>
        <w:id w:val="-1086371996"/>
      </w:sdtPr>
      <w:sdtEndPr/>
      <w:sdtContent>
        <w:p w14:paraId="7DDC83C3"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HAKLAR, YÜKÜMLÜLÜKLER ve SORUMSUZLUK KAYITLARI</w:t>
          </w:r>
        </w:p>
      </w:sdtContent>
    </w:sdt>
    <w:sdt>
      <w:sdtPr>
        <w:tag w:val="goog_rdk_29"/>
        <w:id w:val="477654369"/>
      </w:sdtPr>
      <w:sdtEndPr/>
      <w:sdtContent>
        <w:p w14:paraId="0FB7C508"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İşbu sözleşmeye konu olan buluşun patent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başvurusu yapıldığı tarihte sözleşme konusu buluş ve buluş ile ilgili teknik bilgiler dışında, taraflara münhasıran ait mevcut bilgi, uzmanlık bilgisi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-how), belge, dokümantasyon ve/veya metot üzerindeki tüm fikri ve sınai haklar (Arka Plan Fikri Mülkiyet) taraflara münhasıran ait olmaya devam edecektir.</w:t>
          </w:r>
        </w:p>
      </w:sdtContent>
    </w:sdt>
    <w:sdt>
      <w:sdtPr>
        <w:tag w:val="goog_rdk_30"/>
        <w:id w:val="1811199961"/>
      </w:sdtPr>
      <w:sdtEndPr/>
      <w:sdtContent>
        <w:p w14:paraId="180E7AAE" w14:textId="3C389B4B"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bu sözleşmeye konu olan buluşun veya madde “6. İyileştirme Hakları” kapsamında ortaya çıkacak yeni buluşların, fikri ve sınai haklarının yürürlükteki ilgili mevzuata uygun olarak koruma altına alınması için ulusal ve/veya uluslararası patent başvurusu gerçekleştirilecektir. Taraflar söz konusu buluşa ilişkin; ilk olarak TÜRK </w:t>
          </w:r>
          <w:proofErr w:type="spellStart"/>
          <w:r>
            <w:rPr>
              <w:rFonts w:ascii="Times New Roman" w:eastAsia="Times New Roman" w:hAnsi="Times New Roman" w:cs="Times New Roman"/>
              <w:sz w:val="24"/>
              <w:szCs w:val="24"/>
            </w:rPr>
            <w:t>PATENT’e</w:t>
          </w:r>
          <w:proofErr w:type="spellEnd"/>
          <w:r>
            <w:rPr>
              <w:rFonts w:ascii="Times New Roman" w:eastAsia="Times New Roman" w:hAnsi="Times New Roman" w:cs="Times New Roman"/>
              <w:sz w:val="24"/>
              <w:szCs w:val="24"/>
            </w:rPr>
            <w:t xml:space="preserve"> madde 7.1. ...........................Üniversitesi’nin yükümlülüklerinde belirtilen açıklamalar kapsamında patent başvurusunda bulunacaklardır. Söz konusu ortak patent başvurusunda; %</w:t>
          </w:r>
          <w:r w:rsidR="00E53AB9" w:rsidRPr="00E53AB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oranla ...........................Üniversitesi ve %</w:t>
          </w:r>
          <w:r w:rsidR="00E53AB9" w:rsidRPr="00E53AB9">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oranla </w:t>
          </w:r>
          <w:r w:rsidR="0082348A">
            <w:rPr>
              <w:rFonts w:ascii="Times New Roman" w:eastAsia="Times New Roman" w:hAnsi="Times New Roman" w:cs="Times New Roman"/>
              <w:sz w:val="24"/>
              <w:szCs w:val="24"/>
            </w:rPr>
            <w:t xml:space="preserve">Alanya </w:t>
          </w:r>
          <w:proofErr w:type="spellStart"/>
          <w:r w:rsidR="0082348A">
            <w:rPr>
              <w:rFonts w:ascii="Times New Roman" w:eastAsia="Times New Roman" w:hAnsi="Times New Roman" w:cs="Times New Roman"/>
              <w:sz w:val="24"/>
              <w:szCs w:val="24"/>
            </w:rPr>
            <w:t>Alaaddin</w:t>
          </w:r>
          <w:proofErr w:type="spellEnd"/>
          <w:r w:rsidR="0082348A">
            <w:rPr>
              <w:rFonts w:ascii="Times New Roman" w:eastAsia="Times New Roman" w:hAnsi="Times New Roman" w:cs="Times New Roman"/>
              <w:sz w:val="24"/>
              <w:szCs w:val="24"/>
            </w:rPr>
            <w:t xml:space="preserve"> Keykubat</w:t>
          </w:r>
          <w:r>
            <w:rPr>
              <w:rFonts w:ascii="Times New Roman" w:eastAsia="Times New Roman" w:hAnsi="Times New Roman" w:cs="Times New Roman"/>
              <w:sz w:val="24"/>
              <w:szCs w:val="24"/>
            </w:rPr>
            <w:t xml:space="preserve"> Üniversitesi, patent üzerindeki haklara sahip olacaklardır.</w:t>
          </w:r>
        </w:p>
      </w:sdtContent>
    </w:sdt>
    <w:sdt>
      <w:sdtPr>
        <w:tag w:val="goog_rdk_31"/>
        <w:id w:val="1830639557"/>
      </w:sdtPr>
      <w:sdtEndPr/>
      <w:sdtContent>
        <w:p w14:paraId="7E853694" w14:textId="30E63E15"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Patent başvurusunda başvuru sahibi </w:t>
          </w:r>
          <w:r w:rsidR="0082348A">
            <w:rPr>
              <w:rFonts w:ascii="Times New Roman" w:eastAsia="Times New Roman" w:hAnsi="Times New Roman" w:cs="Times New Roman"/>
              <w:sz w:val="24"/>
              <w:szCs w:val="24"/>
            </w:rPr>
            <w:t xml:space="preserve">Alanya </w:t>
          </w:r>
          <w:proofErr w:type="spellStart"/>
          <w:r w:rsidR="0082348A">
            <w:rPr>
              <w:rFonts w:ascii="Times New Roman" w:eastAsia="Times New Roman" w:hAnsi="Times New Roman" w:cs="Times New Roman"/>
              <w:sz w:val="24"/>
              <w:szCs w:val="24"/>
            </w:rPr>
            <w:t>Alaaddin</w:t>
          </w:r>
          <w:proofErr w:type="spellEnd"/>
          <w:r w:rsidR="0082348A">
            <w:rPr>
              <w:rFonts w:ascii="Times New Roman" w:eastAsia="Times New Roman" w:hAnsi="Times New Roman" w:cs="Times New Roman"/>
              <w:sz w:val="24"/>
              <w:szCs w:val="24"/>
            </w:rPr>
            <w:t xml:space="preserve"> Keykubat</w:t>
          </w:r>
          <w:r>
            <w:rPr>
              <w:rFonts w:ascii="Times New Roman" w:eastAsia="Times New Roman" w:hAnsi="Times New Roman" w:cs="Times New Roman"/>
              <w:sz w:val="24"/>
              <w:szCs w:val="24"/>
            </w:rPr>
            <w:t xml:space="preserve"> Üniversitesi ve ...........................Üniversitesi olarak belirtilecektir. Ek:1’ de yer alan buluş bildirim formunda adı geçen kişiler “</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başlıklı başvuruda buluş sahibi olarak yer alacaklardır. </w:t>
          </w:r>
        </w:p>
      </w:sdtContent>
    </w:sdt>
    <w:sdt>
      <w:sdtPr>
        <w:tag w:val="goog_rdk_32"/>
        <w:id w:val="1711688129"/>
      </w:sdtPr>
      <w:sdtEndPr/>
      <w:sdtContent>
        <w:p w14:paraId="578BD602" w14:textId="77777777" w:rsidR="002C4E51" w:rsidRDefault="00EF7C1F">
          <w:pPr>
            <w:numPr>
              <w:ilvl w:val="1"/>
              <w:numId w:val="1"/>
            </w:num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Taraflardan herhangi birisi tescilden doğan patent haklarının veya tescil öncesi patent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başvurusu ile ilgili haklarının bir kısmını veya tamamını hiçbir durumda diğer tarafın yazılı ön izni olmadan herhangi bir üçüncü tarafa herhangi bir ad altında devir edemeyecektir. </w:t>
          </w:r>
        </w:p>
      </w:sdtContent>
    </w:sdt>
    <w:sdt>
      <w:sdtPr>
        <w:tag w:val="goog_rdk_33"/>
        <w:id w:val="-735312331"/>
      </w:sdtPr>
      <w:sdtEndPr/>
      <w:sdtContent>
        <w:p w14:paraId="2A9DE983"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 işbu sözleşmeye konu olan buluşun, buluş ile ilgili patent başvurusu yapılmış ve/veya tescil edilmiş tüm ülkelerde birbirlerinden bağımsız lisans yolu ile ticarileştirme faaliyetlerini yürütmekte serbestlerdir. Ancak taraflar, patent ile ilgili her somut ve olası ticarileştirme fırsatını diğer taraf ile yazılı olarak paylaşmak, öteki tarafın arzu etmesi durumunda lisanslama müzakerelerine dahil </w:t>
          </w:r>
          <w:r>
            <w:rPr>
              <w:rFonts w:ascii="Times New Roman" w:eastAsia="Times New Roman" w:hAnsi="Times New Roman" w:cs="Times New Roman"/>
              <w:sz w:val="24"/>
              <w:szCs w:val="24"/>
            </w:rPr>
            <w:lastRenderedPageBreak/>
            <w:t xml:space="preserve">etmek ile yükümlüdür. Hiçbir durumda, taraflardan herhangi birisi, öteki tarafın yazılı ön onayını almadan herhangi bir üçüncü tarafa buluş üzerinde münhasır haklar tanımayacak, münhasır hak tanındığı şekilde anlaşılabilecek yaklaşımlarda bulunmayacaktır. Her türlü bağımsız ticarileştirme faaliyetinden elde edilecek gelir iş bu sözleşmenin 9. maddesine göre paylaştırılacaktır.  </w:t>
          </w:r>
        </w:p>
      </w:sdtContent>
    </w:sdt>
    <w:sdt>
      <w:sdtPr>
        <w:tag w:val="goog_rdk_34"/>
        <w:id w:val="-1963175741"/>
      </w:sdtPr>
      <w:sdtEndPr/>
      <w:sdtContent>
        <w:p w14:paraId="071417D1"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 iş bu sözleşmeye konu olan buluş ve teknolojileri, diğer taraftan bağımsız ve herhangi bir bedel ödeme yükümlülüğü doğurmadan, diğer tarafın iş bu sözleşmeden doğan haklarına halel getirmemek şartı ile ticari olmayan kendi ar-ge ve akademik çalışmalarında diğer tarafa yazılı bilgilendirme yapmak şartıyla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kullanmakta serbestlerdir.</w:t>
          </w:r>
        </w:p>
      </w:sdtContent>
    </w:sdt>
    <w:sdt>
      <w:sdtPr>
        <w:tag w:val="goog_rdk_35"/>
        <w:id w:val="-1859267790"/>
      </w:sdtPr>
      <w:sdtEndPr/>
      <w:sdtContent>
        <w:p w14:paraId="28E25C82"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Taraflardan biri, patente konu ürünün seri üretim ile üreterek satışını ve bakımını yapmaya karar vermesi durumunda, taraflar, madde 9. Gelir ve Giderlerin Paylaşımı bölümünde belirtilen koşullarda ve bedeli ortak mutabakat ile daha sonra belirlenecek ayrı bir lisans sözleşmesi imzalayacaklardır.</w:t>
          </w:r>
        </w:p>
      </w:sdtContent>
    </w:sdt>
    <w:sdt>
      <w:sdtPr>
        <w:tag w:val="goog_rdk_36"/>
        <w:id w:val="-1771778616"/>
      </w:sdtPr>
      <w:sdtEndPr/>
      <w:sdtContent>
        <w:p w14:paraId="0F03A7D1"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Patent başvuru tarihinden itibaren bir yıllık rüçhan süresi içinde, tarafların ortak yazılı kararı ile diğer ülke ve/veya uluslararası başvuruları yapması halinde iş bu sözleşmenin şartları yeni duruma uygun düştüğü ölçüde uygulanacaktır. İş bu sözleşmede yer alan hükümlerden farklı bir anlaşma öngörüldüğünde, bir ek protokol imzalanacaktır.</w:t>
          </w:r>
        </w:p>
      </w:sdtContent>
    </w:sdt>
    <w:sdt>
      <w:sdtPr>
        <w:tag w:val="goog_rdk_37"/>
        <w:id w:val="-682440400"/>
      </w:sdtPr>
      <w:sdtEndPr/>
      <w:sdtContent>
        <w:p w14:paraId="1A49C66F"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 buluş sahibine ilişkin ilgili mevzuat kapsamındaki yükümlülüklerini yerine getirmekten sorumludur. </w:t>
          </w:r>
        </w:p>
      </w:sdtContent>
    </w:sdt>
    <w:sdt>
      <w:sdtPr>
        <w:tag w:val="goog_rdk_38"/>
        <w:id w:val="-1879467135"/>
      </w:sdtPr>
      <w:sdtEndPr/>
      <w:sdtContent>
        <w:p w14:paraId="1B4E4B12" w14:textId="77777777"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ulusal başvurunun sonucunda patent hakkı elde edileceğini veya buluşun ticarileştirilmesini taahhüt etmez.</w:t>
          </w:r>
        </w:p>
      </w:sdtContent>
    </w:sdt>
    <w:sdt>
      <w:sdtPr>
        <w:tag w:val="goog_rdk_39"/>
        <w:id w:val="130911564"/>
      </w:sdtPr>
      <w:sdtEndPr/>
      <w:sdtContent>
        <w:p w14:paraId="25A2B49A" w14:textId="77777777" w:rsidR="002C4E51" w:rsidRDefault="00A56153">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sdtContent>
    </w:sdt>
    <w:sdt>
      <w:sdtPr>
        <w:tag w:val="goog_rdk_40"/>
        <w:id w:val="-110355733"/>
      </w:sdtPr>
      <w:sdtEndPr/>
      <w:sdtContent>
        <w:p w14:paraId="6DF74139"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İYİLEŞTİRME HAKLARI</w:t>
          </w:r>
        </w:p>
      </w:sdtContent>
    </w:sdt>
    <w:sdt>
      <w:sdtPr>
        <w:tag w:val="goog_rdk_41"/>
        <w:id w:val="-91087369"/>
      </w:sdtPr>
      <w:sdtEndPr/>
      <w:sdtContent>
        <w:p w14:paraId="418E1A46" w14:textId="77777777" w:rsidR="002C4E51" w:rsidRDefault="00EF7C1F">
          <w:pPr>
            <w:numPr>
              <w:ilvl w:val="1"/>
              <w:numId w:val="1"/>
            </w:numPr>
            <w:pBdr>
              <w:top w:val="nil"/>
              <w:left w:val="nil"/>
              <w:bottom w:val="nil"/>
              <w:right w:val="nil"/>
              <w:between w:val="nil"/>
            </w:pBdr>
            <w:spacing w:after="0" w:line="276" w:lineRule="auto"/>
            <w:ind w:left="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 iş bu sözleşmenin konusu üzerinde birbirlerinden bağımsız akademik ve AR-GE çalışmaları yürütmekte serbesttirler. Bu bağımsız çalışmaları neticesinde, taraflardan herhangi birisi, diğer tarafın somut ve teknik katkısı olmadan fikri ve sınai mülkiyet başvurusuna konu olabilecek yeni bir buluş yapar ise, bu buluş iş bu sözleşmeye konu olan fikri ve sınai mülkiyet haklarının herhangi bir kısmını ihlal etmeden icra edilebilirse, buluşu yapan tarafın bağımsız buluşu olarak iş bu sözleşmenin kapsamı dışında kalacaktır.</w:t>
          </w:r>
        </w:p>
      </w:sdtContent>
    </w:sdt>
    <w:sdt>
      <w:sdtPr>
        <w:tag w:val="goog_rdk_42"/>
        <w:id w:val="-627543211"/>
      </w:sdtPr>
      <w:sdtEndPr/>
      <w:sdtContent>
        <w:p w14:paraId="0392BEEF" w14:textId="77777777" w:rsidR="002C4E51" w:rsidRDefault="00EF7C1F">
          <w:pPr>
            <w:numPr>
              <w:ilvl w:val="1"/>
              <w:numId w:val="1"/>
            </w:numPr>
            <w:pBdr>
              <w:top w:val="nil"/>
              <w:left w:val="nil"/>
              <w:bottom w:val="nil"/>
              <w:right w:val="nil"/>
              <w:between w:val="nil"/>
            </w:pBdr>
            <w:spacing w:after="0" w:line="276" w:lineRule="auto"/>
            <w:ind w:left="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Söz konusu olabilecek yeni bir buluş, iş bu sözleşmeye konu olan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patent başvurusu sonucunda meydana gelen fikri ve sınai mülkiyet haklarının iyileştirmesi olarak geliştirildiği durumlarda ve/</w:t>
          </w:r>
          <w:proofErr w:type="gramStart"/>
          <w:r>
            <w:rPr>
              <w:rFonts w:ascii="Times New Roman" w:eastAsia="Times New Roman" w:hAnsi="Times New Roman" w:cs="Times New Roman"/>
              <w:color w:val="000000"/>
              <w:sz w:val="24"/>
              <w:szCs w:val="24"/>
            </w:rPr>
            <w:t>veya,</w:t>
          </w:r>
          <w:proofErr w:type="gramEnd"/>
          <w:r>
            <w:rPr>
              <w:rFonts w:ascii="Times New Roman" w:eastAsia="Times New Roman" w:hAnsi="Times New Roman" w:cs="Times New Roman"/>
              <w:color w:val="000000"/>
              <w:sz w:val="24"/>
              <w:szCs w:val="24"/>
            </w:rPr>
            <w:t xml:space="preserve"> bu hakların bir kısmını ya da tamamını kullanılmadan icra edilemiyorsa, bu buluş yeni buluşa tarafların somut ve teknik katkılarına bakılmadan ortak buluş olarak değerlendirilerek işbu sözleşmenin kapsamı altına girecektir.</w:t>
          </w:r>
        </w:p>
      </w:sdtContent>
    </w:sdt>
    <w:sdt>
      <w:sdtPr>
        <w:tag w:val="goog_rdk_43"/>
        <w:id w:val="-572201564"/>
      </w:sdtPr>
      <w:sdtEndPr/>
      <w:sdtContent>
        <w:p w14:paraId="0ED35644" w14:textId="77777777" w:rsidR="00D33725" w:rsidRDefault="00EF7C1F" w:rsidP="00E53AB9">
          <w:pPr>
            <w:numPr>
              <w:ilvl w:val="1"/>
              <w:numId w:val="1"/>
            </w:numPr>
            <w:pBdr>
              <w:top w:val="nil"/>
              <w:left w:val="nil"/>
              <w:bottom w:val="nil"/>
              <w:right w:val="nil"/>
              <w:between w:val="nil"/>
            </w:pBdr>
            <w:spacing w:after="0" w:line="276" w:lineRule="auto"/>
            <w:ind w:left="8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6.2’deki gibi bir durum söz konusu olur ise, taraflar işbu sözleşmeye yapılacak bir ek sözleşme ile yeni buluş üzerindeki hak ve yükümlüklerini belirleyeceklerdir.</w:t>
          </w:r>
        </w:p>
        <w:p w14:paraId="2FB37F96" w14:textId="5AB5E306" w:rsidR="002C4E51" w:rsidRPr="00D33725" w:rsidRDefault="00A56153" w:rsidP="00D3372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sdtContent>
    </w:sdt>
    <w:sdt>
      <w:sdtPr>
        <w:tag w:val="goog_rdk_51"/>
        <w:id w:val="1238210793"/>
      </w:sdtPr>
      <w:sdtEndPr/>
      <w:sdtContent>
        <w:p w14:paraId="3D2A1100" w14:textId="77777777" w:rsidR="002C4E51" w:rsidRDefault="00EF7C1F">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...........................ÜNİVERSİTESİ’NİN YÜKÜMLÜLÜKLERİ</w:t>
          </w:r>
        </w:p>
      </w:sdtContent>
    </w:sdt>
    <w:sdt>
      <w:sdtPr>
        <w:tag w:val="goog_rdk_52"/>
        <w:id w:val="1966848490"/>
      </w:sdtPr>
      <w:sdtEndPr/>
      <w:sdtContent>
        <w:p w14:paraId="11DB0917" w14:textId="77777777" w:rsidR="002C4E51" w:rsidRDefault="00EF7C1F">
          <w:pPr>
            <w:numPr>
              <w:ilvl w:val="1"/>
              <w:numId w:val="1"/>
            </w:num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Buluş ile ilgili patent başvuru süreci kurallara uygun olarak ...........................Üniversitesi Teknoloji Transfer Ofisi tarafından yönetilecektir.</w:t>
          </w:r>
        </w:p>
      </w:sdtContent>
    </w:sdt>
    <w:sdt>
      <w:sdtPr>
        <w:tag w:val="goog_rdk_53"/>
        <w:id w:val="-1687511834"/>
      </w:sdtPr>
      <w:sdtEndPr/>
      <w:sdtContent>
        <w:p w14:paraId="1AF873E6" w14:textId="77777777" w:rsidR="002C4E51" w:rsidRDefault="00EF7C1F">
          <w:pPr>
            <w:numPr>
              <w:ilvl w:val="1"/>
              <w:numId w:val="1"/>
            </w:num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...........................Üniversitesi, Türk Patent nezdinde yetkili bir patent ofisi aracılığıyla buluşa ait fikri mülkiyet haklarının ulusal düzeyde korunması için gerekli başvuru dokümanlarını hazırlamakla, ulusal başvuruyu yapmakla, ulusal başvuru sürecini takip etmekle, ortak karar verildiği takdirde fikri mülkiyet haklarının yurtdışında da korunması için girişimde bulunmakla yükümlüdür.</w:t>
          </w:r>
        </w:p>
      </w:sdtContent>
    </w:sdt>
    <w:sdt>
      <w:sdtPr>
        <w:tag w:val="goog_rdk_54"/>
        <w:id w:val="1955752596"/>
      </w:sdtPr>
      <w:sdtEndPr/>
      <w:sdtContent>
        <w:p w14:paraId="48830F67" w14:textId="714CAA29" w:rsidR="002C4E51" w:rsidRDefault="00EF7C1F">
          <w:pPr>
            <w:numPr>
              <w:ilvl w:val="1"/>
              <w:numId w:val="1"/>
            </w:num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aşamasında, araştırma raporlarına cevap yazılması, başvurunun daraltılması, geri çekilmesi, </w:t>
          </w:r>
          <w:r w:rsidR="0082348A">
            <w:rPr>
              <w:rFonts w:ascii="Times New Roman" w:eastAsia="Times New Roman" w:hAnsi="Times New Roman" w:cs="Times New Roman"/>
              <w:sz w:val="24"/>
              <w:szCs w:val="24"/>
            </w:rPr>
            <w:t xml:space="preserve">Alanya </w:t>
          </w:r>
          <w:proofErr w:type="spellStart"/>
          <w:r w:rsidR="0082348A">
            <w:rPr>
              <w:rFonts w:ascii="Times New Roman" w:eastAsia="Times New Roman" w:hAnsi="Times New Roman" w:cs="Times New Roman"/>
              <w:sz w:val="24"/>
              <w:szCs w:val="24"/>
            </w:rPr>
            <w:t>Alaaddin</w:t>
          </w:r>
          <w:proofErr w:type="spellEnd"/>
          <w:r w:rsidR="0082348A">
            <w:rPr>
              <w:rFonts w:ascii="Times New Roman" w:eastAsia="Times New Roman" w:hAnsi="Times New Roman" w:cs="Times New Roman"/>
              <w:sz w:val="24"/>
              <w:szCs w:val="24"/>
            </w:rPr>
            <w:t xml:space="preserve"> Keykubat</w:t>
          </w:r>
          <w:r>
            <w:rPr>
              <w:rFonts w:ascii="Times New Roman" w:eastAsia="Times New Roman" w:hAnsi="Times New Roman" w:cs="Times New Roman"/>
              <w:sz w:val="24"/>
              <w:szCs w:val="24"/>
            </w:rPr>
            <w:t xml:space="preserve"> Üniversitesi’ne görüş bildirmesi için gerekli zaman tanınması şartı ile ...........................Üniversitesi tarafından hizmet alınan birim/ofis aracılığıyla yönetilecektir. Bu kapsamda gerekli bilgilendirme ve görüş alımının e-posta ile yapılması yeterli olacaktır.</w:t>
          </w:r>
        </w:p>
      </w:sdtContent>
    </w:sdt>
    <w:sdt>
      <w:sdtPr>
        <w:tag w:val="goog_rdk_55"/>
        <w:id w:val="-127166870"/>
      </w:sdtPr>
      <w:sdtEndPr/>
      <w:sdtContent>
        <w:p w14:paraId="66F2BBE1" w14:textId="77777777" w:rsidR="002C4E51" w:rsidRDefault="00EF7C1F">
          <w:pPr>
            <w:numPr>
              <w:ilvl w:val="1"/>
              <w:numId w:val="1"/>
            </w:numPr>
            <w:spacing w:after="0" w:line="276"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Patent başvurusu ile ilgili olarak, ...........................Üniversitesi tarafından önceden belirlenen hizmet sağlayıcılar tarafından toplam ödenen/ödenecek avukat, vekil, tercüme, resmi harç ve vergiler dâhil tüm masrafların hizmet sağlayıcı tarafından KDV ayrıca gösterilmek üzere faturalandırıldıktan sonra hak sahipliği oranındaki hisseye isabet eden kısmı ...........................Üniversitesi ödemekle mükelleftir. </w:t>
          </w:r>
        </w:p>
      </w:sdtContent>
    </w:sdt>
    <w:sdt>
      <w:sdtPr>
        <w:tag w:val="goog_rdk_56"/>
        <w:id w:val="-1369437903"/>
      </w:sdtPr>
      <w:sdtEndPr/>
      <w:sdtContent>
        <w:p w14:paraId="091EA24C" w14:textId="77777777" w:rsidR="002C4E51" w:rsidRDefault="00A56153">
          <w:pPr>
            <w:spacing w:after="0" w:line="276" w:lineRule="auto"/>
            <w:ind w:left="720"/>
            <w:jc w:val="both"/>
            <w:rPr>
              <w:rFonts w:ascii="Times New Roman" w:eastAsia="Times New Roman" w:hAnsi="Times New Roman" w:cs="Times New Roman"/>
              <w:b/>
              <w:sz w:val="24"/>
              <w:szCs w:val="24"/>
            </w:rPr>
          </w:pPr>
        </w:p>
      </w:sdtContent>
    </w:sdt>
    <w:sdt>
      <w:sdtPr>
        <w:tag w:val="goog_rdk_57"/>
        <w:id w:val="-337688871"/>
      </w:sdtPr>
      <w:sdtEndPr/>
      <w:sdtContent>
        <w:p w14:paraId="7745053D" w14:textId="1637DD70" w:rsidR="002C4E51" w:rsidRDefault="0082348A">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ALANYA ALAADDİN KEYKUBAT</w:t>
          </w:r>
          <w:r w:rsidR="00EF7C1F">
            <w:rPr>
              <w:rFonts w:ascii="Times New Roman" w:eastAsia="Times New Roman" w:hAnsi="Times New Roman" w:cs="Times New Roman"/>
              <w:b/>
              <w:sz w:val="24"/>
              <w:szCs w:val="24"/>
            </w:rPr>
            <w:t xml:space="preserve"> ÜNİVERSİTESİ’NİN YÜKÜMLÜLÜKLERİ</w:t>
          </w:r>
        </w:p>
      </w:sdtContent>
    </w:sdt>
    <w:sdt>
      <w:sdtPr>
        <w:tag w:val="goog_rdk_58"/>
        <w:id w:val="1318228463"/>
      </w:sdtPr>
      <w:sdtEndPr/>
      <w:sdtContent>
        <w:p w14:paraId="2DE6E7E0" w14:textId="2C78C45E"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Patent başvurusu ile ilgili olarak, ...........................Üniversitesi tarafından önceden belirlenen hizmet sağlayıcılar tarafından toplam ödenen/ödenecek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avukat, vekil, tercüme, resmi harç ve vergiler dâhil tüm masraflar hizmet sağlayıcı tarafından KDV ayrıca gösterilmek üzere faturalandırıldıktan sonra hak sahipliği oranındaki hisseye isabet eden kısmını </w:t>
          </w:r>
          <w:r w:rsidR="0082348A">
            <w:rPr>
              <w:rFonts w:ascii="Times New Roman" w:eastAsia="Times New Roman" w:hAnsi="Times New Roman" w:cs="Times New Roman"/>
              <w:sz w:val="24"/>
              <w:szCs w:val="24"/>
            </w:rPr>
            <w:t xml:space="preserve">Alanya </w:t>
          </w:r>
          <w:proofErr w:type="spellStart"/>
          <w:r w:rsidR="0082348A">
            <w:rPr>
              <w:rFonts w:ascii="Times New Roman" w:eastAsia="Times New Roman" w:hAnsi="Times New Roman" w:cs="Times New Roman"/>
              <w:sz w:val="24"/>
              <w:szCs w:val="24"/>
            </w:rPr>
            <w:t>Alaaddin</w:t>
          </w:r>
          <w:proofErr w:type="spellEnd"/>
          <w:r w:rsidR="0082348A">
            <w:rPr>
              <w:rFonts w:ascii="Times New Roman" w:eastAsia="Times New Roman" w:hAnsi="Times New Roman" w:cs="Times New Roman"/>
              <w:sz w:val="24"/>
              <w:szCs w:val="24"/>
            </w:rPr>
            <w:t xml:space="preserve"> Keykubat</w:t>
          </w:r>
          <w:r>
            <w:rPr>
              <w:rFonts w:ascii="Times New Roman" w:eastAsia="Times New Roman" w:hAnsi="Times New Roman" w:cs="Times New Roman"/>
              <w:sz w:val="24"/>
              <w:szCs w:val="24"/>
            </w:rPr>
            <w:t xml:space="preserve"> Üniversitesi ödemekle mükelleftir. </w:t>
          </w:r>
        </w:p>
      </w:sdtContent>
    </w:sdt>
    <w:sdt>
      <w:sdtPr>
        <w:tag w:val="goog_rdk_59"/>
        <w:id w:val="-886646774"/>
      </w:sdtPr>
      <w:sdtEndPr/>
      <w:sdtContent>
        <w:p w14:paraId="0E5A59D0" w14:textId="77777777" w:rsidR="002C4E51" w:rsidRDefault="00EF7C1F">
          <w:pPr>
            <w:pBdr>
              <w:top w:val="nil"/>
              <w:left w:val="nil"/>
              <w:bottom w:val="nil"/>
              <w:right w:val="nil"/>
              <w:between w:val="nil"/>
            </w:pBdr>
            <w:spacing w:after="0" w:line="276" w:lineRule="auto"/>
            <w:ind w:left="4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sdtContent>
    </w:sdt>
    <w:sdt>
      <w:sdtPr>
        <w:tag w:val="goog_rdk_60"/>
        <w:id w:val="1715233552"/>
      </w:sdtPr>
      <w:sdtEndPr/>
      <w:sdtContent>
        <w:p w14:paraId="3B344772"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GELİR VE GİDERLERİN PAYLAŞIMI</w:t>
          </w:r>
        </w:p>
      </w:sdtContent>
    </w:sdt>
    <w:sdt>
      <w:sdtPr>
        <w:tag w:val="goog_rdk_61"/>
        <w:id w:val="-1226530378"/>
      </w:sdtPr>
      <w:sdtEndPr/>
      <w:sdtContent>
        <w:p w14:paraId="5FA5B3CF" w14:textId="3EBA0399" w:rsidR="002C4E51" w:rsidRDefault="00EF7C1F">
          <w:pPr>
            <w:numPr>
              <w:ilvl w:val="1"/>
              <w:numId w:val="1"/>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Buluşun korunmasına ilişkin masraflar taraflarca hak sahipliği oranında taraflarca karşılanacaktır. Tescil başvurusu ile ilgili, ödenen veya ödenecek olan avukat, vekil, tercüme, resmi harç ve vergiler dâhil tüm masraflar hizmet alınan birim/ofis tarafından periyodik olarak hak sahipliği oranı olan %.........’</w:t>
          </w:r>
          <w:proofErr w:type="spellStart"/>
          <w:r>
            <w:rPr>
              <w:rFonts w:ascii="Times New Roman" w:eastAsia="Times New Roman" w:hAnsi="Times New Roman" w:cs="Times New Roman"/>
              <w:color w:val="000000"/>
              <w:sz w:val="24"/>
              <w:szCs w:val="24"/>
            </w:rPr>
            <w:t>lik</w:t>
          </w:r>
          <w:proofErr w:type="spellEnd"/>
          <w:r>
            <w:rPr>
              <w:rFonts w:ascii="Times New Roman" w:eastAsia="Times New Roman" w:hAnsi="Times New Roman" w:cs="Times New Roman"/>
              <w:color w:val="000000"/>
              <w:sz w:val="24"/>
              <w:szCs w:val="24"/>
            </w:rPr>
            <w:t xml:space="preserve"> oranla periyodik olarak …………… Üniversitesi ve %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lik</w:t>
          </w:r>
          <w:proofErr w:type="spellEnd"/>
          <w:r>
            <w:rPr>
              <w:rFonts w:ascii="Times New Roman" w:eastAsia="Times New Roman" w:hAnsi="Times New Roman" w:cs="Times New Roman"/>
              <w:color w:val="000000"/>
              <w:sz w:val="24"/>
              <w:szCs w:val="24"/>
            </w:rPr>
            <w:t xml:space="preserve"> oranla </w:t>
          </w:r>
          <w:r w:rsidR="0082348A">
            <w:rPr>
              <w:rFonts w:ascii="Times New Roman" w:eastAsia="Times New Roman" w:hAnsi="Times New Roman" w:cs="Times New Roman"/>
              <w:color w:val="000000"/>
              <w:sz w:val="24"/>
              <w:szCs w:val="24"/>
            </w:rPr>
            <w:t xml:space="preserve">Alanya </w:t>
          </w:r>
          <w:proofErr w:type="spellStart"/>
          <w:r w:rsidR="0082348A">
            <w:rPr>
              <w:rFonts w:ascii="Times New Roman" w:eastAsia="Times New Roman" w:hAnsi="Times New Roman" w:cs="Times New Roman"/>
              <w:color w:val="000000"/>
              <w:sz w:val="24"/>
              <w:szCs w:val="24"/>
            </w:rPr>
            <w:t>Alaaddin</w:t>
          </w:r>
          <w:proofErr w:type="spellEnd"/>
          <w:r w:rsidR="0082348A">
            <w:rPr>
              <w:rFonts w:ascii="Times New Roman" w:eastAsia="Times New Roman" w:hAnsi="Times New Roman" w:cs="Times New Roman"/>
              <w:color w:val="000000"/>
              <w:sz w:val="24"/>
              <w:szCs w:val="24"/>
            </w:rPr>
            <w:t xml:space="preserve"> Keykubat</w:t>
          </w:r>
          <w:r>
            <w:rPr>
              <w:rFonts w:ascii="Times New Roman" w:eastAsia="Times New Roman" w:hAnsi="Times New Roman" w:cs="Times New Roman"/>
              <w:color w:val="000000"/>
              <w:sz w:val="24"/>
              <w:szCs w:val="24"/>
            </w:rPr>
            <w:t xml:space="preserve"> Üniversite’sine ayrı ayrı faturalandırılacaktır.</w:t>
          </w:r>
        </w:p>
      </w:sdtContent>
    </w:sdt>
    <w:sdt>
      <w:sdtPr>
        <w:tag w:val="goog_rdk_62"/>
        <w:id w:val="847681212"/>
      </w:sdtPr>
      <w:sdtEndPr/>
      <w:sdtContent>
        <w:p w14:paraId="72EFEC68" w14:textId="26647901" w:rsidR="002C4E51" w:rsidRPr="00F010ED" w:rsidRDefault="00EF7C1F" w:rsidP="00F010ED">
          <w:pPr>
            <w:numPr>
              <w:ilvl w:val="1"/>
              <w:numId w:val="1"/>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Ticarileştirme masrafları yasal belgelere dayandırılacak ve ticarileştirme çalışmalarını yürüten tarafça karşılanacaktır. Bu kapsamda gerekli bilgilendirmeler harcama yapıldıktan en geç on beş (15) iş günü içerisinde karşı tarafa bildirilecektir. Aksi takdirde harcamalar masraf olarak kabul edilmeyecektir. Buluştan elde edilen gelir, buluşun kullanımından, lisans verilmesinden, devredilmesinden veya diğer yollarla </w:t>
          </w:r>
          <w:r>
            <w:rPr>
              <w:rFonts w:ascii="Times New Roman" w:eastAsia="Times New Roman" w:hAnsi="Times New Roman" w:cs="Times New Roman"/>
              <w:color w:val="000000"/>
              <w:sz w:val="24"/>
              <w:szCs w:val="24"/>
            </w:rPr>
            <w:lastRenderedPageBreak/>
            <w:t>ticarileştirilmesinden elde edilen gelirlerin tamamıdır. Bu gelir elde edildikçe sözleşme tarafları arasında paylaşımı şu şekildedir:</w:t>
          </w:r>
        </w:p>
      </w:sdtContent>
    </w:sdt>
    <w:sdt>
      <w:sdtPr>
        <w:tag w:val="goog_rdk_63"/>
        <w:id w:val="175700312"/>
        <w:showingPlcHdr/>
      </w:sdtPr>
      <w:sdtEndPr/>
      <w:sdtContent>
        <w:p w14:paraId="794D344F" w14:textId="5E881957" w:rsidR="002C4E51" w:rsidRDefault="00F010ED">
          <w:pPr>
            <w:pBdr>
              <w:top w:val="nil"/>
              <w:left w:val="nil"/>
              <w:bottom w:val="nil"/>
              <w:right w:val="nil"/>
              <w:between w:val="nil"/>
            </w:pBdr>
            <w:spacing w:after="0" w:line="276" w:lineRule="auto"/>
            <w:ind w:left="420" w:hanging="720"/>
            <w:jc w:val="both"/>
            <w:rPr>
              <w:rFonts w:ascii="Times New Roman" w:eastAsia="Times New Roman" w:hAnsi="Times New Roman" w:cs="Times New Roman"/>
              <w:color w:val="000000"/>
              <w:sz w:val="24"/>
              <w:szCs w:val="24"/>
            </w:rPr>
          </w:pPr>
          <w:r>
            <w:t xml:space="preserve">     </w:t>
          </w:r>
        </w:p>
      </w:sdtContent>
    </w:sdt>
    <w:tbl>
      <w:tblPr>
        <w:tblStyle w:val="a"/>
        <w:tblW w:w="7909"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4790"/>
      </w:tblGrid>
      <w:tr w:rsidR="002C4E51" w:rsidRPr="00D33725" w14:paraId="53ADEEFD" w14:textId="77777777" w:rsidTr="00E53AB9">
        <w:trPr>
          <w:trHeight w:val="480"/>
        </w:trPr>
        <w:tc>
          <w:tcPr>
            <w:tcW w:w="3119" w:type="dxa"/>
            <w:vAlign w:val="center"/>
          </w:tcPr>
          <w:sdt>
            <w:sdtPr>
              <w:rPr>
                <w:rFonts w:ascii="Times New Roman" w:hAnsi="Times New Roman" w:cs="Times New Roman"/>
              </w:rPr>
              <w:tag w:val="goog_rdk_64"/>
              <w:id w:val="546726414"/>
            </w:sdtPr>
            <w:sdtEndPr/>
            <w:sdtContent>
              <w:p w14:paraId="21DCB582" w14:textId="77777777" w:rsidR="002C4E51" w:rsidRPr="00D33725" w:rsidRDefault="00EF7C1F">
                <w:pPr>
                  <w:pBdr>
                    <w:top w:val="nil"/>
                    <w:left w:val="nil"/>
                    <w:bottom w:val="nil"/>
                    <w:right w:val="nil"/>
                    <w:between w:val="nil"/>
                  </w:pBdr>
                  <w:spacing w:after="160" w:line="276" w:lineRule="auto"/>
                  <w:ind w:left="284" w:hanging="720"/>
                  <w:jc w:val="center"/>
                  <w:rPr>
                    <w:rFonts w:ascii="Times New Roman" w:hAnsi="Times New Roman" w:cs="Times New Roman"/>
                    <w:b/>
                    <w:color w:val="000000"/>
                  </w:rPr>
                </w:pPr>
                <w:r w:rsidRPr="00D33725">
                  <w:rPr>
                    <w:rFonts w:ascii="Times New Roman" w:hAnsi="Times New Roman" w:cs="Times New Roman"/>
                    <w:b/>
                    <w:color w:val="000000"/>
                  </w:rPr>
                  <w:t>...........................ÜNİVERSİTESİ</w:t>
                </w:r>
              </w:p>
            </w:sdtContent>
          </w:sdt>
        </w:tc>
        <w:tc>
          <w:tcPr>
            <w:tcW w:w="4790" w:type="dxa"/>
            <w:vAlign w:val="center"/>
          </w:tcPr>
          <w:sdt>
            <w:sdtPr>
              <w:rPr>
                <w:rFonts w:ascii="Times New Roman" w:hAnsi="Times New Roman" w:cs="Times New Roman"/>
              </w:rPr>
              <w:tag w:val="goog_rdk_65"/>
              <w:id w:val="503716658"/>
            </w:sdtPr>
            <w:sdtEndPr/>
            <w:sdtContent>
              <w:p w14:paraId="2B2C0AFA" w14:textId="6C0DC1B3" w:rsidR="002C4E51" w:rsidRPr="00D33725" w:rsidRDefault="0082348A">
                <w:pPr>
                  <w:pBdr>
                    <w:top w:val="nil"/>
                    <w:left w:val="nil"/>
                    <w:bottom w:val="nil"/>
                    <w:right w:val="nil"/>
                    <w:between w:val="nil"/>
                  </w:pBdr>
                  <w:spacing w:after="160" w:line="276" w:lineRule="auto"/>
                  <w:ind w:left="284" w:hanging="720"/>
                  <w:jc w:val="center"/>
                  <w:rPr>
                    <w:rFonts w:ascii="Times New Roman" w:hAnsi="Times New Roman" w:cs="Times New Roman"/>
                    <w:b/>
                    <w:color w:val="000000"/>
                  </w:rPr>
                </w:pPr>
                <w:r w:rsidRPr="00D33725">
                  <w:rPr>
                    <w:rFonts w:ascii="Times New Roman" w:hAnsi="Times New Roman" w:cs="Times New Roman"/>
                    <w:b/>
                    <w:color w:val="000000"/>
                  </w:rPr>
                  <w:t>ALANYA ALAADDİN KEYKUBAT</w:t>
                </w:r>
                <w:r w:rsidR="00EF7C1F" w:rsidRPr="00D33725">
                  <w:rPr>
                    <w:rFonts w:ascii="Times New Roman" w:hAnsi="Times New Roman" w:cs="Times New Roman"/>
                    <w:b/>
                    <w:color w:val="000000"/>
                  </w:rPr>
                  <w:t xml:space="preserve"> ÜNİVERSİTESİ</w:t>
                </w:r>
              </w:p>
            </w:sdtContent>
          </w:sdt>
        </w:tc>
      </w:tr>
      <w:tr w:rsidR="002C4E51" w:rsidRPr="00D33725" w14:paraId="29D6A6F8" w14:textId="77777777" w:rsidTr="00E53AB9">
        <w:trPr>
          <w:trHeight w:val="220"/>
        </w:trPr>
        <w:tc>
          <w:tcPr>
            <w:tcW w:w="3119" w:type="dxa"/>
            <w:vAlign w:val="center"/>
          </w:tcPr>
          <w:sdt>
            <w:sdtPr>
              <w:rPr>
                <w:rFonts w:ascii="Times New Roman" w:hAnsi="Times New Roman" w:cs="Times New Roman"/>
              </w:rPr>
              <w:tag w:val="goog_rdk_66"/>
              <w:id w:val="-1743789326"/>
            </w:sdtPr>
            <w:sdtEndPr/>
            <w:sdtContent>
              <w:p w14:paraId="52B63567" w14:textId="77777777" w:rsidR="002C4E51" w:rsidRPr="00D33725" w:rsidRDefault="00EF7C1F">
                <w:pPr>
                  <w:pBdr>
                    <w:top w:val="nil"/>
                    <w:left w:val="nil"/>
                    <w:bottom w:val="nil"/>
                    <w:right w:val="nil"/>
                    <w:between w:val="nil"/>
                  </w:pBdr>
                  <w:spacing w:after="160" w:line="276" w:lineRule="auto"/>
                  <w:ind w:left="284" w:hanging="720"/>
                  <w:jc w:val="center"/>
                  <w:rPr>
                    <w:rFonts w:ascii="Times New Roman" w:hAnsi="Times New Roman" w:cs="Times New Roman"/>
                    <w:color w:val="000000"/>
                  </w:rPr>
                </w:pPr>
                <w:r w:rsidRPr="00D33725">
                  <w:rPr>
                    <w:rFonts w:ascii="Times New Roman" w:hAnsi="Times New Roman" w:cs="Times New Roman"/>
                    <w:color w:val="000000"/>
                  </w:rPr>
                  <w:t xml:space="preserve">% </w:t>
                </w:r>
              </w:p>
            </w:sdtContent>
          </w:sdt>
        </w:tc>
        <w:tc>
          <w:tcPr>
            <w:tcW w:w="4790" w:type="dxa"/>
            <w:vAlign w:val="center"/>
          </w:tcPr>
          <w:sdt>
            <w:sdtPr>
              <w:rPr>
                <w:rFonts w:ascii="Times New Roman" w:hAnsi="Times New Roman" w:cs="Times New Roman"/>
              </w:rPr>
              <w:tag w:val="goog_rdk_67"/>
              <w:id w:val="-1103568503"/>
            </w:sdtPr>
            <w:sdtEndPr/>
            <w:sdtContent>
              <w:p w14:paraId="332B93ED" w14:textId="77777777" w:rsidR="002C4E51" w:rsidRPr="00D33725" w:rsidRDefault="00EF7C1F">
                <w:pPr>
                  <w:pBdr>
                    <w:top w:val="nil"/>
                    <w:left w:val="nil"/>
                    <w:bottom w:val="nil"/>
                    <w:right w:val="nil"/>
                    <w:between w:val="nil"/>
                  </w:pBdr>
                  <w:spacing w:after="160" w:line="276" w:lineRule="auto"/>
                  <w:ind w:left="284" w:hanging="720"/>
                  <w:jc w:val="center"/>
                  <w:rPr>
                    <w:rFonts w:ascii="Times New Roman" w:hAnsi="Times New Roman" w:cs="Times New Roman"/>
                    <w:color w:val="000000"/>
                  </w:rPr>
                </w:pPr>
                <w:r w:rsidRPr="00D33725">
                  <w:rPr>
                    <w:rFonts w:ascii="Times New Roman" w:hAnsi="Times New Roman" w:cs="Times New Roman"/>
                    <w:color w:val="000000"/>
                  </w:rPr>
                  <w:t xml:space="preserve">% </w:t>
                </w:r>
              </w:p>
            </w:sdtContent>
          </w:sdt>
        </w:tc>
      </w:tr>
    </w:tbl>
    <w:sdt>
      <w:sdtPr>
        <w:tag w:val="goog_rdk_68"/>
        <w:id w:val="-1657595355"/>
      </w:sdtPr>
      <w:sdtEndPr/>
      <w:sdtContent>
        <w:p w14:paraId="2AD03097" w14:textId="77777777" w:rsidR="002C4E51" w:rsidRDefault="00A56153">
          <w:pPr>
            <w:pBdr>
              <w:top w:val="nil"/>
              <w:left w:val="nil"/>
              <w:bottom w:val="nil"/>
              <w:right w:val="nil"/>
              <w:between w:val="nil"/>
            </w:pBdr>
            <w:spacing w:after="0"/>
            <w:ind w:left="1130" w:hanging="720"/>
            <w:jc w:val="both"/>
            <w:rPr>
              <w:rFonts w:ascii="Times New Roman" w:eastAsia="Times New Roman" w:hAnsi="Times New Roman" w:cs="Times New Roman"/>
              <w:color w:val="000000"/>
              <w:sz w:val="24"/>
              <w:szCs w:val="24"/>
            </w:rPr>
          </w:pPr>
        </w:p>
      </w:sdtContent>
    </w:sdt>
    <w:sdt>
      <w:sdtPr>
        <w:tag w:val="goog_rdk_69"/>
        <w:id w:val="1493750539"/>
      </w:sdtPr>
      <w:sdtEndPr/>
      <w:sdtContent>
        <w:p w14:paraId="0FE4E90D" w14:textId="1631DAB2"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Ticarileştirme sonucu elde edilen gelir yapılacak sözleşmeye göre hak sahipliği oranı olan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lik</w:t>
          </w:r>
          <w:proofErr w:type="spellEnd"/>
          <w:r>
            <w:rPr>
              <w:rFonts w:ascii="Times New Roman" w:eastAsia="Times New Roman" w:hAnsi="Times New Roman" w:cs="Times New Roman"/>
              <w:color w:val="000000"/>
              <w:sz w:val="24"/>
              <w:szCs w:val="24"/>
            </w:rPr>
            <w:t xml:space="preserve"> oranla …………… Üniversitesi ve %....’</w:t>
          </w:r>
          <w:proofErr w:type="spellStart"/>
          <w:r>
            <w:rPr>
              <w:rFonts w:ascii="Times New Roman" w:eastAsia="Times New Roman" w:hAnsi="Times New Roman" w:cs="Times New Roman"/>
              <w:color w:val="000000"/>
              <w:sz w:val="24"/>
              <w:szCs w:val="24"/>
            </w:rPr>
            <w:t>lik</w:t>
          </w:r>
          <w:proofErr w:type="spellEnd"/>
          <w:r>
            <w:rPr>
              <w:rFonts w:ascii="Times New Roman" w:eastAsia="Times New Roman" w:hAnsi="Times New Roman" w:cs="Times New Roman"/>
              <w:color w:val="000000"/>
              <w:sz w:val="24"/>
              <w:szCs w:val="24"/>
            </w:rPr>
            <w:t xml:space="preserve"> kısımla </w:t>
          </w:r>
          <w:r w:rsidR="0082348A">
            <w:rPr>
              <w:rFonts w:ascii="Times New Roman" w:eastAsia="Times New Roman" w:hAnsi="Times New Roman" w:cs="Times New Roman"/>
              <w:color w:val="000000"/>
              <w:sz w:val="24"/>
              <w:szCs w:val="24"/>
            </w:rPr>
            <w:t xml:space="preserve">Alanya </w:t>
          </w:r>
          <w:proofErr w:type="spellStart"/>
          <w:r w:rsidR="0082348A">
            <w:rPr>
              <w:rFonts w:ascii="Times New Roman" w:eastAsia="Times New Roman" w:hAnsi="Times New Roman" w:cs="Times New Roman"/>
              <w:color w:val="000000"/>
              <w:sz w:val="24"/>
              <w:szCs w:val="24"/>
            </w:rPr>
            <w:t>Alaaddin</w:t>
          </w:r>
          <w:proofErr w:type="spellEnd"/>
          <w:r w:rsidR="0082348A">
            <w:rPr>
              <w:rFonts w:ascii="Times New Roman" w:eastAsia="Times New Roman" w:hAnsi="Times New Roman" w:cs="Times New Roman"/>
              <w:color w:val="000000"/>
              <w:sz w:val="24"/>
              <w:szCs w:val="24"/>
            </w:rPr>
            <w:t xml:space="preserve"> Keykubat</w:t>
          </w:r>
          <w:r>
            <w:rPr>
              <w:rFonts w:ascii="Times New Roman" w:eastAsia="Times New Roman" w:hAnsi="Times New Roman" w:cs="Times New Roman"/>
              <w:color w:val="000000"/>
              <w:sz w:val="24"/>
              <w:szCs w:val="24"/>
            </w:rPr>
            <w:t xml:space="preserve"> Üniversitesi’ne ödenecektir. Ticarileştirme sonucunda elde edilen gelirin bir tarafa ödenmesi durumunda, diğer taraf derhal bilgilendirecek ve diğer tarafın payı, bedelin o tarafın hesabına ödenmesini takip eden en geç on beş (15) işgünü içinde diğer tarafın belirteceği bir banka hesabına transfer edilecektir.</w:t>
          </w:r>
        </w:p>
      </w:sdtContent>
    </w:sdt>
    <w:sdt>
      <w:sdtPr>
        <w:tag w:val="goog_rdk_70"/>
        <w:id w:val="-1354025372"/>
      </w:sdtPr>
      <w:sdtEndPr/>
      <w:sdtContent>
        <w:p w14:paraId="5BCD432E" w14:textId="77777777"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Taraflar ticarileştirme gelirlerini tahsil ettikten sonra buluş sahibi olan personellerine kurum olarak almış oldukları kararlar doğrultusunda yasal kesintiler yapıldıktan sonra ödeme yapacaktır. Ödeme oranının belirlenmesinde, etkililik, verimlilik ve ekonomiklik ilkesine riayet edilir. </w:t>
          </w:r>
        </w:p>
      </w:sdtContent>
    </w:sdt>
    <w:sdt>
      <w:sdtPr>
        <w:tag w:val="goog_rdk_71"/>
        <w:id w:val="-216895754"/>
      </w:sdtPr>
      <w:sdtEndPr/>
      <w:sdtContent>
        <w:p w14:paraId="6C972309" w14:textId="77777777" w:rsidR="002C4E51" w:rsidRDefault="00EF7C1F" w:rsidP="00E53AB9">
          <w:pPr>
            <w:pBdr>
              <w:top w:val="nil"/>
              <w:left w:val="nil"/>
              <w:bottom w:val="nil"/>
              <w:right w:val="nil"/>
              <w:between w:val="nil"/>
            </w:pBdr>
            <w:spacing w:after="0"/>
            <w:ind w:left="1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Buluş sahipleri birden fazla buluş sahibi olması durumunda, buluş sahipleri için ayrılan pay, imzalı Buluş Bildirim Formunda belirtilen “buluşa yapılan katkı” oranında belirtilen orana göre taksim edilecektir. </w:t>
          </w:r>
        </w:p>
      </w:sdtContent>
    </w:sdt>
    <w:sdt>
      <w:sdtPr>
        <w:tag w:val="goog_rdk_72"/>
        <w:id w:val="480964151"/>
      </w:sdtPr>
      <w:sdtEndPr/>
      <w:sdtContent>
        <w:p w14:paraId="7D27FC9D" w14:textId="77777777" w:rsidR="002C4E51" w:rsidRDefault="00EF7C1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Hiçbir durumda, bir tarafın buluşçusu diğer tarafın işbu sözleşmeye uygun olarak elde ettiği gelirden hak talep edemez. Böyle bir durum söz konusu olduğu zaman, hak talep eden buluşçunun bağlı olduğu taraf, diğer tarafın tüm masrafı, zarar ve ziyanını tazmin etmekle yükümlü olacaktır.</w:t>
          </w:r>
        </w:p>
      </w:sdtContent>
    </w:sdt>
    <w:sdt>
      <w:sdtPr>
        <w:tag w:val="goog_rdk_73"/>
        <w:id w:val="506795061"/>
      </w:sdtPr>
      <w:sdtEndPr/>
      <w:sdtContent>
        <w:p w14:paraId="0213060E" w14:textId="77777777" w:rsidR="002C4E51" w:rsidRDefault="00EF7C1F">
          <w:pPr>
            <w:numPr>
              <w:ilvl w:val="1"/>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bu sözleşme kapsamındaki buluşun devir ya da lisans yoluyla ticarileştirilmesi aşamalarında elde edilecek olan gelirlerle ilgili olarak ortaya çıkacak vergi, resim ve harçlarda işbu sözleşmenin tarafları, elde ettikleri gelirler kapsamında kendi paylarına düşen vergi, resim harçlardan sorumludur. Vergisel yükümlülüklerin (beyan edilerek ilgili vergi dairesine ödenmesi vs.) ticarileştirme/lisans işlemlerini yürüten taraf sorumluluğu bulunmaktadır.</w:t>
          </w:r>
        </w:p>
      </w:sdtContent>
    </w:sdt>
    <w:sdt>
      <w:sdtPr>
        <w:tag w:val="goog_rdk_74"/>
        <w:id w:val="1953359420"/>
      </w:sdtPr>
      <w:sdtEndPr/>
      <w:sdtContent>
        <w:p w14:paraId="2EDBF3AB" w14:textId="77777777"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75"/>
        <w:id w:val="-230460304"/>
      </w:sdtPr>
      <w:sdtEndPr/>
      <w:sdtContent>
        <w:p w14:paraId="471FC3E2" w14:textId="77777777" w:rsidR="002C4E51" w:rsidRDefault="00EF7C1F">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BEYAN, TAAHHÜT, SORUMLULUKLAR ve SORUMLUKLARIN SINIRLANMASI</w:t>
          </w:r>
        </w:p>
      </w:sdtContent>
    </w:sdt>
    <w:sdt>
      <w:sdtPr>
        <w:tag w:val="goog_rdk_76"/>
        <w:id w:val="1290630383"/>
      </w:sdtPr>
      <w:sdtEndPr/>
      <w:sdtContent>
        <w:p w14:paraId="28AAA100"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 iş bu sözleşmeye konu olan buluş ile ilgili kendi çalışanlarının yaptıkları buluşlar üzerinden patent başvurusunda bulunma hakkı dâhil tüm maddi ve manevi haklara haiz olduklarını, kendi çalışanlarının iş bu sözleşmenin konusu olan buluş ile ilgili ayrıca herhangi bir hak talebinde bulunamayacaklarını, bu çerçevede kendi buluşçuları ile yaptıkları iş akitlerinde buluşçuların iş bu sözleşmeye konu olan buluş dâhil tüm buluşlar üzerinde tasarruf haklarına sahip olduklarını, kendi çalışanları ile olan iş akitlerinde ilgili hak ve yükümlükleri yönetmek ve gerektiği durumlarda hak devir sözleşmesi veya benzeri hukuki bir doküman ile desteklemek </w:t>
          </w:r>
          <w:r>
            <w:rPr>
              <w:rFonts w:ascii="Times New Roman" w:eastAsia="Times New Roman" w:hAnsi="Times New Roman" w:cs="Times New Roman"/>
              <w:sz w:val="24"/>
              <w:szCs w:val="24"/>
            </w:rPr>
            <w:lastRenderedPageBreak/>
            <w:t>ile yükümlü olduklarını, tarafların çalışanları, buluş ve/veya başvuru üzerinde herhangi bir taraftan ve/veya olası lisansiyerden bir hak talep etmesi durumunda bu süreci yönetmekten olası hukuki yaptırımlardan ve buluş üzerinde, lisansiyerler dâhil, hak sahibi olan diğer kurumların karşılaşabileceği her türlü zarardan münhasıran sorumlu olacaklarını ve diğer tarafın olası masraf, zarar ve ziyanını tazmin etmekten münhasıran sorumlu olacaklarını beyan, kabul ve taahhüt ederler.</w:t>
          </w:r>
        </w:p>
      </w:sdtContent>
    </w:sdt>
    <w:sdt>
      <w:sdtPr>
        <w:tag w:val="goog_rdk_77"/>
        <w:id w:val="1062217358"/>
      </w:sdtPr>
      <w:sdtEndPr/>
      <w:sdtContent>
        <w:p w14:paraId="34EF460E" w14:textId="77777777" w:rsidR="002C4E51" w:rsidRDefault="00EF7C1F">
          <w:pPr>
            <w:spacing w:after="0" w:line="276"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 </w:t>
          </w:r>
        </w:p>
      </w:sdtContent>
    </w:sdt>
    <w:sdt>
      <w:sdtPr>
        <w:tag w:val="goog_rdk_78"/>
        <w:id w:val="1925446924"/>
      </w:sdtPr>
      <w:sdtEndPr/>
      <w:sdtContent>
        <w:p w14:paraId="5A5F64BF" w14:textId="34261030"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İşbu sözleşmeye konu olan buluşun herhangi bir üçüncü kişi tarafından ihlal edilmesi durumunda, lisansiyer ve/veya lisansiyerler ile ihtilaf durumlarında, söz konusu buluş ile ilgili patent başvurularında alakalı merciler tarafından yönlendirilen itirazlar veya patent ile ilgili açılmış iptal davalarına, taraflar aksini kararlaştırmadığı durumlarda, cevap verme, dava açma, hukuki strateji belirleme dahil tüm süreçler taraflarca ortak yönetilecek olup söz konusu süreçler ile ilgili masraflar (ve masraflar düşüldükten sonra olası zarar, ziyan, tazminat getirileri) taraflarca %.....’</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oranla ...........................Üniversitesi ve %....’</w:t>
          </w:r>
          <w:proofErr w:type="spellStart"/>
          <w:r>
            <w:rPr>
              <w:rFonts w:ascii="Times New Roman" w:eastAsia="Times New Roman" w:hAnsi="Times New Roman" w:cs="Times New Roman"/>
              <w:sz w:val="24"/>
              <w:szCs w:val="24"/>
            </w:rPr>
            <w:t>lik</w:t>
          </w:r>
          <w:proofErr w:type="spellEnd"/>
          <w:r>
            <w:rPr>
              <w:rFonts w:ascii="Times New Roman" w:eastAsia="Times New Roman" w:hAnsi="Times New Roman" w:cs="Times New Roman"/>
              <w:sz w:val="24"/>
              <w:szCs w:val="24"/>
            </w:rPr>
            <w:t xml:space="preserve"> kısımla </w:t>
          </w:r>
          <w:r w:rsidR="0082348A">
            <w:rPr>
              <w:rFonts w:ascii="Times New Roman" w:eastAsia="Times New Roman" w:hAnsi="Times New Roman" w:cs="Times New Roman"/>
              <w:sz w:val="24"/>
              <w:szCs w:val="24"/>
            </w:rPr>
            <w:t xml:space="preserve">Alanya </w:t>
          </w:r>
          <w:proofErr w:type="spellStart"/>
          <w:r w:rsidR="0082348A">
            <w:rPr>
              <w:rFonts w:ascii="Times New Roman" w:eastAsia="Times New Roman" w:hAnsi="Times New Roman" w:cs="Times New Roman"/>
              <w:sz w:val="24"/>
              <w:szCs w:val="24"/>
            </w:rPr>
            <w:t>Alaaddin</w:t>
          </w:r>
          <w:proofErr w:type="spellEnd"/>
          <w:r w:rsidR="0082348A">
            <w:rPr>
              <w:rFonts w:ascii="Times New Roman" w:eastAsia="Times New Roman" w:hAnsi="Times New Roman" w:cs="Times New Roman"/>
              <w:sz w:val="24"/>
              <w:szCs w:val="24"/>
            </w:rPr>
            <w:t xml:space="preserve"> Keykubat</w:t>
          </w:r>
          <w:r>
            <w:rPr>
              <w:rFonts w:ascii="Times New Roman" w:eastAsia="Times New Roman" w:hAnsi="Times New Roman" w:cs="Times New Roman"/>
              <w:sz w:val="24"/>
              <w:szCs w:val="24"/>
            </w:rPr>
            <w:t xml:space="preserve"> Üniversitesi tarafından paylaşılacaktır. Patent başvurusu, patentten doğan hakların üçüncü taraflarca ihlali, patent ve/veya lisans sözleşmesi ile ilgili ihtilafların herhangi bir şekilde hukuki veya idari mercilere taşınması durumunda, taraflardan herhangi birisinin davacı veya davalı sıfatı ile hukuki sürece dahil olması durumunda, diğer taraf davaya müdahil olacak ve süreç ortak yönetilecektir. Taraflardan herhangi birisi benzeri süreç yönetim ve/veya takibi için, kendi avukatları ve/veya uzmanlarını dahil etmekte serbesttir ancak bu durumda söz konusu taraf, avukat ücretleri dahil, diğer tüm masraflarından münhasıran kendisi yükümlü olacaktır.</w:t>
          </w:r>
        </w:p>
      </w:sdtContent>
    </w:sdt>
    <w:sdt>
      <w:sdtPr>
        <w:tag w:val="goog_rdk_79"/>
        <w:id w:val="601533933"/>
      </w:sdtPr>
      <w:sdtEndPr/>
      <w:sdtContent>
        <w:p w14:paraId="18A8CF2D" w14:textId="77777777" w:rsidR="002C4E51" w:rsidRDefault="00A56153">
          <w:pPr>
            <w:spacing w:after="0" w:line="276" w:lineRule="auto"/>
            <w:ind w:left="540"/>
            <w:jc w:val="both"/>
            <w:rPr>
              <w:rFonts w:ascii="Times New Roman" w:eastAsia="Times New Roman" w:hAnsi="Times New Roman" w:cs="Times New Roman"/>
              <w:sz w:val="24"/>
              <w:szCs w:val="24"/>
            </w:rPr>
          </w:pPr>
        </w:p>
      </w:sdtContent>
    </w:sdt>
    <w:sdt>
      <w:sdtPr>
        <w:tag w:val="goog_rdk_80"/>
        <w:id w:val="-998575469"/>
      </w:sdtPr>
      <w:sdtEndPr/>
      <w:sdtContent>
        <w:p w14:paraId="1F20B862"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 iş bu sözleşme kapsamında birbirlerine olan yükümlüklerini yerine getirmek üzere ellerinden gelen makul azami çabayı göstereceklerini beyan, kabul ve taahhüt etmekle beraber, hiçbir durumda, taraflardan herhangi birisi, başvurunun tescil ile neticelenmemesi, tescil edilmiş bir patentin herhangi bir şekilde iptal edilmesi veya ticarileştirme faaliyetlerinden bir gelir elde edilememesi veya gelirin beklenenden düşük olması sebebi ile, diğer taraftan herhangi bir şekilde zarar, masraf vs. tazmin edilmesi dahil hiçbir hak talep edemez.</w:t>
          </w:r>
        </w:p>
      </w:sdtContent>
    </w:sdt>
    <w:sdt>
      <w:sdtPr>
        <w:tag w:val="goog_rdk_81"/>
        <w:id w:val="1730040704"/>
      </w:sdtPr>
      <w:sdtEndPr/>
      <w:sdtContent>
        <w:p w14:paraId="454E4292" w14:textId="77777777" w:rsidR="002C4E51" w:rsidRDefault="00A56153">
          <w:pPr>
            <w:spacing w:after="0" w:line="276" w:lineRule="auto"/>
            <w:ind w:left="540"/>
            <w:jc w:val="both"/>
            <w:rPr>
              <w:rFonts w:ascii="Times New Roman" w:eastAsia="Times New Roman" w:hAnsi="Times New Roman" w:cs="Times New Roman"/>
              <w:sz w:val="24"/>
              <w:szCs w:val="24"/>
            </w:rPr>
          </w:pPr>
        </w:p>
      </w:sdtContent>
    </w:sdt>
    <w:sdt>
      <w:sdtPr>
        <w:tag w:val="goog_rdk_82"/>
        <w:id w:val="-1742943225"/>
      </w:sdtPr>
      <w:sdtEndPr/>
      <w:sdtContent>
        <w:p w14:paraId="665CB301"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Teknolojinin bir lisans altında herhangi bir üçüncü tarafa transfer edilmesi durumunda, işbu sözleşmenin taraflarının lisansiyer veya lisansiyerler ile lisans altında transfer edilen teknolojinin son kullanıcılarına yönelik olası tazmin süreçleri dahil tüm hak, yükümlülük, sorumluluk paylaşımı, sınırlanması vb. hususlar üçüncü taraf veya taraflar ile olan lisans sözleşmesinde açıkça belirtilecektir.</w:t>
          </w:r>
        </w:p>
      </w:sdtContent>
    </w:sdt>
    <w:sdt>
      <w:sdtPr>
        <w:tag w:val="goog_rdk_83"/>
        <w:id w:val="-2147112519"/>
      </w:sdtPr>
      <w:sdtEndPr/>
      <w:sdtContent>
        <w:p w14:paraId="0D4C10A6" w14:textId="77777777" w:rsidR="002C4E51" w:rsidRDefault="00A56153">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p>
      </w:sdtContent>
    </w:sdt>
    <w:sdt>
      <w:sdtPr>
        <w:tag w:val="goog_rdk_84"/>
        <w:id w:val="1891306140"/>
      </w:sdtPr>
      <w:sdtEndPr/>
      <w:sdtContent>
        <w:p w14:paraId="4323A1F1" w14:textId="77777777" w:rsidR="00D33725" w:rsidRDefault="00EF7C1F" w:rsidP="008F46BC">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Hiçbir durumda, işbu sözleşmeye konu olan patent veya başvuruları herhangi bir Tarafça, öteki tarafın yazılı ön onayı alınmadan herhangi bir borç karşılığında </w:t>
          </w:r>
          <w:r>
            <w:rPr>
              <w:rFonts w:ascii="Times New Roman" w:eastAsia="Times New Roman" w:hAnsi="Times New Roman" w:cs="Times New Roman"/>
              <w:sz w:val="24"/>
              <w:szCs w:val="24"/>
            </w:rPr>
            <w:lastRenderedPageBreak/>
            <w:t>teminat olarak gösterilemez söz konusu haklar icraya konu olur, haciz konulursa haklarına haciz konulan taraf haczi kaldırtmak için gerekli tüm yasal işlemleri gerçekleştirmekle yükümlüdür. Diğer tarafın işbu madde kapsamında karşılaşabileceği zarar ve ziyan için haciz ve/veya icra sürecinden sorumlu olan taraftan tazminat isteme hakları saklıdır.</w:t>
          </w:r>
        </w:p>
        <w:p w14:paraId="3DB5BE6F" w14:textId="0DCE6C76" w:rsidR="002C4E51" w:rsidRPr="00D33725" w:rsidRDefault="00A56153" w:rsidP="00D33725">
          <w:pPr>
            <w:spacing w:after="0" w:line="276" w:lineRule="auto"/>
            <w:jc w:val="both"/>
            <w:rPr>
              <w:rFonts w:ascii="Times New Roman" w:eastAsia="Times New Roman" w:hAnsi="Times New Roman" w:cs="Times New Roman"/>
              <w:sz w:val="24"/>
              <w:szCs w:val="24"/>
            </w:rPr>
          </w:pPr>
        </w:p>
      </w:sdtContent>
    </w:sdt>
    <w:sdt>
      <w:sdtPr>
        <w:tag w:val="goog_rdk_89"/>
        <w:id w:val="-1296449843"/>
      </w:sdtPr>
      <w:sdtEndPr/>
      <w:sdtContent>
        <w:p w14:paraId="00576FA9"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SÖZLEŞMENİN SÜRESİ VE GEREKSİNİMLER</w:t>
          </w:r>
        </w:p>
      </w:sdtContent>
    </w:sdt>
    <w:sdt>
      <w:sdtPr>
        <w:tag w:val="goog_rdk_90"/>
        <w:id w:val="483287068"/>
      </w:sdtPr>
      <w:sdtEndPr/>
      <w:sdtContent>
        <w:p w14:paraId="356356E0" w14:textId="77777777" w:rsidR="002C4E51" w:rsidRDefault="00EF7C1F">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Madde 12 Gizlilik ile Madde 4 kapsamlarında ortaya çıkmış fikri ve sınai haklar hükümleri sözleşmenin herhangi bir nedenle geçerlilik süresinin sona ermesinden veya herhangi bir şekilde sona ermesinden sonra da geçerli olacaktır.</w:t>
          </w:r>
        </w:p>
      </w:sdtContent>
    </w:sdt>
    <w:sdt>
      <w:sdtPr>
        <w:tag w:val="goog_rdk_91"/>
        <w:id w:val="1564908719"/>
      </w:sdtPr>
      <w:sdtEndPr/>
      <w:sdtContent>
        <w:p w14:paraId="3F0896DC"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sözleşme, sözleşmenin imza altına alındığı tarihte yürürlüğe girecek ve söz konusu patentten kaynaklanan fikri ve sınai mülkiyet haklarının kanunlarda öngörüldüğü şekilde kendiliğinden ortadan kalkacağı tarihe kadar devam edecek ve her </w:t>
          </w:r>
          <w:proofErr w:type="gramStart"/>
          <w:r>
            <w:rPr>
              <w:rFonts w:ascii="Times New Roman" w:eastAsia="Times New Roman" w:hAnsi="Times New Roman" w:cs="Times New Roman"/>
              <w:sz w:val="24"/>
              <w:szCs w:val="24"/>
            </w:rPr>
            <w:t>halükarda</w:t>
          </w:r>
          <w:proofErr w:type="gramEnd"/>
          <w:r>
            <w:rPr>
              <w:rFonts w:ascii="Times New Roman" w:eastAsia="Times New Roman" w:hAnsi="Times New Roman" w:cs="Times New Roman"/>
              <w:sz w:val="24"/>
              <w:szCs w:val="24"/>
            </w:rPr>
            <w:t xml:space="preserve"> patente konu olan buluşun kamuya mal olması ile kendiliğinden sona erecektir.</w:t>
          </w:r>
        </w:p>
      </w:sdtContent>
    </w:sdt>
    <w:sdt>
      <w:sdtPr>
        <w:tag w:val="goog_rdk_92"/>
        <w:id w:val="1158270541"/>
      </w:sdtPr>
      <w:sdtEndPr/>
      <w:sdtContent>
        <w:p w14:paraId="479042B9"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Taraflardan birinin işbu sözleşmede tanımlanan haklarından yazılı feragat etmesi veya sözleşmeye konu olan patent başvurusunun başvuru yapılan ülkelerin hiç birisinde nihai olarak tescil edilememesi veya tescil sonrası dahi patentin hükümsüz kalması durumlardan herhangi birinin gerçekleşmesi halinde taraflarca tutanak altına alınarak işbu sözleşme sona erecektir. </w:t>
          </w:r>
        </w:p>
      </w:sdtContent>
    </w:sdt>
    <w:sdt>
      <w:sdtPr>
        <w:tag w:val="goog_rdk_93"/>
        <w:id w:val="-1087998451"/>
      </w:sdtPr>
      <w:sdtEndPr/>
      <w:sdtContent>
        <w:p w14:paraId="045C9405" w14:textId="77777777"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94"/>
        <w:id w:val="560996019"/>
      </w:sdtPr>
      <w:sdtEndPr/>
      <w:sdtContent>
        <w:p w14:paraId="6EA72B00" w14:textId="77777777" w:rsidR="002C4E51" w:rsidRDefault="00EF7C1F">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GİZLİLİK ESASLARI</w:t>
          </w:r>
        </w:p>
      </w:sdtContent>
    </w:sdt>
    <w:sdt>
      <w:sdtPr>
        <w:tag w:val="goog_rdk_95"/>
        <w:id w:val="-154999210"/>
      </w:sdtPr>
      <w:sdtEndPr/>
      <w:sdtContent>
        <w:p w14:paraId="1E299F21"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bu sözleşme, Madde 11 uyarınca feshedilmiş veya sona ermiş olsa dahi, taraflardan her biri, diğer taraftan teslim almış olduğu taraflara ait gizlilik dereceli bilgileri, sözleşme devam ettiği sürece ve sözleşmenin sona ermesinden itibaren de 3 (üç) yıllık bir süre içinde açıklamamayı, gizlilik dereceli bilgileri sadece taraflar arasında yapılacak olan araştırma işbirliği ve bu çerçevede ortak proje geliştirme amaçları için kullanmayı, bu sözleşmenin amaçlarının yerine getirilmesi için lüzumlu olan haller dışında gizlilik dereceli bilgileri tamamen veya kısmen herhangi bir şekilde kopyalamamayı veya çoğaltmamayı, kabul ve taahhüt ederler. </w:t>
          </w:r>
        </w:p>
      </w:sdtContent>
    </w:sdt>
    <w:sdt>
      <w:sdtPr>
        <w:tag w:val="goog_rdk_96"/>
        <w:id w:val="-368763018"/>
      </w:sdtPr>
      <w:sdtEndPr/>
      <w:sdtContent>
        <w:p w14:paraId="3DCA7FD8" w14:textId="77777777" w:rsidR="002C4E51"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bu sözleşmede kullanılan “Gizlilik Dereceli Bilgiler” terimi ile bilgiyi veren tarafça diğer tarafa verilen ve bilgiyi veren tarafın sahip olduğu her türlü ses verileri, data ve bilgiler kastedilmektedir. </w:t>
          </w:r>
        </w:p>
      </w:sdtContent>
    </w:sdt>
    <w:sdt>
      <w:sdtPr>
        <w:tag w:val="goog_rdk_97"/>
        <w:id w:val="1271123746"/>
      </w:sdtPr>
      <w:sdtEndPr/>
      <w:sdtContent>
        <w:p w14:paraId="7131952B" w14:textId="77777777" w:rsidR="00F010ED" w:rsidRDefault="00EF7C1F">
          <w:pPr>
            <w:numPr>
              <w:ilvl w:val="1"/>
              <w:numId w:val="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Gizliliği ihlal eden taraf, iş bu sözleşmede düzenlenmiş olan gizlilik yükümlülüğünün ihlal edilmesi nedeniyle ilgili tarafın ve/veya gizli bilgi üzerinde hak sahibi olanların doğrudan ya da dolaylı olarak ya da gelecekte maruz kalabileceği her türlü zararını, kesinleşmiş mahkeme kararı uyarınca tazmin edecektir.</w:t>
          </w:r>
        </w:p>
        <w:p w14:paraId="1C97468E" w14:textId="7782D4FB" w:rsidR="002C4E51" w:rsidRDefault="00A56153" w:rsidP="00F010ED">
          <w:pPr>
            <w:spacing w:after="0" w:line="276" w:lineRule="auto"/>
            <w:ind w:left="1130"/>
            <w:jc w:val="both"/>
            <w:rPr>
              <w:rFonts w:ascii="Times New Roman" w:eastAsia="Times New Roman" w:hAnsi="Times New Roman" w:cs="Times New Roman"/>
              <w:sz w:val="24"/>
              <w:szCs w:val="24"/>
            </w:rPr>
          </w:pPr>
        </w:p>
      </w:sdtContent>
    </w:sdt>
    <w:sdt>
      <w:sdtPr>
        <w:tag w:val="goog_rdk_98"/>
        <w:id w:val="-1519922439"/>
      </w:sdtPr>
      <w:sdtEndPr/>
      <w:sdtContent>
        <w:p w14:paraId="727A7B31" w14:textId="77777777" w:rsidR="002C4E51" w:rsidRDefault="00A56153">
          <w:pPr>
            <w:pBdr>
              <w:top w:val="nil"/>
              <w:left w:val="nil"/>
              <w:bottom w:val="nil"/>
              <w:right w:val="nil"/>
              <w:between w:val="nil"/>
            </w:pBdr>
            <w:spacing w:after="0" w:line="276" w:lineRule="auto"/>
            <w:ind w:left="6" w:hanging="720"/>
            <w:jc w:val="both"/>
            <w:rPr>
              <w:rFonts w:ascii="Times New Roman" w:eastAsia="Times New Roman" w:hAnsi="Times New Roman" w:cs="Times New Roman"/>
              <w:color w:val="000000"/>
              <w:sz w:val="24"/>
              <w:szCs w:val="24"/>
            </w:rPr>
          </w:pPr>
        </w:p>
      </w:sdtContent>
    </w:sdt>
    <w:sdt>
      <w:sdtPr>
        <w:tag w:val="goog_rdk_99"/>
        <w:id w:val="-42441330"/>
      </w:sdtPr>
      <w:sdtEndPr/>
      <w:sdtContent>
        <w:p w14:paraId="5FD4FD30"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SÖZLEŞMENİN FESHİ</w:t>
          </w:r>
        </w:p>
      </w:sdtContent>
    </w:sdt>
    <w:sdt>
      <w:sdtPr>
        <w:tag w:val="goog_rdk_100"/>
        <w:id w:val="1162737361"/>
      </w:sdtPr>
      <w:sdtEndPr/>
      <w:sdtContent>
        <w:p w14:paraId="0901F3FB" w14:textId="77777777" w:rsidR="002C4E51" w:rsidRDefault="00EF7C1F">
          <w:pPr>
            <w:numPr>
              <w:ilvl w:val="1"/>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Taraflardan herhangi biri tarafından, herhangi bir zaman işbu sözleşmeden kaynaklanan hak ve yükümlüklerin tamamen öteki tarafa bedelsiz olarak devir edilmesi şartı ile iş bu sözleşme feshedilebilir.</w:t>
          </w:r>
        </w:p>
      </w:sdtContent>
    </w:sdt>
    <w:sdt>
      <w:sdtPr>
        <w:tag w:val="goog_rdk_101"/>
        <w:id w:val="684487404"/>
      </w:sdtPr>
      <w:sdtEndPr/>
      <w:sdtContent>
        <w:p w14:paraId="051E537C" w14:textId="77777777" w:rsidR="008F46BC" w:rsidRDefault="00EF7C1F">
          <w:pPr>
            <w:numPr>
              <w:ilvl w:val="1"/>
              <w:numId w:val="1"/>
            </w:numPr>
            <w:pBdr>
              <w:top w:val="nil"/>
              <w:left w:val="nil"/>
              <w:bottom w:val="nil"/>
              <w:right w:val="nil"/>
              <w:between w:val="nil"/>
            </w:pBdr>
            <w:spacing w:after="0" w:line="276" w:lineRule="auto"/>
            <w:ind w:left="113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Taraflardan birinin bu sözleşmeye aykırı davranması halinde, diğer tarafın bu aykırılığın giderilmesi için noter kanalı ile göndereceği yazılı bildirimden itibaren 30 (otuz gün) içerisinde aykırılık, ilgili tarafça giderilmediği takdirde, sözleşme aykırı davranışta bulunmayan tarafça yazılı bildirim ile derhal feshedilebilir.  Bu fesih, fesheden tarafın aykırı davranışta bulunana karşı ileri sürebileceği haklarından vazgeçtiği anlamına gelmez.</w:t>
          </w:r>
        </w:p>
        <w:p w14:paraId="340D92B6" w14:textId="389AB7FC" w:rsidR="002C4E51" w:rsidRPr="008F46BC" w:rsidRDefault="00A56153" w:rsidP="008F46BC">
          <w:pPr>
            <w:rPr>
              <w:rFonts w:ascii="Times New Roman" w:eastAsia="Times New Roman" w:hAnsi="Times New Roman" w:cs="Times New Roman"/>
              <w:color w:val="000000"/>
              <w:sz w:val="24"/>
              <w:szCs w:val="24"/>
            </w:rPr>
          </w:pPr>
        </w:p>
      </w:sdtContent>
    </w:sdt>
    <w:sdt>
      <w:sdtPr>
        <w:tag w:val="goog_rdk_107"/>
        <w:id w:val="-24174507"/>
      </w:sdtPr>
      <w:sdtEndPr/>
      <w:sdtContent>
        <w:p w14:paraId="07C22C48" w14:textId="77777777" w:rsidR="002C4E51" w:rsidRDefault="00EF7C1F">
          <w:pPr>
            <w:numPr>
              <w:ilvl w:val="0"/>
              <w:numId w:val="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EK HUSUSLAR</w:t>
          </w:r>
        </w:p>
      </w:sdtContent>
    </w:sdt>
    <w:sdt>
      <w:sdtPr>
        <w:tag w:val="goog_rdk_108"/>
        <w:id w:val="-1546361979"/>
      </w:sdtPr>
      <w:sdtEndPr/>
      <w:sdtContent>
        <w:p w14:paraId="3F2989AB"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 işbu sözleşmeden doğan hak ve yükümlülüklerini kısmen veya tamamen, karşı tarafın yazılı izni olmaksızın başka bir kuruluşa veya üçüncü kişiye devredemezler.</w:t>
          </w:r>
        </w:p>
      </w:sdtContent>
    </w:sdt>
    <w:sdt>
      <w:sdtPr>
        <w:tag w:val="goog_rdk_109"/>
        <w:id w:val="965389003"/>
      </w:sdtPr>
      <w:sdtEndPr/>
      <w:sdtContent>
        <w:p w14:paraId="379331D9"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bu sözleşme taraflar arasındaki tüm hususları düzenleyen tek metindir. İşbu sözleşme konusu faaliyet ile ilgili olarak, daha önceki tüm sözlü, yazılı mutabakat ve sözleşmeler, işbu sözleşmenin yürürlüğe girmesiyle kendiliğinden hükümsüz kalacaktır. </w:t>
          </w:r>
        </w:p>
      </w:sdtContent>
    </w:sdt>
    <w:sdt>
      <w:sdtPr>
        <w:tag w:val="goog_rdk_110"/>
        <w:id w:val="-2114114111"/>
      </w:sdtPr>
      <w:sdtEndPr/>
      <w:sdtContent>
        <w:p w14:paraId="24EC2BAC"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bu sözleşme ekleriyle bir bütün olup herhangi bir maddesinin ya da bölümünün yasalar çerçevesinde, yasa koyucu tarafından veya herhangi bir resmi merci veya mahkeme tarafından geçersiz addolunması, herhangi bir idari veya fiili bir sebeple uygulanmasının mümkün olmaması diğer maddelerin geçerliliğini etkilemez ve taraflar en kısa sürede söz konusu hükmü mevcut yasal düzenlemeye göre yeniden düzenleyeceklerdir.</w:t>
          </w:r>
        </w:p>
      </w:sdtContent>
    </w:sdt>
    <w:sdt>
      <w:sdtPr>
        <w:tag w:val="goog_rdk_111"/>
        <w:id w:val="-2065013724"/>
      </w:sdtPr>
      <w:sdtEndPr/>
      <w:sdtContent>
        <w:p w14:paraId="43EAFA5D" w14:textId="77777777" w:rsidR="00F010ED" w:rsidRDefault="00EF7C1F" w:rsidP="00F010ED">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Taraflardan birinin sözleşmeye aykırı davranışına itiraz etmemesi veya bu sözleşme altında sahip olduğu haklarını kullanmaması veya kullanmakta gecikmesi, söz konusu haklarından feragat ettiği veya benzeri kusurlarını kabul ettiği anlamına gelmez; eğer ki, bu haklarından feragat ettiğini açık ve yazılı beyanı ile karşı tarafa bildirmiş olsun.</w:t>
          </w:r>
        </w:p>
        <w:p w14:paraId="1FAC75F6" w14:textId="218D4709" w:rsidR="002C4E51" w:rsidRPr="00F010ED" w:rsidRDefault="00A56153" w:rsidP="00F010ED">
          <w:pPr>
            <w:spacing w:after="0" w:line="276" w:lineRule="auto"/>
            <w:ind w:left="426"/>
            <w:jc w:val="both"/>
            <w:rPr>
              <w:rFonts w:ascii="Times New Roman" w:eastAsia="Times New Roman" w:hAnsi="Times New Roman" w:cs="Times New Roman"/>
              <w:sz w:val="24"/>
              <w:szCs w:val="24"/>
            </w:rPr>
          </w:pPr>
        </w:p>
      </w:sdtContent>
    </w:sdt>
    <w:sdt>
      <w:sdtPr>
        <w:tag w:val="goog_rdk_114"/>
        <w:id w:val="1527527469"/>
      </w:sdtPr>
      <w:sdtEndPr/>
      <w:sdtContent>
        <w:p w14:paraId="36362A1F"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MÜCBİR SEBEP</w:t>
          </w:r>
        </w:p>
      </w:sdtContent>
    </w:sdt>
    <w:sdt>
      <w:sdtPr>
        <w:tag w:val="goog_rdk_115"/>
        <w:id w:val="2026136245"/>
      </w:sdtPr>
      <w:sdtEndPr/>
      <w:sdtContent>
        <w:p w14:paraId="56FAB33D"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Tarafların veya taraflardan birinin çalışma imkânlarının kısmen veya tamamen, geçici veya </w:t>
          </w:r>
          <w:proofErr w:type="gramStart"/>
          <w:r>
            <w:rPr>
              <w:rFonts w:ascii="Times New Roman" w:eastAsia="Times New Roman" w:hAnsi="Times New Roman" w:cs="Times New Roman"/>
              <w:sz w:val="24"/>
              <w:szCs w:val="24"/>
            </w:rPr>
            <w:t>daimi</w:t>
          </w:r>
          <w:proofErr w:type="gramEnd"/>
          <w:r>
            <w:rPr>
              <w:rFonts w:ascii="Times New Roman" w:eastAsia="Times New Roman" w:hAnsi="Times New Roman" w:cs="Times New Roman"/>
              <w:sz w:val="24"/>
              <w:szCs w:val="24"/>
            </w:rPr>
            <w:t xml:space="preserve"> olarak durduracak şekilde ve derecede meydana gelen kanunlarla belirlenmiş doğal afetler, harp, seferberlik, yangın, infilak, grev ve lokavt vb. hükümet veya resmi makamlarca alınmış kararlar gibi tarafların kontrolü haricinde zuhur eden haller taraflar için mücbir sebep sayılır. Bu gibi durumlar karşısında taraflar sorumlu olmayacaktır.</w:t>
          </w:r>
        </w:p>
      </w:sdtContent>
    </w:sdt>
    <w:sdt>
      <w:sdtPr>
        <w:tag w:val="goog_rdk_116"/>
        <w:id w:val="473258251"/>
      </w:sdtPr>
      <w:sdtEndPr/>
      <w:sdtContent>
        <w:p w14:paraId="6ABB0C0A"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 mücbir sebebin zuhurunu 10 gün içinde iadeli taahhütlü tebligat ile karşı tarafa bildirecek ve </w:t>
          </w:r>
          <w:proofErr w:type="gramStart"/>
          <w:r>
            <w:rPr>
              <w:rFonts w:ascii="Times New Roman" w:eastAsia="Times New Roman" w:hAnsi="Times New Roman" w:cs="Times New Roman"/>
              <w:sz w:val="24"/>
              <w:szCs w:val="24"/>
            </w:rPr>
            <w:t>resmi</w:t>
          </w:r>
          <w:proofErr w:type="gramEnd"/>
          <w:r>
            <w:rPr>
              <w:rFonts w:ascii="Times New Roman" w:eastAsia="Times New Roman" w:hAnsi="Times New Roman" w:cs="Times New Roman"/>
              <w:sz w:val="24"/>
              <w:szCs w:val="24"/>
            </w:rPr>
            <w:t xml:space="preserve"> belgeler ile tevsik edecektir. </w:t>
          </w:r>
        </w:p>
      </w:sdtContent>
    </w:sdt>
    <w:sdt>
      <w:sdtPr>
        <w:tag w:val="goog_rdk_117"/>
        <w:id w:val="1640378802"/>
      </w:sdtPr>
      <w:sdtEndPr/>
      <w:sdtContent>
        <w:p w14:paraId="24C9D684" w14:textId="77777777" w:rsidR="002C4E51" w:rsidRDefault="00EF7C1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Mücbir sebepler nedeni ile sözleşmenin ve/veya sözleşmeden kaynaklanan yükümlülüklerin belirlenen süre içinde tamamlanamaması halinde, taraflar sözleşmenin süresini gereği kadar uzatmayı şimdiden kabul eder.</w:t>
          </w:r>
        </w:p>
      </w:sdtContent>
    </w:sdt>
    <w:sdt>
      <w:sdtPr>
        <w:tag w:val="goog_rdk_118"/>
        <w:id w:val="-1018998112"/>
      </w:sdtPr>
      <w:sdtEndPr/>
      <w:sdtContent>
        <w:p w14:paraId="5CC1C7A9" w14:textId="179A3225" w:rsidR="002C4E51" w:rsidRPr="00323C4F" w:rsidRDefault="00EF7C1F" w:rsidP="00323C4F">
          <w:pPr>
            <w:numPr>
              <w:ilvl w:val="1"/>
              <w:numId w:val="1"/>
            </w:numPr>
            <w:spacing w:after="0" w:line="276"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Mücbir sebep dolayısıyla sözleşmenin feshi halinde, o zamana kadar yapılmış ödemeler iade edilmeyecektir.</w:t>
          </w:r>
        </w:p>
      </w:sdtContent>
    </w:sdt>
    <w:sdt>
      <w:sdtPr>
        <w:tag w:val="goog_rdk_121"/>
        <w:id w:val="438577393"/>
      </w:sdtPr>
      <w:sdtEndPr/>
      <w:sdtContent>
        <w:p w14:paraId="7FBDE6F3"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SÖZLEŞMEDE DEĞİŞİKLİK YAPILMASI</w:t>
          </w:r>
        </w:p>
      </w:sdtContent>
    </w:sdt>
    <w:sdt>
      <w:sdtPr>
        <w:tag w:val="goog_rdk_122"/>
        <w:id w:val="-210033277"/>
      </w:sdtPr>
      <w:sdtEndPr/>
      <w:sdtContent>
        <w:p w14:paraId="682CB5A8" w14:textId="4E085506"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sözleşme hükümlerinde yapılacak değişiklikler tarafların karşılıklı yazılı mutabakatına bağlıdır.  </w:t>
          </w:r>
        </w:p>
      </w:sdtContent>
    </w:sdt>
    <w:sdt>
      <w:sdtPr>
        <w:tag w:val="goog_rdk_124"/>
        <w:id w:val="945505006"/>
      </w:sdtPr>
      <w:sdtEndPr/>
      <w:sdtContent>
        <w:p w14:paraId="1641D908" w14:textId="77777777"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125"/>
        <w:id w:val="-67047699"/>
      </w:sdtPr>
      <w:sdtEndPr/>
      <w:sdtContent>
        <w:p w14:paraId="772FCA11"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BİLDİRİMLER</w:t>
          </w:r>
        </w:p>
      </w:sdtContent>
    </w:sdt>
    <w:sdt>
      <w:sdtPr>
        <w:tag w:val="goog_rdk_126"/>
        <w:id w:val="1412976812"/>
      </w:sdtPr>
      <w:sdtEndPr/>
      <w:sdtContent>
        <w:p w14:paraId="7F67D6EC" w14:textId="77777777"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Taraflar birbirlerine yapacakları bildirimleri sözleşme ekinde yazılı adres ya da faks numaralarına ya da tarafların sözleşmede belirtilen temsilcilerin e-mail adreslerine yazılı olarak yapacaktır.  Bu adreslere ve bu adreslerde bulunan faks aygıtlarına yapılacak her türlü gönderiler, ihbar, ihtar ve tebliğler taraflara gönderilmiş sayılır.  Taraflar sözü geçen iletişim kod ya da numaralarında olacak değişiklikleri ivedilikle diğer tarafa bildirileceğini, aksi takdirde burada yazılı adreslere yapılacak bildirimlerin geçerli olacağını kabul ederler.</w:t>
          </w:r>
        </w:p>
      </w:sdtContent>
    </w:sdt>
    <w:sdt>
      <w:sdtPr>
        <w:tag w:val="goog_rdk_127"/>
        <w:id w:val="895710475"/>
        <w:showingPlcHdr/>
      </w:sdtPr>
      <w:sdtEndPr/>
      <w:sdtContent>
        <w:p w14:paraId="4DAD198A" w14:textId="2477567B" w:rsidR="002C4E51" w:rsidRDefault="008F46BC">
          <w:pPr>
            <w:spacing w:after="0" w:line="276" w:lineRule="auto"/>
            <w:jc w:val="both"/>
            <w:rPr>
              <w:rFonts w:ascii="Times New Roman" w:eastAsia="Times New Roman" w:hAnsi="Times New Roman" w:cs="Times New Roman"/>
              <w:sz w:val="24"/>
              <w:szCs w:val="24"/>
            </w:rPr>
          </w:pPr>
          <w:r>
            <w:t xml:space="preserve">     </w:t>
          </w:r>
        </w:p>
      </w:sdtContent>
    </w:sdt>
    <w:sdt>
      <w:sdtPr>
        <w:tag w:val="goog_rdk_128"/>
        <w:id w:val="-1989084855"/>
      </w:sdtPr>
      <w:sdtEndPr/>
      <w:sdtContent>
        <w:p w14:paraId="04B99C14"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İHTİLAFLARIN HALLİ </w:t>
          </w:r>
        </w:p>
      </w:sdtContent>
    </w:sdt>
    <w:sdt>
      <w:sdtPr>
        <w:tag w:val="goog_rdk_129"/>
        <w:id w:val="-850030158"/>
      </w:sdtPr>
      <w:sdtEndPr/>
      <w:sdtContent>
        <w:p w14:paraId="5FA54FAE" w14:textId="77777777"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sözleşme tarafların tabi olduğu yasal düzenlemelere ve mali mevzuata aykırı herhangi bir hüküm ihtiva edemez. Herhangi bir konuda ihtilaf doğması halinde tarafların tabi olduğu yasal düzenlemeler ve mali mevzuat hükümleri geçerli olacaktır. </w:t>
          </w:r>
        </w:p>
      </w:sdtContent>
    </w:sdt>
    <w:sdt>
      <w:sdtPr>
        <w:tag w:val="goog_rdk_130"/>
        <w:id w:val="-1070570633"/>
      </w:sdtPr>
      <w:sdtEndPr/>
      <w:sdtContent>
        <w:p w14:paraId="63EEAAB0" w14:textId="77777777"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Taraflar, bu sözleşme ile ilgili ortaya çıkabilecek bir uyuşmazlık durumunda yargıya başvurmadan ilgili uyuşmazlığı dostane çözüm yöntemleriyle çözümlemek konusunda hem fikirdirler. Uyuşmazlığın dostane çözüm yöntemleriyle çözülememesi durumunda Türk hukuku uygulanacaktır.  </w:t>
          </w:r>
        </w:p>
      </w:sdtContent>
    </w:sdt>
    <w:bookmarkStart w:id="0" w:name="_heading=h.gjdgxs" w:colFirst="0" w:colLast="0" w:displacedByCustomXml="next"/>
    <w:bookmarkEnd w:id="0" w:displacedByCustomXml="next"/>
    <w:sdt>
      <w:sdtPr>
        <w:tag w:val="goog_rdk_131"/>
        <w:id w:val="902497791"/>
      </w:sdtPr>
      <w:sdtEndPr/>
      <w:sdtContent>
        <w:p w14:paraId="7D853C76" w14:textId="7F94B39A" w:rsidR="00D33725" w:rsidRDefault="00EF7C1F" w:rsidP="00C967D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Sözleşmeden kaynaklanan her türlü uyuşmazlıkta </w:t>
          </w:r>
          <w:r w:rsidR="00801656">
            <w:rPr>
              <w:rFonts w:ascii="Times New Roman" w:eastAsia="Times New Roman" w:hAnsi="Times New Roman" w:cs="Times New Roman"/>
              <w:sz w:val="24"/>
              <w:szCs w:val="24"/>
            </w:rPr>
            <w:t xml:space="preserve">Alanya </w:t>
          </w:r>
          <w:r>
            <w:rPr>
              <w:rFonts w:ascii="Times New Roman" w:eastAsia="Times New Roman" w:hAnsi="Times New Roman" w:cs="Times New Roman"/>
              <w:sz w:val="24"/>
              <w:szCs w:val="24"/>
            </w:rPr>
            <w:t xml:space="preserve">Mahkemeleri ve İcra </w:t>
          </w:r>
          <w:r w:rsidR="00F865AD">
            <w:rPr>
              <w:rFonts w:ascii="Times New Roman" w:eastAsia="Times New Roman" w:hAnsi="Times New Roman" w:cs="Times New Roman"/>
              <w:sz w:val="24"/>
              <w:szCs w:val="24"/>
            </w:rPr>
            <w:t>Daireleri</w:t>
          </w:r>
          <w:r>
            <w:rPr>
              <w:rFonts w:ascii="Times New Roman" w:eastAsia="Times New Roman" w:hAnsi="Times New Roman" w:cs="Times New Roman"/>
              <w:sz w:val="24"/>
              <w:szCs w:val="24"/>
            </w:rPr>
            <w:t xml:space="preserve"> ile </w:t>
          </w:r>
          <w:r w:rsidR="008F46BC" w:rsidRPr="008F46BC">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Mahkemeleri ve İcra </w:t>
          </w:r>
          <w:r w:rsidR="00F865AD">
            <w:rPr>
              <w:rFonts w:ascii="Times New Roman" w:eastAsia="Times New Roman" w:hAnsi="Times New Roman" w:cs="Times New Roman"/>
              <w:sz w:val="24"/>
              <w:szCs w:val="24"/>
            </w:rPr>
            <w:t>Daireleri</w:t>
          </w:r>
          <w:r>
            <w:rPr>
              <w:rFonts w:ascii="Times New Roman" w:eastAsia="Times New Roman" w:hAnsi="Times New Roman" w:cs="Times New Roman"/>
              <w:sz w:val="24"/>
              <w:szCs w:val="24"/>
            </w:rPr>
            <w:t xml:space="preserve"> yetkilidir.</w:t>
          </w:r>
        </w:p>
        <w:p w14:paraId="4E1B8C8E" w14:textId="022FE844"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133"/>
        <w:id w:val="951521723"/>
      </w:sdtPr>
      <w:sdtEndPr/>
      <w:sdtContent>
        <w:p w14:paraId="11EC00A6" w14:textId="77777777" w:rsidR="002C4E51" w:rsidRDefault="00EF7C1F">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İMZA</w:t>
          </w:r>
        </w:p>
      </w:sdtContent>
    </w:sdt>
    <w:sdt>
      <w:sdtPr>
        <w:tag w:val="goog_rdk_134"/>
        <w:id w:val="-1206093346"/>
      </w:sdtPr>
      <w:sdtEndPr/>
      <w:sdtContent>
        <w:p w14:paraId="25E1AAB6" w14:textId="1A808094"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İşbu 19 maddeden oluşan sözleşme, taraflarca okunmuş, anlaşılmış ve serbest irade beyanlarıyla …/… /20</w:t>
          </w:r>
          <w:r w:rsidR="005109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günü</w:t>
          </w:r>
          <w:proofErr w:type="gramEnd"/>
          <w:r>
            <w:rPr>
              <w:rFonts w:ascii="Times New Roman" w:eastAsia="Times New Roman" w:hAnsi="Times New Roman" w:cs="Times New Roman"/>
              <w:sz w:val="24"/>
              <w:szCs w:val="24"/>
            </w:rPr>
            <w:t xml:space="preserve"> iki nüsha olarak yetkililerince imzalanmıştır.</w:t>
          </w:r>
        </w:p>
      </w:sdtContent>
    </w:sdt>
    <w:sdt>
      <w:sdtPr>
        <w:tag w:val="goog_rdk_135"/>
        <w:id w:val="-1919856023"/>
      </w:sdtPr>
      <w:sdtEndPr/>
      <w:sdtContent>
        <w:p w14:paraId="5D5EC9C1" w14:textId="77777777" w:rsidR="002C4E51" w:rsidRDefault="00A56153">
          <w:pPr>
            <w:spacing w:after="0" w:line="276" w:lineRule="auto"/>
            <w:jc w:val="both"/>
            <w:rPr>
              <w:rFonts w:ascii="Times New Roman" w:eastAsia="Times New Roman" w:hAnsi="Times New Roman" w:cs="Times New Roman"/>
              <w:sz w:val="24"/>
              <w:szCs w:val="24"/>
            </w:rPr>
          </w:pPr>
        </w:p>
      </w:sdtContent>
    </w:sdt>
    <w:tbl>
      <w:tblPr>
        <w:tblStyle w:val="a0"/>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800"/>
      </w:tblGrid>
      <w:tr w:rsidR="002C4E51" w14:paraId="5934DBE4" w14:textId="77777777">
        <w:trPr>
          <w:trHeight w:val="540"/>
          <w:jc w:val="center"/>
        </w:trPr>
        <w:tc>
          <w:tcPr>
            <w:tcW w:w="4390" w:type="dxa"/>
            <w:vAlign w:val="center"/>
          </w:tcPr>
          <w:sdt>
            <w:sdtPr>
              <w:tag w:val="goog_rdk_136"/>
              <w:id w:val="-895195606"/>
            </w:sdtPr>
            <w:sdtEndPr/>
            <w:sdtContent>
              <w:p w14:paraId="186ECF73" w14:textId="5AD90AD7" w:rsidR="002C4E51" w:rsidRDefault="0082348A">
                <w:pPr>
                  <w:spacing w:line="276" w:lineRule="auto"/>
                  <w:ind w:left="4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ALANYA ALAADDİN KEYKUBAT</w:t>
                </w:r>
                <w:r w:rsidR="00EF7C1F">
                  <w:rPr>
                    <w:rFonts w:ascii="Times New Roman" w:eastAsia="Times New Roman" w:hAnsi="Times New Roman" w:cs="Times New Roman"/>
                    <w:b/>
                    <w:sz w:val="24"/>
                    <w:szCs w:val="24"/>
                  </w:rPr>
                  <w:t xml:space="preserve"> ÜNİVERSİTESİ</w:t>
                </w:r>
              </w:p>
            </w:sdtContent>
          </w:sdt>
        </w:tc>
        <w:tc>
          <w:tcPr>
            <w:tcW w:w="4800" w:type="dxa"/>
            <w:vAlign w:val="center"/>
          </w:tcPr>
          <w:sdt>
            <w:sdtPr>
              <w:tag w:val="goog_rdk_137"/>
              <w:id w:val="-1052147187"/>
            </w:sdtPr>
            <w:sdtEndPr/>
            <w:sdtContent>
              <w:p w14:paraId="6E193C8D" w14:textId="77777777" w:rsidR="002C4E51" w:rsidRDefault="00EF7C1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...........................ÜNİVERSİTESİ</w:t>
                </w:r>
              </w:p>
            </w:sdtContent>
          </w:sdt>
        </w:tc>
      </w:tr>
      <w:tr w:rsidR="002C4E51" w14:paraId="250F212D" w14:textId="77777777">
        <w:trPr>
          <w:trHeight w:val="1840"/>
          <w:jc w:val="center"/>
        </w:trPr>
        <w:tc>
          <w:tcPr>
            <w:tcW w:w="4390" w:type="dxa"/>
            <w:vAlign w:val="center"/>
          </w:tcPr>
          <w:sdt>
            <w:sdtPr>
              <w:tag w:val="goog_rdk_138"/>
              <w:id w:val="-2012277526"/>
            </w:sdtPr>
            <w:sdtEndPr/>
            <w:sdtContent>
              <w:p w14:paraId="5BE49E9B" w14:textId="77777777" w:rsidR="002C4E51" w:rsidRDefault="00A56153">
                <w:pPr>
                  <w:spacing w:line="276" w:lineRule="auto"/>
                  <w:jc w:val="both"/>
                  <w:rPr>
                    <w:rFonts w:ascii="Times New Roman" w:eastAsia="Times New Roman" w:hAnsi="Times New Roman" w:cs="Times New Roman"/>
                    <w:sz w:val="24"/>
                    <w:szCs w:val="24"/>
                  </w:rPr>
                </w:pPr>
              </w:p>
            </w:sdtContent>
          </w:sdt>
        </w:tc>
        <w:tc>
          <w:tcPr>
            <w:tcW w:w="4800" w:type="dxa"/>
            <w:vAlign w:val="center"/>
          </w:tcPr>
          <w:sdt>
            <w:sdtPr>
              <w:tag w:val="goog_rdk_139"/>
              <w:id w:val="-1608733030"/>
            </w:sdtPr>
            <w:sdtEndPr/>
            <w:sdtContent>
              <w:p w14:paraId="6CA585E9" w14:textId="77777777" w:rsidR="002C4E51" w:rsidRDefault="00A56153">
                <w:pPr>
                  <w:spacing w:line="276" w:lineRule="auto"/>
                  <w:jc w:val="both"/>
                  <w:rPr>
                    <w:rFonts w:ascii="Times New Roman" w:eastAsia="Times New Roman" w:hAnsi="Times New Roman" w:cs="Times New Roman"/>
                    <w:sz w:val="24"/>
                    <w:szCs w:val="24"/>
                  </w:rPr>
                </w:pPr>
              </w:p>
            </w:sdtContent>
          </w:sdt>
        </w:tc>
      </w:tr>
    </w:tbl>
    <w:sdt>
      <w:sdtPr>
        <w:tag w:val="goog_rdk_141"/>
        <w:id w:val="-1486157345"/>
      </w:sdtPr>
      <w:sdtEndPr/>
      <w:sdtContent>
        <w:p w14:paraId="136268D6" w14:textId="77777777" w:rsidR="00F010ED" w:rsidRDefault="00F010ED">
          <w:pPr>
            <w:spacing w:after="0" w:line="276" w:lineRule="auto"/>
            <w:jc w:val="both"/>
          </w:pPr>
        </w:p>
        <w:p w14:paraId="37F85E0C" w14:textId="6457B25C" w:rsidR="002C4E51" w:rsidRDefault="00A56153">
          <w:pPr>
            <w:spacing w:after="0" w:line="276" w:lineRule="auto"/>
            <w:jc w:val="both"/>
            <w:rPr>
              <w:rFonts w:ascii="Times New Roman" w:eastAsia="Times New Roman" w:hAnsi="Times New Roman" w:cs="Times New Roman"/>
              <w:color w:val="FF0000"/>
              <w:sz w:val="24"/>
              <w:szCs w:val="24"/>
            </w:rPr>
          </w:pPr>
        </w:p>
      </w:sdtContent>
    </w:sdt>
    <w:sdt>
      <w:sdtPr>
        <w:tag w:val="goog_rdk_142"/>
        <w:id w:val="-152377363"/>
      </w:sdtPr>
      <w:sdtEndPr/>
      <w:sdtContent>
        <w:p w14:paraId="4E3CD08B" w14:textId="77777777" w:rsidR="002C4E51" w:rsidRDefault="00EF7C1F">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SÖZLEŞME EKİ</w:t>
          </w:r>
        </w:p>
      </w:sdtContent>
    </w:sdt>
    <w:sdt>
      <w:sdtPr>
        <w:tag w:val="goog_rdk_143"/>
        <w:id w:val="-420568295"/>
      </w:sdtPr>
      <w:sdtEndPr/>
      <w:sdtContent>
        <w:p w14:paraId="0E194AB4" w14:textId="77777777"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EK-1: Buluş Bildirim Formu</w:t>
          </w:r>
        </w:p>
      </w:sdtContent>
    </w:sdt>
    <w:sdt>
      <w:sdtPr>
        <w:tag w:val="goog_rdk_144"/>
        <w:id w:val="1732032552"/>
      </w:sdtPr>
      <w:sdtEndPr/>
      <w:sdtContent>
        <w:p w14:paraId="7B538592" w14:textId="77777777" w:rsidR="002C4E51" w:rsidRDefault="00EF7C1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EK-2: Konu </w:t>
          </w:r>
          <w:proofErr w:type="gramStart"/>
          <w:r>
            <w:rPr>
              <w:rFonts w:ascii="Times New Roman" w:eastAsia="Times New Roman" w:hAnsi="Times New Roman" w:cs="Times New Roman"/>
              <w:sz w:val="24"/>
              <w:szCs w:val="24"/>
            </w:rPr>
            <w:t>İle</w:t>
          </w:r>
          <w:proofErr w:type="gramEnd"/>
          <w:r>
            <w:rPr>
              <w:rFonts w:ascii="Times New Roman" w:eastAsia="Times New Roman" w:hAnsi="Times New Roman" w:cs="Times New Roman"/>
              <w:sz w:val="24"/>
              <w:szCs w:val="24"/>
            </w:rPr>
            <w:t xml:space="preserve"> İlgili Yetkililerin İsimleri</w:t>
          </w:r>
        </w:p>
      </w:sdtContent>
    </w:sdt>
    <w:sdt>
      <w:sdtPr>
        <w:tag w:val="goog_rdk_145"/>
        <w:id w:val="995848675"/>
      </w:sdtPr>
      <w:sdtEndPr/>
      <w:sdtContent>
        <w:p w14:paraId="4E383C5B" w14:textId="77777777" w:rsidR="002C4E51" w:rsidRDefault="00A56153">
          <w:pPr>
            <w:spacing w:after="0" w:line="276" w:lineRule="auto"/>
            <w:jc w:val="both"/>
            <w:rPr>
              <w:rFonts w:ascii="Times New Roman" w:eastAsia="Times New Roman" w:hAnsi="Times New Roman" w:cs="Times New Roman"/>
              <w:sz w:val="24"/>
              <w:szCs w:val="24"/>
            </w:rPr>
          </w:pPr>
        </w:p>
      </w:sdtContent>
    </w:sdt>
    <w:sdt>
      <w:sdtPr>
        <w:tag w:val="goog_rdk_160"/>
        <w:id w:val="-1945837105"/>
      </w:sdtPr>
      <w:sdtEndPr/>
      <w:sdtContent>
        <w:p w14:paraId="1AD587F2" w14:textId="77777777" w:rsidR="002C4E51" w:rsidRDefault="00EF7C1F">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EK-2: Konu </w:t>
          </w:r>
          <w:proofErr w:type="gramStart"/>
          <w:r>
            <w:rPr>
              <w:rFonts w:ascii="Times New Roman" w:eastAsia="Times New Roman" w:hAnsi="Times New Roman" w:cs="Times New Roman"/>
              <w:b/>
              <w:sz w:val="24"/>
              <w:szCs w:val="24"/>
            </w:rPr>
            <w:t>İle</w:t>
          </w:r>
          <w:proofErr w:type="gramEnd"/>
          <w:r>
            <w:rPr>
              <w:rFonts w:ascii="Times New Roman" w:eastAsia="Times New Roman" w:hAnsi="Times New Roman" w:cs="Times New Roman"/>
              <w:b/>
              <w:sz w:val="24"/>
              <w:szCs w:val="24"/>
            </w:rPr>
            <w:t xml:space="preserve"> İlgili Yetkililerin İsimleri</w:t>
          </w:r>
        </w:p>
      </w:sdtContent>
    </w:sdt>
    <w:tbl>
      <w:tblPr>
        <w:tblStyle w:val="a1"/>
        <w:tblW w:w="9052" w:type="dxa"/>
        <w:tblInd w:w="0" w:type="dxa"/>
        <w:tblLayout w:type="fixed"/>
        <w:tblLook w:val="0400" w:firstRow="0" w:lastRow="0" w:firstColumn="0" w:lastColumn="0" w:noHBand="0" w:noVBand="1"/>
      </w:tblPr>
      <w:tblGrid>
        <w:gridCol w:w="2689"/>
        <w:gridCol w:w="2620"/>
        <w:gridCol w:w="3743"/>
      </w:tblGrid>
      <w:tr w:rsidR="002C4E51" w14:paraId="2F54AE57" w14:textId="77777777">
        <w:trPr>
          <w:trHeight w:val="560"/>
        </w:trPr>
        <w:tc>
          <w:tcPr>
            <w:tcW w:w="9052" w:type="dxa"/>
            <w:gridSpan w:val="3"/>
            <w:tcBorders>
              <w:top w:val="single" w:sz="8" w:space="0" w:color="000000"/>
              <w:left w:val="single" w:sz="8" w:space="0" w:color="000000"/>
              <w:bottom w:val="single" w:sz="8" w:space="0" w:color="A6A6A6"/>
              <w:right w:val="single" w:sz="8" w:space="0" w:color="000000"/>
            </w:tcBorders>
            <w:shd w:val="clear" w:color="auto" w:fill="DFDFDF"/>
            <w:tcMar>
              <w:top w:w="0" w:type="dxa"/>
              <w:left w:w="70" w:type="dxa"/>
              <w:bottom w:w="0" w:type="dxa"/>
              <w:right w:w="70" w:type="dxa"/>
            </w:tcMar>
          </w:tcPr>
          <w:sdt>
            <w:sdtPr>
              <w:tag w:val="goog_rdk_161"/>
              <w:id w:val="561291213"/>
            </w:sdtPr>
            <w:sdtEndPr/>
            <w:sdtContent>
              <w:p w14:paraId="0CCCFEB9" w14:textId="582C0A8E" w:rsidR="002C4E51" w:rsidRDefault="0082348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ALANYA ALAADDİN KEYKUBAT</w:t>
                </w:r>
                <w:r w:rsidR="00EF7C1F">
                  <w:rPr>
                    <w:rFonts w:ascii="Times New Roman" w:eastAsia="Times New Roman" w:hAnsi="Times New Roman" w:cs="Times New Roman"/>
                    <w:b/>
                    <w:color w:val="000000"/>
                  </w:rPr>
                  <w:t xml:space="preserve"> ÜNİVERSİTESİ YETKİLİ BİLGİLERİ</w:t>
                </w:r>
              </w:p>
            </w:sdtContent>
          </w:sdt>
        </w:tc>
      </w:tr>
      <w:tr w:rsidR="002C4E51" w14:paraId="6D4DCD2A"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64"/>
              <w:id w:val="-742708996"/>
            </w:sdtPr>
            <w:sdtEndPr/>
            <w:sdtContent>
              <w:p w14:paraId="5EB0FCBF"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Unvanı</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65"/>
              <w:id w:val="-1652898853"/>
            </w:sdtPr>
            <w:sdtEndPr/>
            <w:sdtContent>
              <w:p w14:paraId="46DD0D9E"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Adı Soyadı</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66"/>
              <w:id w:val="-66346294"/>
            </w:sdtPr>
            <w:sdtEndPr/>
            <w:sdtContent>
              <w:p w14:paraId="29604542"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Adres </w:t>
                </w:r>
              </w:p>
            </w:sdtContent>
          </w:sdt>
        </w:tc>
      </w:tr>
      <w:tr w:rsidR="002C4E51" w14:paraId="73DDBC35"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67"/>
              <w:id w:val="-1960872321"/>
            </w:sdtPr>
            <w:sdtEndPr/>
            <w:sdtContent>
              <w:p w14:paraId="5CC4BC71" w14:textId="77777777" w:rsidR="002C4E51" w:rsidRDefault="00EF7C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TTO Merkez Müdürü</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68"/>
              <w:id w:val="1322156359"/>
            </w:sdtPr>
            <w:sdtEndPr/>
            <w:sdtContent>
              <w:p w14:paraId="027E2262" w14:textId="12C6B7E1" w:rsidR="002C4E51" w:rsidRDefault="00961B83">
                <w:pPr>
                  <w:jc w:val="center"/>
                  <w:rPr>
                    <w:rFonts w:ascii="Times New Roman" w:eastAsia="Times New Roman" w:hAnsi="Times New Roman" w:cs="Times New Roman"/>
                    <w:color w:val="000000"/>
                  </w:rPr>
                </w:pPr>
                <w:r w:rsidRPr="00961B83">
                  <w:rPr>
                    <w:rFonts w:ascii="Times New Roman" w:eastAsia="Times New Roman" w:hAnsi="Times New Roman" w:cs="Times New Roman"/>
                    <w:color w:val="000000"/>
                  </w:rPr>
                  <w:t xml:space="preserve">Dr. </w:t>
                </w:r>
                <w:proofErr w:type="spellStart"/>
                <w:r w:rsidRPr="00961B83">
                  <w:rPr>
                    <w:rFonts w:ascii="Times New Roman" w:eastAsia="Times New Roman" w:hAnsi="Times New Roman" w:cs="Times New Roman"/>
                    <w:color w:val="000000"/>
                  </w:rPr>
                  <w:t>Öğr</w:t>
                </w:r>
                <w:proofErr w:type="spellEnd"/>
                <w:r w:rsidRPr="00961B83">
                  <w:rPr>
                    <w:rFonts w:ascii="Times New Roman" w:eastAsia="Times New Roman" w:hAnsi="Times New Roman" w:cs="Times New Roman"/>
                    <w:color w:val="000000"/>
                  </w:rPr>
                  <w:t xml:space="preserve">. Üyesi </w:t>
                </w:r>
                <w:proofErr w:type="spellStart"/>
                <w:r w:rsidRPr="00961B83">
                  <w:rPr>
                    <w:rFonts w:ascii="Times New Roman" w:eastAsia="Times New Roman" w:hAnsi="Times New Roman" w:cs="Times New Roman"/>
                    <w:color w:val="000000"/>
                  </w:rPr>
                  <w:t>Aslınur</w:t>
                </w:r>
                <w:proofErr w:type="spellEnd"/>
                <w:r w:rsidRPr="00961B83">
                  <w:rPr>
                    <w:rFonts w:ascii="Times New Roman" w:eastAsia="Times New Roman" w:hAnsi="Times New Roman" w:cs="Times New Roman"/>
                    <w:color w:val="000000"/>
                  </w:rPr>
                  <w:t xml:space="preserve"> SIRCAN KÜÇÜKSAYAN</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69"/>
              <w:id w:val="-768844695"/>
            </w:sdtPr>
            <w:sdtEndPr/>
            <w:sdtContent>
              <w:p w14:paraId="3BF9A939" w14:textId="4BD9719D" w:rsidR="002C4E51" w:rsidRDefault="00E811CE">
                <w:pPr>
                  <w:jc w:val="center"/>
                  <w:rPr>
                    <w:rFonts w:ascii="Times New Roman" w:eastAsia="Times New Roman" w:hAnsi="Times New Roman" w:cs="Times New Roman"/>
                    <w:color w:val="000000"/>
                  </w:rPr>
                </w:pPr>
                <w:r w:rsidRPr="00E811CE">
                  <w:rPr>
                    <w:rFonts w:ascii="Times New Roman" w:eastAsia="Times New Roman" w:hAnsi="Times New Roman" w:cs="Times New Roman"/>
                    <w:color w:val="000000"/>
                  </w:rPr>
                  <w:t>Kestel Mahallesi Üniversite Caddesi No: 86/3 Alanya/ ANTALYA</w:t>
                </w:r>
              </w:p>
            </w:sdtContent>
          </w:sdt>
        </w:tc>
      </w:tr>
      <w:tr w:rsidR="002C4E51" w14:paraId="52F2069A"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70"/>
              <w:id w:val="1919981100"/>
            </w:sdtPr>
            <w:sdtEndPr/>
            <w:sdtContent>
              <w:p w14:paraId="1C8A3F8F"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Kurumun Adı</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71"/>
              <w:id w:val="1929149216"/>
            </w:sdtPr>
            <w:sdtEndPr/>
            <w:sdtContent>
              <w:p w14:paraId="7EB4FFA0"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Telefon</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72"/>
              <w:id w:val="-874307389"/>
            </w:sdtPr>
            <w:sdtEndPr/>
            <w:sdtContent>
              <w:p w14:paraId="00BFA38D"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E-Posta</w:t>
                </w:r>
              </w:p>
            </w:sdtContent>
          </w:sdt>
        </w:tc>
      </w:tr>
      <w:tr w:rsidR="002C4E51" w14:paraId="0C24671C" w14:textId="77777777">
        <w:trPr>
          <w:trHeight w:val="560"/>
        </w:trPr>
        <w:tc>
          <w:tcPr>
            <w:tcW w:w="2689" w:type="dxa"/>
            <w:tcBorders>
              <w:top w:val="nil"/>
              <w:left w:val="single" w:sz="8" w:space="0" w:color="000000"/>
              <w:bottom w:val="single" w:sz="8" w:space="0" w:color="000000"/>
              <w:right w:val="single" w:sz="8" w:space="0" w:color="000000"/>
            </w:tcBorders>
            <w:tcMar>
              <w:top w:w="0" w:type="dxa"/>
              <w:left w:w="70" w:type="dxa"/>
              <w:bottom w:w="0" w:type="dxa"/>
              <w:right w:w="70" w:type="dxa"/>
            </w:tcMar>
          </w:tcPr>
          <w:sdt>
            <w:sdtPr>
              <w:tag w:val="goog_rdk_173"/>
              <w:id w:val="969470856"/>
            </w:sdtPr>
            <w:sdtEndPr/>
            <w:sdtContent>
              <w:p w14:paraId="29F42C7F" w14:textId="62D9E7ED" w:rsidR="002C4E51" w:rsidRDefault="0082348A">
                <w:pPr>
                  <w:jc w:val="center"/>
                  <w:rPr>
                    <w:rFonts w:ascii="Times New Roman" w:eastAsia="Times New Roman" w:hAnsi="Times New Roman" w:cs="Times New Roman"/>
                    <w:color w:val="000000"/>
                  </w:rPr>
                </w:pPr>
                <w:r>
                  <w:rPr>
                    <w:rFonts w:ascii="Times New Roman" w:eastAsia="Times New Roman" w:hAnsi="Times New Roman" w:cs="Times New Roman"/>
                  </w:rPr>
                  <w:t xml:space="preserve">Alanya </w:t>
                </w:r>
                <w:proofErr w:type="spellStart"/>
                <w:r>
                  <w:rPr>
                    <w:rFonts w:ascii="Times New Roman" w:eastAsia="Times New Roman" w:hAnsi="Times New Roman" w:cs="Times New Roman"/>
                  </w:rPr>
                  <w:t>Alaaddin</w:t>
                </w:r>
                <w:proofErr w:type="spellEnd"/>
                <w:r>
                  <w:rPr>
                    <w:rFonts w:ascii="Times New Roman" w:eastAsia="Times New Roman" w:hAnsi="Times New Roman" w:cs="Times New Roman"/>
                  </w:rPr>
                  <w:t xml:space="preserve"> Keykubat</w:t>
                </w:r>
                <w:r w:rsidR="00EF7C1F">
                  <w:rPr>
                    <w:rFonts w:ascii="Times New Roman" w:eastAsia="Times New Roman" w:hAnsi="Times New Roman" w:cs="Times New Roman"/>
                  </w:rPr>
                  <w:t xml:space="preserve"> Üniversitesi Teknoloji Transfer</w:t>
                </w:r>
                <w:r w:rsidR="00E811CE">
                  <w:rPr>
                    <w:rFonts w:ascii="Times New Roman" w:eastAsia="Times New Roman" w:hAnsi="Times New Roman" w:cs="Times New Roman"/>
                  </w:rPr>
                  <w:t xml:space="preserve"> Ofisi</w:t>
                </w:r>
                <w:r w:rsidR="00EF7C1F">
                  <w:rPr>
                    <w:rFonts w:ascii="Times New Roman" w:eastAsia="Times New Roman" w:hAnsi="Times New Roman" w:cs="Times New Roman"/>
                  </w:rPr>
                  <w:t xml:space="preserve"> Uygulama ve Araştırma Merkezi</w:t>
                </w:r>
                <w:r w:rsidR="00EF7C1F">
                  <w:rPr>
                    <w:rFonts w:ascii="Times New Roman" w:eastAsia="Times New Roman" w:hAnsi="Times New Roman" w:cs="Times New Roman"/>
                    <w:color w:val="000000"/>
                  </w:rPr>
                  <w:t xml:space="preserve"> </w:t>
                </w:r>
              </w:p>
            </w:sdtContent>
          </w:sdt>
        </w:tc>
        <w:tc>
          <w:tcPr>
            <w:tcW w:w="2620" w:type="dxa"/>
            <w:tcBorders>
              <w:top w:val="nil"/>
              <w:left w:val="nil"/>
              <w:bottom w:val="single" w:sz="8" w:space="0" w:color="000000"/>
              <w:right w:val="single" w:sz="8" w:space="0" w:color="000000"/>
            </w:tcBorders>
            <w:tcMar>
              <w:top w:w="0" w:type="dxa"/>
              <w:left w:w="70" w:type="dxa"/>
              <w:bottom w:w="0" w:type="dxa"/>
              <w:right w:w="70" w:type="dxa"/>
            </w:tcMar>
          </w:tcPr>
          <w:sdt>
            <w:sdtPr>
              <w:tag w:val="goog_rdk_174"/>
              <w:id w:val="419763567"/>
            </w:sdtPr>
            <w:sdtEndPr/>
            <w:sdtContent>
              <w:p w14:paraId="175BCE52" w14:textId="4FC06F4E" w:rsidR="002C4E51" w:rsidRDefault="00E811CE">
                <w:pPr>
                  <w:jc w:val="center"/>
                  <w:rPr>
                    <w:rFonts w:ascii="Times New Roman" w:eastAsia="Times New Roman" w:hAnsi="Times New Roman" w:cs="Times New Roman"/>
                    <w:color w:val="000000"/>
                  </w:rPr>
                </w:pPr>
                <w:r w:rsidRPr="00E811CE">
                  <w:rPr>
                    <w:rFonts w:ascii="Times New Roman" w:eastAsia="Times New Roman" w:hAnsi="Times New Roman" w:cs="Times New Roman"/>
                    <w:color w:val="000000"/>
                  </w:rPr>
                  <w:t>(0 242) 510 60 60</w:t>
                </w:r>
                <w:r>
                  <w:rPr>
                    <w:rFonts w:ascii="Times New Roman" w:eastAsia="Times New Roman" w:hAnsi="Times New Roman" w:cs="Times New Roman"/>
                    <w:color w:val="000000"/>
                  </w:rPr>
                  <w:t xml:space="preserve">/ </w:t>
                </w:r>
                <w:r w:rsidR="00916ECA">
                  <w:rPr>
                    <w:rFonts w:ascii="Times New Roman" w:eastAsia="Times New Roman" w:hAnsi="Times New Roman" w:cs="Times New Roman"/>
                    <w:color w:val="000000"/>
                  </w:rPr>
                  <w:t>1665</w:t>
                </w:r>
                <w:r>
                  <w:rPr>
                    <w:rFonts w:ascii="Times New Roman" w:eastAsia="Times New Roman" w:hAnsi="Times New Roman" w:cs="Times New Roman"/>
                    <w:color w:val="000000"/>
                  </w:rPr>
                  <w:t xml:space="preserve"> </w:t>
                </w:r>
              </w:p>
            </w:sdtContent>
          </w:sdt>
        </w:tc>
        <w:tc>
          <w:tcPr>
            <w:tcW w:w="3743" w:type="dxa"/>
            <w:tcBorders>
              <w:top w:val="nil"/>
              <w:left w:val="nil"/>
              <w:bottom w:val="single" w:sz="8" w:space="0" w:color="000000"/>
              <w:right w:val="single" w:sz="8" w:space="0" w:color="000000"/>
            </w:tcBorders>
            <w:tcMar>
              <w:top w:w="0" w:type="dxa"/>
              <w:left w:w="70" w:type="dxa"/>
              <w:bottom w:w="0" w:type="dxa"/>
              <w:right w:w="70" w:type="dxa"/>
            </w:tcMar>
          </w:tcPr>
          <w:sdt>
            <w:sdtPr>
              <w:rPr>
                <w:rFonts w:ascii="Times New Roman" w:eastAsia="Times New Roman" w:hAnsi="Times New Roman" w:cs="Times New Roman"/>
                <w:color w:val="0563C1"/>
                <w:u w:val="single"/>
              </w:rPr>
              <w:tag w:val="goog_rdk_175"/>
              <w:id w:val="-1891407935"/>
            </w:sdtPr>
            <w:sdtEndPr/>
            <w:sdtContent>
              <w:p w14:paraId="3806CC86" w14:textId="6ABD7174" w:rsidR="002C4E51" w:rsidRPr="00E811CE" w:rsidRDefault="00E811CE">
                <w:pPr>
                  <w:jc w:val="center"/>
                  <w:rPr>
                    <w:rFonts w:ascii="Times New Roman" w:eastAsia="Times New Roman" w:hAnsi="Times New Roman" w:cs="Times New Roman"/>
                    <w:color w:val="0563C1"/>
                    <w:u w:val="single"/>
                  </w:rPr>
                </w:pPr>
                <w:r w:rsidRPr="00E811CE">
                  <w:rPr>
                    <w:rFonts w:ascii="Times New Roman" w:eastAsia="Times New Roman" w:hAnsi="Times New Roman" w:cs="Times New Roman"/>
                    <w:color w:val="0563C1"/>
                    <w:u w:val="single"/>
                  </w:rPr>
                  <w:t>aslinur.kucuksayan@alanya.edu.tr</w:t>
                </w:r>
                <w:r w:rsidR="00EF7C1F" w:rsidRPr="00E811CE">
                  <w:rPr>
                    <w:rFonts w:ascii="Times New Roman" w:eastAsia="Times New Roman" w:hAnsi="Times New Roman" w:cs="Times New Roman"/>
                    <w:color w:val="0563C1"/>
                    <w:u w:val="single"/>
                  </w:rPr>
                  <w:t xml:space="preserve"> </w:t>
                </w:r>
              </w:p>
            </w:sdtContent>
          </w:sdt>
          <w:sdt>
            <w:sdtPr>
              <w:rPr>
                <w:rFonts w:ascii="Times New Roman" w:eastAsia="Times New Roman" w:hAnsi="Times New Roman" w:cs="Times New Roman"/>
                <w:color w:val="0563C1"/>
                <w:u w:val="single"/>
              </w:rPr>
              <w:tag w:val="goog_rdk_176"/>
              <w:id w:val="-1083837702"/>
            </w:sdtPr>
            <w:sdtEndPr/>
            <w:sdtContent>
              <w:p w14:paraId="77E0F503" w14:textId="0731142A" w:rsidR="002C4E51" w:rsidRPr="00E811CE" w:rsidRDefault="00E811CE">
                <w:pPr>
                  <w:jc w:val="center"/>
                  <w:rPr>
                    <w:rFonts w:ascii="Times New Roman" w:eastAsia="Times New Roman" w:hAnsi="Times New Roman" w:cs="Times New Roman"/>
                    <w:color w:val="0563C1"/>
                    <w:u w:val="single"/>
                  </w:rPr>
                </w:pPr>
                <w:r w:rsidRPr="00E811CE">
                  <w:rPr>
                    <w:rFonts w:ascii="Times New Roman" w:eastAsia="Times New Roman" w:hAnsi="Times New Roman" w:cs="Times New Roman"/>
                    <w:color w:val="0563C1"/>
                    <w:u w:val="single"/>
                  </w:rPr>
                  <w:t>tto@alanya.edu.tr</w:t>
                </w:r>
              </w:p>
            </w:sdtContent>
          </w:sdt>
        </w:tc>
      </w:tr>
      <w:tr w:rsidR="002C4E51" w14:paraId="2EE068FC" w14:textId="77777777">
        <w:trPr>
          <w:trHeight w:val="1000"/>
        </w:trPr>
        <w:tc>
          <w:tcPr>
            <w:tcW w:w="2689" w:type="dxa"/>
            <w:tcBorders>
              <w:top w:val="nil"/>
              <w:left w:val="single" w:sz="8" w:space="0" w:color="000000"/>
              <w:bottom w:val="single" w:sz="8" w:space="0" w:color="000000"/>
              <w:right w:val="single" w:sz="8" w:space="0" w:color="000000"/>
            </w:tcBorders>
            <w:tcMar>
              <w:top w:w="0" w:type="dxa"/>
              <w:left w:w="70" w:type="dxa"/>
              <w:bottom w:w="0" w:type="dxa"/>
              <w:right w:w="70" w:type="dxa"/>
            </w:tcMar>
          </w:tcPr>
          <w:sdt>
            <w:sdtPr>
              <w:tag w:val="goog_rdk_177"/>
              <w:id w:val="-567809690"/>
            </w:sdtPr>
            <w:sdtEndPr/>
            <w:sdtContent>
              <w:p w14:paraId="6B9449C0" w14:textId="77777777" w:rsidR="002C4E51" w:rsidRDefault="00EF7C1F">
                <w:pPr>
                  <w:jc w:val="center"/>
                  <w:rPr>
                    <w:rFonts w:ascii="Times New Roman" w:eastAsia="Times New Roman" w:hAnsi="Times New Roman" w:cs="Times New Roman"/>
                    <w:b/>
                  </w:rPr>
                </w:pPr>
                <w:r>
                  <w:rPr>
                    <w:rFonts w:ascii="Times New Roman" w:eastAsia="Times New Roman" w:hAnsi="Times New Roman" w:cs="Times New Roman"/>
                    <w:b/>
                  </w:rPr>
                  <w:t>Faks</w:t>
                </w:r>
              </w:p>
            </w:sdtContent>
          </w:sdt>
          <w:sdt>
            <w:sdtPr>
              <w:tag w:val="goog_rdk_178"/>
              <w:id w:val="1289247755"/>
              <w:showingPlcHdr/>
            </w:sdtPr>
            <w:sdtEndPr/>
            <w:sdtContent>
              <w:p w14:paraId="32DE4DE0" w14:textId="0E7A7574" w:rsidR="002C4E51" w:rsidRDefault="00E811CE">
                <w:pPr>
                  <w:jc w:val="center"/>
                  <w:rPr>
                    <w:rFonts w:ascii="Times New Roman" w:eastAsia="Times New Roman" w:hAnsi="Times New Roman" w:cs="Times New Roman"/>
                    <w:color w:val="000000"/>
                  </w:rPr>
                </w:pPr>
                <w:r>
                  <w:t xml:space="preserve">     </w:t>
                </w:r>
              </w:p>
            </w:sdtContent>
          </w:sdt>
        </w:tc>
        <w:tc>
          <w:tcPr>
            <w:tcW w:w="2620" w:type="dxa"/>
            <w:tcBorders>
              <w:top w:val="nil"/>
              <w:left w:val="nil"/>
              <w:bottom w:val="single" w:sz="8" w:space="0" w:color="000000"/>
              <w:right w:val="single" w:sz="8" w:space="0" w:color="000000"/>
            </w:tcBorders>
            <w:tcMar>
              <w:top w:w="0" w:type="dxa"/>
              <w:left w:w="70" w:type="dxa"/>
              <w:bottom w:w="0" w:type="dxa"/>
              <w:right w:w="70" w:type="dxa"/>
            </w:tcMar>
          </w:tcPr>
          <w:sdt>
            <w:sdtPr>
              <w:tag w:val="goog_rdk_179"/>
              <w:id w:val="2048254584"/>
            </w:sdtPr>
            <w:sdtEndPr/>
            <w:sdtContent>
              <w:p w14:paraId="155E5F6C" w14:textId="77777777" w:rsidR="002C4E51" w:rsidRDefault="00EF7C1F">
                <w:pPr>
                  <w:jc w:val="center"/>
                  <w:rPr>
                    <w:rFonts w:ascii="Times New Roman" w:eastAsia="Times New Roman" w:hAnsi="Times New Roman" w:cs="Times New Roman"/>
                    <w:b/>
                  </w:rPr>
                </w:pPr>
                <w:r>
                  <w:rPr>
                    <w:rFonts w:ascii="Times New Roman" w:eastAsia="Times New Roman" w:hAnsi="Times New Roman" w:cs="Times New Roman"/>
                    <w:b/>
                  </w:rPr>
                  <w:t>Vergi Dairesi</w:t>
                </w:r>
              </w:p>
            </w:sdtContent>
          </w:sdt>
          <w:sdt>
            <w:sdtPr>
              <w:tag w:val="goog_rdk_180"/>
              <w:id w:val="2085255836"/>
              <w:showingPlcHdr/>
            </w:sdtPr>
            <w:sdtEndPr/>
            <w:sdtContent>
              <w:p w14:paraId="607F6BED" w14:textId="4878EFE8" w:rsidR="002C4E51" w:rsidRDefault="00E811CE">
                <w:pPr>
                  <w:jc w:val="center"/>
                  <w:rPr>
                    <w:rFonts w:ascii="Times New Roman" w:eastAsia="Times New Roman" w:hAnsi="Times New Roman" w:cs="Times New Roman"/>
                    <w:color w:val="000000"/>
                  </w:rPr>
                </w:pPr>
                <w:r>
                  <w:t xml:space="preserve">     </w:t>
                </w:r>
              </w:p>
            </w:sdtContent>
          </w:sdt>
        </w:tc>
        <w:tc>
          <w:tcPr>
            <w:tcW w:w="3743" w:type="dxa"/>
            <w:tcBorders>
              <w:top w:val="nil"/>
              <w:left w:val="nil"/>
              <w:bottom w:val="single" w:sz="8" w:space="0" w:color="000000"/>
              <w:right w:val="single" w:sz="8" w:space="0" w:color="000000"/>
            </w:tcBorders>
            <w:tcMar>
              <w:top w:w="0" w:type="dxa"/>
              <w:left w:w="70" w:type="dxa"/>
              <w:bottom w:w="0" w:type="dxa"/>
              <w:right w:w="70" w:type="dxa"/>
            </w:tcMar>
          </w:tcPr>
          <w:sdt>
            <w:sdtPr>
              <w:tag w:val="goog_rdk_181"/>
              <w:id w:val="306065584"/>
            </w:sdtPr>
            <w:sdtEndPr/>
            <w:sdtContent>
              <w:p w14:paraId="135C5E0F" w14:textId="77777777" w:rsidR="002C4E51" w:rsidRDefault="00EF7C1F">
                <w:pPr>
                  <w:rPr>
                    <w:rFonts w:ascii="Times New Roman" w:eastAsia="Times New Roman" w:hAnsi="Times New Roman" w:cs="Times New Roman"/>
                    <w:b/>
                  </w:rPr>
                </w:pPr>
                <w:r>
                  <w:rPr>
                    <w:rFonts w:ascii="Times New Roman" w:eastAsia="Times New Roman" w:hAnsi="Times New Roman" w:cs="Times New Roman"/>
                    <w:b/>
                  </w:rPr>
                  <w:t>             Vergi Numarası</w:t>
                </w:r>
              </w:p>
            </w:sdtContent>
          </w:sdt>
          <w:sdt>
            <w:sdtPr>
              <w:tag w:val="goog_rdk_182"/>
              <w:id w:val="485519409"/>
            </w:sdtPr>
            <w:sdtEndPr/>
            <w:sdtContent>
              <w:p w14:paraId="59911BB2" w14:textId="00DF40F1" w:rsidR="002C4E51" w:rsidRDefault="00EF7C1F">
                <w:pPr>
                  <w:rPr>
                    <w:rFonts w:ascii="Times New Roman" w:eastAsia="Times New Roman" w:hAnsi="Times New Roman" w:cs="Times New Roman"/>
                    <w:color w:val="000000"/>
                  </w:rPr>
                </w:pPr>
                <w:r>
                  <w:rPr>
                    <w:rFonts w:ascii="Times New Roman" w:eastAsia="Times New Roman" w:hAnsi="Times New Roman" w:cs="Times New Roman"/>
                  </w:rPr>
                  <w:t>                  </w:t>
                </w:r>
              </w:p>
            </w:sdtContent>
          </w:sdt>
        </w:tc>
      </w:tr>
      <w:tr w:rsidR="002C4E51" w14:paraId="12DA77BC" w14:textId="77777777">
        <w:trPr>
          <w:trHeight w:val="560"/>
        </w:trPr>
        <w:tc>
          <w:tcPr>
            <w:tcW w:w="9052" w:type="dxa"/>
            <w:gridSpan w:val="3"/>
            <w:tcBorders>
              <w:top w:val="nil"/>
              <w:left w:val="single" w:sz="8" w:space="0" w:color="000000"/>
              <w:bottom w:val="single" w:sz="8" w:space="0" w:color="A6A6A6"/>
              <w:right w:val="single" w:sz="8" w:space="0" w:color="000000"/>
            </w:tcBorders>
            <w:shd w:val="clear" w:color="auto" w:fill="DFDFDF"/>
            <w:tcMar>
              <w:top w:w="0" w:type="dxa"/>
              <w:left w:w="70" w:type="dxa"/>
              <w:bottom w:w="0" w:type="dxa"/>
              <w:right w:w="70" w:type="dxa"/>
            </w:tcMar>
          </w:tcPr>
          <w:sdt>
            <w:sdtPr>
              <w:tag w:val="goog_rdk_183"/>
              <w:id w:val="1785538819"/>
            </w:sdtPr>
            <w:sdtEndPr/>
            <w:sdtContent>
              <w:p w14:paraId="722865E8" w14:textId="159FF1F1" w:rsidR="002C4E51" w:rsidRDefault="00C51DE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r w:rsidR="00EF7C1F">
                  <w:rPr>
                    <w:rFonts w:ascii="Times New Roman" w:eastAsia="Times New Roman" w:hAnsi="Times New Roman" w:cs="Times New Roman"/>
                    <w:b/>
                    <w:color w:val="000000"/>
                  </w:rPr>
                  <w:t xml:space="preserve"> ÜNİVERSİTESİ YETKİLİ BİLGİLERİ</w:t>
                </w:r>
              </w:p>
            </w:sdtContent>
          </w:sdt>
        </w:tc>
      </w:tr>
      <w:tr w:rsidR="002C4E51" w14:paraId="4198AA48"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86"/>
              <w:id w:val="-1682660542"/>
            </w:sdtPr>
            <w:sdtEndPr/>
            <w:sdtContent>
              <w:p w14:paraId="623023E9"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Unvanı</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87"/>
              <w:id w:val="2070607788"/>
            </w:sdtPr>
            <w:sdtEndPr/>
            <w:sdtContent>
              <w:p w14:paraId="6BDE9FD2"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Adı Soyadı</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88"/>
              <w:id w:val="-586769718"/>
            </w:sdtPr>
            <w:sdtEndPr/>
            <w:sdtContent>
              <w:p w14:paraId="56A636FF"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Adres</w:t>
                </w:r>
              </w:p>
            </w:sdtContent>
          </w:sdt>
        </w:tc>
      </w:tr>
      <w:tr w:rsidR="002C4E51" w14:paraId="253EB9A3"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89"/>
              <w:id w:val="-2053215136"/>
            </w:sdtPr>
            <w:sdtEndPr/>
            <w:sdtContent>
              <w:p w14:paraId="18C9573D"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TTO Koordinatörü</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90"/>
              <w:id w:val="-391816031"/>
              <w:showingPlcHdr/>
            </w:sdtPr>
            <w:sdtEndPr/>
            <w:sdtContent>
              <w:p w14:paraId="7F2472C8" w14:textId="2F63A883" w:rsidR="002C4E51" w:rsidRDefault="00C51DE0">
                <w:pPr>
                  <w:jc w:val="center"/>
                  <w:rPr>
                    <w:rFonts w:ascii="Times New Roman" w:eastAsia="Times New Roman" w:hAnsi="Times New Roman" w:cs="Times New Roman"/>
                    <w:sz w:val="20"/>
                    <w:szCs w:val="20"/>
                  </w:rPr>
                </w:pPr>
                <w:r>
                  <w:t xml:space="preserve">     </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91"/>
              <w:id w:val="-584151480"/>
              <w:showingPlcHdr/>
            </w:sdtPr>
            <w:sdtEndPr/>
            <w:sdtContent>
              <w:p w14:paraId="345468A1" w14:textId="2AC000E1" w:rsidR="002C4E51" w:rsidRDefault="00961B83">
                <w:pPr>
                  <w:jc w:val="center"/>
                  <w:rPr>
                    <w:rFonts w:ascii="Times New Roman" w:eastAsia="Times New Roman" w:hAnsi="Times New Roman" w:cs="Times New Roman"/>
                    <w:sz w:val="20"/>
                    <w:szCs w:val="20"/>
                  </w:rPr>
                </w:pPr>
                <w:r>
                  <w:t xml:space="preserve">     </w:t>
                </w:r>
              </w:p>
            </w:sdtContent>
          </w:sdt>
        </w:tc>
      </w:tr>
      <w:tr w:rsidR="002C4E51" w14:paraId="20611DCC"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192"/>
              <w:id w:val="-831372005"/>
            </w:sdtPr>
            <w:sdtEndPr/>
            <w:sdtContent>
              <w:p w14:paraId="72647130"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Kurumun Adı</w:t>
                </w:r>
              </w:p>
            </w:sdtContent>
          </w:sdt>
          <w:sdt>
            <w:sdtPr>
              <w:tag w:val="goog_rdk_193"/>
              <w:id w:val="1975251307"/>
            </w:sdtPr>
            <w:sdtEndPr/>
            <w:sdtContent>
              <w:p w14:paraId="12572983" w14:textId="77777777" w:rsidR="002C4E51" w:rsidRDefault="00EF7C1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...........................Üniversitesi</w:t>
                </w:r>
              </w:p>
            </w:sdtContent>
          </w:sdt>
          <w:sdt>
            <w:sdtPr>
              <w:tag w:val="goog_rdk_194"/>
              <w:id w:val="315608229"/>
            </w:sdtPr>
            <w:sdtEndPr/>
            <w:sdtContent>
              <w:p w14:paraId="34E04FCC"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color w:val="000000"/>
                  </w:rPr>
                  <w:t>Teknoloji Transfer Ofisi</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195"/>
              <w:id w:val="1294020977"/>
            </w:sdtPr>
            <w:sdtEndPr/>
            <w:sdtContent>
              <w:p w14:paraId="1C620A58"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Telefon</w:t>
                </w:r>
              </w:p>
            </w:sdtContent>
          </w:sdt>
          <w:sdt>
            <w:sdtPr>
              <w:tag w:val="goog_rdk_196"/>
              <w:id w:val="-99724003"/>
              <w:showingPlcHdr/>
            </w:sdtPr>
            <w:sdtEndPr/>
            <w:sdtContent>
              <w:p w14:paraId="7833A583" w14:textId="7E2CF6F6" w:rsidR="002C4E51" w:rsidRDefault="00C51DE0">
                <w:pPr>
                  <w:jc w:val="center"/>
                  <w:rPr>
                    <w:rFonts w:ascii="Times New Roman" w:eastAsia="Times New Roman" w:hAnsi="Times New Roman" w:cs="Times New Roman"/>
                    <w:b/>
                    <w:color w:val="000000"/>
                  </w:rPr>
                </w:pPr>
                <w:r>
                  <w:t xml:space="preserve">     </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197"/>
              <w:id w:val="-1810008503"/>
            </w:sdtPr>
            <w:sdtEndPr/>
            <w:sdtContent>
              <w:p w14:paraId="706180BB" w14:textId="77777777" w:rsidR="002C4E51" w:rsidRDefault="00EF7C1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E-Posta</w:t>
                </w:r>
              </w:p>
            </w:sdtContent>
          </w:sdt>
          <w:sdt>
            <w:sdtPr>
              <w:tag w:val="goog_rdk_198"/>
              <w:id w:val="899715420"/>
              <w:showingPlcHdr/>
            </w:sdtPr>
            <w:sdtEndPr/>
            <w:sdtContent>
              <w:p w14:paraId="679486BC" w14:textId="1F45159C" w:rsidR="002C4E51" w:rsidRDefault="00C51DE0">
                <w:pPr>
                  <w:jc w:val="center"/>
                  <w:rPr>
                    <w:rFonts w:ascii="Times New Roman" w:eastAsia="Times New Roman" w:hAnsi="Times New Roman" w:cs="Times New Roman"/>
                    <w:color w:val="000000"/>
                  </w:rPr>
                </w:pPr>
                <w:r>
                  <w:t xml:space="preserve">     </w:t>
                </w:r>
              </w:p>
            </w:sdtContent>
          </w:sdt>
          <w:sdt>
            <w:sdtPr>
              <w:tag w:val="goog_rdk_199"/>
              <w:id w:val="-970129273"/>
              <w:showingPlcHdr/>
            </w:sdtPr>
            <w:sdtEndPr/>
            <w:sdtContent>
              <w:p w14:paraId="4801BD6D" w14:textId="0AFB4372" w:rsidR="002C4E51" w:rsidRDefault="00C51DE0">
                <w:pPr>
                  <w:jc w:val="center"/>
                  <w:rPr>
                    <w:rFonts w:ascii="Times New Roman" w:eastAsia="Times New Roman" w:hAnsi="Times New Roman" w:cs="Times New Roman"/>
                    <w:color w:val="000000"/>
                  </w:rPr>
                </w:pPr>
                <w:r>
                  <w:t xml:space="preserve">     </w:t>
                </w:r>
              </w:p>
            </w:sdtContent>
          </w:sdt>
          <w:sdt>
            <w:sdtPr>
              <w:tag w:val="goog_rdk_200"/>
              <w:id w:val="2066370914"/>
            </w:sdtPr>
            <w:sdtEndPr/>
            <w:sdtContent>
              <w:p w14:paraId="05CCE45B" w14:textId="77777777" w:rsidR="002C4E51" w:rsidRDefault="00A56153">
                <w:pPr>
                  <w:jc w:val="center"/>
                  <w:rPr>
                    <w:rFonts w:ascii="Times New Roman" w:eastAsia="Times New Roman" w:hAnsi="Times New Roman" w:cs="Times New Roman"/>
                    <w:b/>
                    <w:color w:val="000000"/>
                  </w:rPr>
                </w:pPr>
              </w:p>
            </w:sdtContent>
          </w:sdt>
        </w:tc>
      </w:tr>
      <w:tr w:rsidR="002C4E51" w14:paraId="5B201CB7" w14:textId="77777777">
        <w:trPr>
          <w:trHeight w:val="560"/>
        </w:trPr>
        <w:tc>
          <w:tcPr>
            <w:tcW w:w="2689" w:type="dxa"/>
            <w:tcBorders>
              <w:top w:val="nil"/>
              <w:left w:val="single" w:sz="8" w:space="0" w:color="000000"/>
              <w:bottom w:val="single" w:sz="8" w:space="0" w:color="A6A6A6"/>
              <w:right w:val="single" w:sz="8" w:space="0" w:color="000000"/>
            </w:tcBorders>
            <w:tcMar>
              <w:top w:w="0" w:type="dxa"/>
              <w:left w:w="70" w:type="dxa"/>
              <w:bottom w:w="0" w:type="dxa"/>
              <w:right w:w="70" w:type="dxa"/>
            </w:tcMar>
          </w:tcPr>
          <w:sdt>
            <w:sdtPr>
              <w:tag w:val="goog_rdk_201"/>
              <w:id w:val="2070988875"/>
            </w:sdtPr>
            <w:sdtEndPr/>
            <w:sdtContent>
              <w:p w14:paraId="48C0F16D" w14:textId="77777777" w:rsidR="002C4E51" w:rsidRDefault="00EF7C1F">
                <w:pPr>
                  <w:jc w:val="center"/>
                  <w:rPr>
                    <w:rFonts w:ascii="Times New Roman" w:eastAsia="Times New Roman" w:hAnsi="Times New Roman" w:cs="Times New Roman"/>
                    <w:b/>
                  </w:rPr>
                </w:pPr>
                <w:r>
                  <w:rPr>
                    <w:rFonts w:ascii="Times New Roman" w:eastAsia="Times New Roman" w:hAnsi="Times New Roman" w:cs="Times New Roman"/>
                    <w:b/>
                  </w:rPr>
                  <w:t>Faks</w:t>
                </w:r>
              </w:p>
            </w:sdtContent>
          </w:sdt>
          <w:sdt>
            <w:sdtPr>
              <w:tag w:val="goog_rdk_202"/>
              <w:id w:val="1330186747"/>
              <w:showingPlcHdr/>
            </w:sdtPr>
            <w:sdtEndPr/>
            <w:sdtContent>
              <w:p w14:paraId="2CFAC607" w14:textId="0AD6FBC0" w:rsidR="002C4E51" w:rsidRDefault="00C51DE0">
                <w:pPr>
                  <w:jc w:val="center"/>
                  <w:rPr>
                    <w:rFonts w:ascii="Times New Roman" w:eastAsia="Times New Roman" w:hAnsi="Times New Roman" w:cs="Times New Roman"/>
                    <w:b/>
                  </w:rPr>
                </w:pPr>
                <w:r>
                  <w:t xml:space="preserve">     </w:t>
                </w:r>
              </w:p>
            </w:sdtContent>
          </w:sdt>
        </w:tc>
        <w:tc>
          <w:tcPr>
            <w:tcW w:w="2620" w:type="dxa"/>
            <w:tcBorders>
              <w:top w:val="nil"/>
              <w:left w:val="nil"/>
              <w:bottom w:val="single" w:sz="8" w:space="0" w:color="A6A6A6"/>
              <w:right w:val="single" w:sz="8" w:space="0" w:color="000000"/>
            </w:tcBorders>
            <w:tcMar>
              <w:top w:w="0" w:type="dxa"/>
              <w:left w:w="70" w:type="dxa"/>
              <w:bottom w:w="0" w:type="dxa"/>
              <w:right w:w="70" w:type="dxa"/>
            </w:tcMar>
          </w:tcPr>
          <w:sdt>
            <w:sdtPr>
              <w:tag w:val="goog_rdk_203"/>
              <w:id w:val="868414150"/>
            </w:sdtPr>
            <w:sdtEndPr/>
            <w:sdtContent>
              <w:p w14:paraId="2B8BD5CF" w14:textId="77777777" w:rsidR="002C4E51" w:rsidRDefault="00EF7C1F">
                <w:pPr>
                  <w:jc w:val="center"/>
                  <w:rPr>
                    <w:rFonts w:ascii="Times New Roman" w:eastAsia="Times New Roman" w:hAnsi="Times New Roman" w:cs="Times New Roman"/>
                    <w:b/>
                  </w:rPr>
                </w:pPr>
                <w:r>
                  <w:rPr>
                    <w:rFonts w:ascii="Times New Roman" w:eastAsia="Times New Roman" w:hAnsi="Times New Roman" w:cs="Times New Roman"/>
                    <w:b/>
                  </w:rPr>
                  <w:t>Vergi Dairesi</w:t>
                </w:r>
              </w:p>
            </w:sdtContent>
          </w:sdt>
          <w:sdt>
            <w:sdtPr>
              <w:tag w:val="goog_rdk_204"/>
              <w:id w:val="233206260"/>
              <w:showingPlcHdr/>
            </w:sdtPr>
            <w:sdtEndPr/>
            <w:sdtContent>
              <w:p w14:paraId="2E9622D1" w14:textId="2B9E3732" w:rsidR="002C4E51" w:rsidRDefault="00C51DE0">
                <w:pPr>
                  <w:jc w:val="center"/>
                  <w:rPr>
                    <w:rFonts w:ascii="Times New Roman" w:eastAsia="Times New Roman" w:hAnsi="Times New Roman" w:cs="Times New Roman"/>
                    <w:b/>
                  </w:rPr>
                </w:pPr>
                <w:r>
                  <w:t xml:space="preserve">     </w:t>
                </w:r>
              </w:p>
            </w:sdtContent>
          </w:sdt>
        </w:tc>
        <w:tc>
          <w:tcPr>
            <w:tcW w:w="3743" w:type="dxa"/>
            <w:tcBorders>
              <w:top w:val="nil"/>
              <w:left w:val="nil"/>
              <w:bottom w:val="single" w:sz="8" w:space="0" w:color="A6A6A6"/>
              <w:right w:val="single" w:sz="8" w:space="0" w:color="000000"/>
            </w:tcBorders>
            <w:tcMar>
              <w:top w:w="0" w:type="dxa"/>
              <w:left w:w="70" w:type="dxa"/>
              <w:bottom w:w="0" w:type="dxa"/>
              <w:right w:w="70" w:type="dxa"/>
            </w:tcMar>
          </w:tcPr>
          <w:sdt>
            <w:sdtPr>
              <w:tag w:val="goog_rdk_205"/>
              <w:id w:val="-430430635"/>
            </w:sdtPr>
            <w:sdtEndPr/>
            <w:sdtContent>
              <w:p w14:paraId="50C283BE" w14:textId="77777777" w:rsidR="002C4E51" w:rsidRDefault="00EF7C1F">
                <w:pPr>
                  <w:jc w:val="center"/>
                  <w:rPr>
                    <w:rFonts w:ascii="Times New Roman" w:eastAsia="Times New Roman" w:hAnsi="Times New Roman" w:cs="Times New Roman"/>
                    <w:b/>
                  </w:rPr>
                </w:pPr>
                <w:r>
                  <w:rPr>
                    <w:rFonts w:ascii="Times New Roman" w:eastAsia="Times New Roman" w:hAnsi="Times New Roman" w:cs="Times New Roman"/>
                    <w:b/>
                  </w:rPr>
                  <w:t>Vergi Numarası</w:t>
                </w:r>
              </w:p>
            </w:sdtContent>
          </w:sdt>
          <w:sdt>
            <w:sdtPr>
              <w:tag w:val="goog_rdk_206"/>
              <w:id w:val="-719599890"/>
              <w:showingPlcHdr/>
            </w:sdtPr>
            <w:sdtEndPr/>
            <w:sdtContent>
              <w:p w14:paraId="5144E55E" w14:textId="1D9B12D1" w:rsidR="002C4E51" w:rsidRDefault="00C51DE0">
                <w:pPr>
                  <w:jc w:val="center"/>
                  <w:rPr>
                    <w:rFonts w:ascii="Times New Roman" w:eastAsia="Times New Roman" w:hAnsi="Times New Roman" w:cs="Times New Roman"/>
                    <w:b/>
                  </w:rPr>
                </w:pPr>
                <w:r>
                  <w:t xml:space="preserve">     </w:t>
                </w:r>
              </w:p>
            </w:sdtContent>
          </w:sdt>
        </w:tc>
      </w:tr>
    </w:tbl>
    <w:sdt>
      <w:sdtPr>
        <w:tag w:val="goog_rdk_207"/>
        <w:id w:val="-7519742"/>
      </w:sdtPr>
      <w:sdtEndPr/>
      <w:sdtContent>
        <w:p w14:paraId="79FA82F3" w14:textId="1889DBCE" w:rsidR="002C4E51" w:rsidRDefault="00A56153">
          <w:pPr>
            <w:spacing w:after="0" w:line="276" w:lineRule="auto"/>
            <w:jc w:val="both"/>
            <w:rPr>
              <w:rFonts w:ascii="Times New Roman" w:eastAsia="Times New Roman" w:hAnsi="Times New Roman" w:cs="Times New Roman"/>
              <w:sz w:val="24"/>
              <w:szCs w:val="24"/>
            </w:rPr>
          </w:pPr>
        </w:p>
      </w:sdtContent>
    </w:sdt>
    <w:sectPr w:rsidR="002C4E51" w:rsidSect="00AD57FE">
      <w:headerReference w:type="default" r:id="rId8"/>
      <w:footerReference w:type="default" r:id="rId9"/>
      <w:pgSz w:w="11906" w:h="16838"/>
      <w:pgMar w:top="411" w:right="1417" w:bottom="1417" w:left="1417" w:header="708" w:footer="362" w:gutter="0"/>
      <w:pgBorders w:offsetFrom="page">
        <w:top w:val="single" w:sz="18" w:space="24" w:color="auto"/>
        <w:left w:val="single" w:sz="18" w:space="24" w:color="auto"/>
        <w:bottom w:val="single" w:sz="18" w:space="24" w:color="auto"/>
        <w:right w:val="single"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4C66" w14:textId="77777777" w:rsidR="00A56153" w:rsidRDefault="00A56153">
      <w:pPr>
        <w:spacing w:after="0" w:line="240" w:lineRule="auto"/>
      </w:pPr>
      <w:r>
        <w:separator/>
      </w:r>
    </w:p>
  </w:endnote>
  <w:endnote w:type="continuationSeparator" w:id="0">
    <w:p w14:paraId="49A20152" w14:textId="77777777" w:rsidR="00A56153" w:rsidRDefault="00A5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
    <w:panose1 w:val="00000000000000000000"/>
    <w:charset w:val="80"/>
    <w:family w:val="auto"/>
    <w:notTrueType/>
    <w:pitch w:val="variable"/>
    <w:sig w:usb0="00000000"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68"/>
      <w:gridCol w:w="3468"/>
      <w:gridCol w:w="3469"/>
    </w:tblGrid>
    <w:tr w:rsidR="00C03C47" w:rsidRPr="00C03C47" w14:paraId="6175D2CE" w14:textId="77777777" w:rsidTr="00F010ED">
      <w:trPr>
        <w:trHeight w:val="340"/>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14:paraId="25E24C51"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Hazırlayan</w:t>
          </w:r>
        </w:p>
      </w:tc>
      <w:tc>
        <w:tcPr>
          <w:tcW w:w="3468" w:type="dxa"/>
          <w:tcBorders>
            <w:top w:val="single" w:sz="4" w:space="0" w:color="auto"/>
            <w:left w:val="single" w:sz="4" w:space="0" w:color="auto"/>
            <w:bottom w:val="single" w:sz="4" w:space="0" w:color="auto"/>
            <w:right w:val="single" w:sz="4" w:space="0" w:color="auto"/>
          </w:tcBorders>
          <w:vAlign w:val="center"/>
          <w:hideMark/>
        </w:tcPr>
        <w:p w14:paraId="7596749F"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Sistem Onayı</w:t>
          </w:r>
        </w:p>
      </w:tc>
      <w:tc>
        <w:tcPr>
          <w:tcW w:w="3469" w:type="dxa"/>
          <w:tcBorders>
            <w:top w:val="single" w:sz="4" w:space="0" w:color="auto"/>
            <w:left w:val="single" w:sz="4" w:space="0" w:color="auto"/>
            <w:bottom w:val="single" w:sz="4" w:space="0" w:color="auto"/>
            <w:right w:val="single" w:sz="4" w:space="0" w:color="auto"/>
          </w:tcBorders>
          <w:vAlign w:val="center"/>
          <w:hideMark/>
        </w:tcPr>
        <w:p w14:paraId="2804F69E"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Yürürlük Onayı</w:t>
          </w:r>
        </w:p>
      </w:tc>
    </w:tr>
    <w:tr w:rsidR="00C03C47" w:rsidRPr="00C03C47" w14:paraId="40611A1D" w14:textId="77777777" w:rsidTr="00F010ED">
      <w:trPr>
        <w:trHeight w:val="340"/>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14:paraId="002506A6"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Bölüm Kalite Sorumlusu</w:t>
          </w:r>
        </w:p>
      </w:tc>
      <w:tc>
        <w:tcPr>
          <w:tcW w:w="3468" w:type="dxa"/>
          <w:tcBorders>
            <w:top w:val="single" w:sz="4" w:space="0" w:color="auto"/>
            <w:left w:val="single" w:sz="4" w:space="0" w:color="auto"/>
            <w:bottom w:val="single" w:sz="4" w:space="0" w:color="auto"/>
            <w:right w:val="single" w:sz="4" w:space="0" w:color="auto"/>
          </w:tcBorders>
          <w:vAlign w:val="center"/>
          <w:hideMark/>
        </w:tcPr>
        <w:p w14:paraId="277CD1AB"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Kalite Koordinatörü</w:t>
          </w:r>
        </w:p>
      </w:tc>
      <w:tc>
        <w:tcPr>
          <w:tcW w:w="3469" w:type="dxa"/>
          <w:tcBorders>
            <w:top w:val="single" w:sz="4" w:space="0" w:color="auto"/>
            <w:left w:val="single" w:sz="4" w:space="0" w:color="auto"/>
            <w:bottom w:val="single" w:sz="4" w:space="0" w:color="auto"/>
            <w:right w:val="single" w:sz="4" w:space="0" w:color="auto"/>
          </w:tcBorders>
          <w:vAlign w:val="center"/>
          <w:hideMark/>
        </w:tcPr>
        <w:p w14:paraId="7A844BE9" w14:textId="77777777" w:rsidR="00C03C47" w:rsidRPr="00AD57FE" w:rsidRDefault="00C03C47" w:rsidP="00F010ED">
          <w:pPr>
            <w:spacing w:after="0" w:line="256" w:lineRule="auto"/>
            <w:jc w:val="center"/>
            <w:rPr>
              <w:rFonts w:ascii="Times New Roman" w:hAnsi="Times New Roman" w:cs="Times New Roman"/>
              <w:lang w:eastAsia="en-US"/>
            </w:rPr>
          </w:pPr>
          <w:r w:rsidRPr="00AD57FE">
            <w:rPr>
              <w:rFonts w:ascii="Times New Roman" w:hAnsi="Times New Roman" w:cs="Times New Roman"/>
              <w:lang w:eastAsia="en-US"/>
            </w:rPr>
            <w:t>Üst Yönetici</w:t>
          </w:r>
        </w:p>
      </w:tc>
    </w:tr>
  </w:tbl>
  <w:p w14:paraId="5C944515" w14:textId="0EF2040B" w:rsidR="002C4E51" w:rsidRPr="00D33725" w:rsidRDefault="002C4E51" w:rsidP="00D33725">
    <w:pPr>
      <w:tabs>
        <w:tab w:val="center" w:pos="4536"/>
        <w:tab w:val="right" w:pos="9072"/>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E5DB" w14:textId="77777777" w:rsidR="00A56153" w:rsidRDefault="00A56153">
      <w:pPr>
        <w:spacing w:after="0" w:line="240" w:lineRule="auto"/>
      </w:pPr>
      <w:r>
        <w:separator/>
      </w:r>
    </w:p>
  </w:footnote>
  <w:footnote w:type="continuationSeparator" w:id="0">
    <w:p w14:paraId="4BCFA216" w14:textId="77777777" w:rsidR="00A56153" w:rsidRDefault="00A5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6050"/>
      <w:gridCol w:w="1701"/>
      <w:gridCol w:w="1268"/>
    </w:tblGrid>
    <w:tr w:rsidR="00D33725" w14:paraId="43712B82" w14:textId="77777777" w:rsidTr="00F010ED">
      <w:trPr>
        <w:trHeight w:val="283"/>
      </w:trPr>
      <w:tc>
        <w:tcPr>
          <w:tcW w:w="1747" w:type="dxa"/>
          <w:vMerge w:val="restart"/>
        </w:tcPr>
        <w:p w14:paraId="54E9A794" w14:textId="771D39A4" w:rsidR="00D33725" w:rsidRDefault="00A469FC" w:rsidP="00F010ED">
          <w:pPr>
            <w:pStyle w:val="TableParagraph"/>
            <w:rPr>
              <w:sz w:val="20"/>
            </w:rPr>
          </w:pPr>
          <w:r>
            <w:rPr>
              <w:noProof/>
              <w:sz w:val="20"/>
            </w:rPr>
            <w:drawing>
              <wp:anchor distT="0" distB="0" distL="114300" distR="114300" simplePos="0" relativeHeight="251659264" behindDoc="1" locked="0" layoutInCell="1" allowOverlap="1" wp14:anchorId="5F98F4F8" wp14:editId="6F8A06E9">
                <wp:simplePos x="0" y="0"/>
                <wp:positionH relativeFrom="column">
                  <wp:posOffset>66040</wp:posOffset>
                </wp:positionH>
                <wp:positionV relativeFrom="paragraph">
                  <wp:posOffset>131445</wp:posOffset>
                </wp:positionV>
                <wp:extent cx="895350" cy="754380"/>
                <wp:effectExtent l="0" t="0" r="0" b="7620"/>
                <wp:wrapTight wrapText="bothSides">
                  <wp:wrapPolygon edited="0">
                    <wp:start x="7353" y="0"/>
                    <wp:lineTo x="0" y="2182"/>
                    <wp:lineTo x="0" y="14182"/>
                    <wp:lineTo x="1379" y="18545"/>
                    <wp:lineTo x="5974" y="21273"/>
                    <wp:lineTo x="7353" y="21273"/>
                    <wp:lineTo x="15166" y="21273"/>
                    <wp:lineTo x="15626" y="21273"/>
                    <wp:lineTo x="20221" y="18000"/>
                    <wp:lineTo x="21140" y="14727"/>
                    <wp:lineTo x="21140" y="3273"/>
                    <wp:lineTo x="15166" y="0"/>
                    <wp:lineTo x="7353" y="0"/>
                  </wp:wrapPolygon>
                </wp:wrapTight>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754380"/>
                        </a:xfrm>
                        <a:prstGeom prst="rect">
                          <a:avLst/>
                        </a:prstGeom>
                      </pic:spPr>
                    </pic:pic>
                  </a:graphicData>
                </a:graphic>
                <wp14:sizeRelH relativeFrom="page">
                  <wp14:pctWidth>0</wp14:pctWidth>
                </wp14:sizeRelH>
                <wp14:sizeRelV relativeFrom="page">
                  <wp14:pctHeight>0</wp14:pctHeight>
                </wp14:sizeRelV>
              </wp:anchor>
            </w:drawing>
          </w:r>
        </w:p>
      </w:tc>
      <w:tc>
        <w:tcPr>
          <w:tcW w:w="6050" w:type="dxa"/>
          <w:vMerge w:val="restart"/>
        </w:tcPr>
        <w:p w14:paraId="22CEB681" w14:textId="77777777" w:rsidR="00D33725" w:rsidRPr="00AD57FE" w:rsidRDefault="00D33725" w:rsidP="00D33725">
          <w:pPr>
            <w:pStyle w:val="TableParagraph"/>
            <w:ind w:left="1952" w:right="1999"/>
            <w:jc w:val="center"/>
            <w:rPr>
              <w:b/>
              <w:sz w:val="24"/>
              <w:szCs w:val="24"/>
            </w:rPr>
          </w:pPr>
        </w:p>
        <w:p w14:paraId="72EDB9E2" w14:textId="77777777" w:rsidR="00D33725" w:rsidRPr="00AD57FE" w:rsidRDefault="00D33725" w:rsidP="00AD57FE">
          <w:pPr>
            <w:pStyle w:val="TableParagraph"/>
            <w:ind w:right="1999"/>
            <w:rPr>
              <w:b/>
              <w:sz w:val="24"/>
              <w:szCs w:val="24"/>
            </w:rPr>
          </w:pPr>
        </w:p>
        <w:p w14:paraId="25011B40" w14:textId="4F256B4A" w:rsidR="00D33725" w:rsidRPr="00AD57FE" w:rsidRDefault="00D33725" w:rsidP="00D33725">
          <w:pPr>
            <w:jc w:val="center"/>
            <w:rPr>
              <w:rFonts w:ascii="Times New Roman" w:hAnsi="Times New Roman" w:cs="Times New Roman"/>
              <w:b/>
              <w:sz w:val="24"/>
              <w:szCs w:val="24"/>
            </w:rPr>
          </w:pPr>
          <w:r w:rsidRPr="00AD57FE">
            <w:rPr>
              <w:rFonts w:ascii="Times New Roman" w:eastAsia="Times New Roman" w:hAnsi="Times New Roman" w:cs="Times New Roman"/>
              <w:b/>
              <w:sz w:val="24"/>
              <w:szCs w:val="24"/>
            </w:rPr>
            <w:t>ORTAK PATENT SÖZLEŞMESİ</w:t>
          </w:r>
        </w:p>
      </w:tc>
      <w:tc>
        <w:tcPr>
          <w:tcW w:w="1701" w:type="dxa"/>
        </w:tcPr>
        <w:p w14:paraId="367F1B60" w14:textId="77777777" w:rsidR="00D33725" w:rsidRPr="00F010ED" w:rsidRDefault="00D33725" w:rsidP="00D33725">
          <w:pPr>
            <w:pStyle w:val="TableParagraph"/>
            <w:spacing w:before="35"/>
            <w:ind w:left="107"/>
          </w:pPr>
          <w:r w:rsidRPr="00F010ED">
            <w:t>Doküman No</w:t>
          </w:r>
        </w:p>
      </w:tc>
      <w:tc>
        <w:tcPr>
          <w:tcW w:w="1268" w:type="dxa"/>
        </w:tcPr>
        <w:p w14:paraId="454A0366" w14:textId="72496D1A" w:rsidR="00D33725" w:rsidRPr="00F010ED" w:rsidRDefault="00C03C47" w:rsidP="00D33725">
          <w:pPr>
            <w:pStyle w:val="TableParagraph"/>
            <w:rPr>
              <w:b/>
              <w:bCs/>
            </w:rPr>
          </w:pPr>
          <w:r w:rsidRPr="00F010ED">
            <w:rPr>
              <w:b/>
              <w:bCs/>
            </w:rPr>
            <w:t xml:space="preserve"> SÖ.</w:t>
          </w:r>
          <w:r w:rsidR="00AD57FE" w:rsidRPr="00F010ED">
            <w:rPr>
              <w:b/>
              <w:bCs/>
            </w:rPr>
            <w:t>001</w:t>
          </w:r>
        </w:p>
      </w:tc>
    </w:tr>
    <w:tr w:rsidR="00D33725" w14:paraId="25A68BF9" w14:textId="77777777" w:rsidTr="00F010ED">
      <w:trPr>
        <w:trHeight w:val="283"/>
      </w:trPr>
      <w:tc>
        <w:tcPr>
          <w:tcW w:w="1747" w:type="dxa"/>
          <w:vMerge/>
          <w:tcBorders>
            <w:top w:val="nil"/>
          </w:tcBorders>
        </w:tcPr>
        <w:p w14:paraId="679EF0B1" w14:textId="77777777" w:rsidR="00D33725" w:rsidRDefault="00D33725" w:rsidP="00D33725">
          <w:pPr>
            <w:rPr>
              <w:sz w:val="2"/>
              <w:szCs w:val="2"/>
            </w:rPr>
          </w:pPr>
        </w:p>
      </w:tc>
      <w:tc>
        <w:tcPr>
          <w:tcW w:w="6050" w:type="dxa"/>
          <w:vMerge/>
          <w:tcBorders>
            <w:top w:val="nil"/>
          </w:tcBorders>
        </w:tcPr>
        <w:p w14:paraId="5784A7AB" w14:textId="77777777" w:rsidR="00D33725" w:rsidRPr="00AD57FE" w:rsidRDefault="00D33725" w:rsidP="00D33725">
          <w:pPr>
            <w:rPr>
              <w:sz w:val="24"/>
              <w:szCs w:val="24"/>
            </w:rPr>
          </w:pPr>
        </w:p>
      </w:tc>
      <w:tc>
        <w:tcPr>
          <w:tcW w:w="1701" w:type="dxa"/>
        </w:tcPr>
        <w:p w14:paraId="17211E25" w14:textId="77777777" w:rsidR="00D33725" w:rsidRPr="00F010ED" w:rsidRDefault="00D33725" w:rsidP="00D33725">
          <w:pPr>
            <w:pStyle w:val="TableParagraph"/>
            <w:spacing w:before="35"/>
            <w:ind w:left="107"/>
          </w:pPr>
          <w:r w:rsidRPr="00F010ED">
            <w:t>İlk Yayın Tarihi</w:t>
          </w:r>
        </w:p>
      </w:tc>
      <w:tc>
        <w:tcPr>
          <w:tcW w:w="1268" w:type="dxa"/>
        </w:tcPr>
        <w:p w14:paraId="6C8E2ECE" w14:textId="7CB222C4" w:rsidR="00D33725" w:rsidRPr="00F010ED" w:rsidRDefault="00AD57FE" w:rsidP="00D33725">
          <w:pPr>
            <w:pStyle w:val="TableParagraph"/>
            <w:rPr>
              <w:b/>
              <w:bCs/>
            </w:rPr>
          </w:pPr>
          <w:r w:rsidRPr="00F010ED">
            <w:rPr>
              <w:b/>
              <w:bCs/>
            </w:rPr>
            <w:t>10.01.2022</w:t>
          </w:r>
        </w:p>
      </w:tc>
    </w:tr>
    <w:tr w:rsidR="00D33725" w14:paraId="3B78926F" w14:textId="77777777" w:rsidTr="00F010ED">
      <w:trPr>
        <w:trHeight w:val="283"/>
      </w:trPr>
      <w:tc>
        <w:tcPr>
          <w:tcW w:w="1747" w:type="dxa"/>
          <w:vMerge/>
          <w:tcBorders>
            <w:top w:val="nil"/>
          </w:tcBorders>
        </w:tcPr>
        <w:p w14:paraId="0154A21B" w14:textId="77777777" w:rsidR="00D33725" w:rsidRDefault="00D33725" w:rsidP="00D33725">
          <w:pPr>
            <w:rPr>
              <w:sz w:val="2"/>
              <w:szCs w:val="2"/>
            </w:rPr>
          </w:pPr>
        </w:p>
      </w:tc>
      <w:tc>
        <w:tcPr>
          <w:tcW w:w="6050" w:type="dxa"/>
          <w:vMerge/>
          <w:tcBorders>
            <w:top w:val="nil"/>
          </w:tcBorders>
        </w:tcPr>
        <w:p w14:paraId="26DBA6B3" w14:textId="77777777" w:rsidR="00D33725" w:rsidRPr="00AD57FE" w:rsidRDefault="00D33725" w:rsidP="00D33725">
          <w:pPr>
            <w:rPr>
              <w:sz w:val="24"/>
              <w:szCs w:val="24"/>
            </w:rPr>
          </w:pPr>
        </w:p>
      </w:tc>
      <w:tc>
        <w:tcPr>
          <w:tcW w:w="1701" w:type="dxa"/>
        </w:tcPr>
        <w:p w14:paraId="5396E00B" w14:textId="77777777" w:rsidR="00D33725" w:rsidRPr="00F010ED" w:rsidRDefault="00D33725" w:rsidP="00D33725">
          <w:pPr>
            <w:pStyle w:val="TableParagraph"/>
            <w:spacing w:before="35"/>
            <w:ind w:left="107"/>
          </w:pPr>
          <w:r w:rsidRPr="00F010ED">
            <w:t>Revizyon Tarihi</w:t>
          </w:r>
        </w:p>
      </w:tc>
      <w:tc>
        <w:tcPr>
          <w:tcW w:w="1268" w:type="dxa"/>
        </w:tcPr>
        <w:p w14:paraId="5E1DE21E" w14:textId="58ECA985" w:rsidR="00D33725" w:rsidRPr="00F010ED" w:rsidRDefault="00AD57FE" w:rsidP="00D33725">
          <w:pPr>
            <w:pStyle w:val="TableParagraph"/>
            <w:rPr>
              <w:b/>
              <w:bCs/>
            </w:rPr>
          </w:pPr>
          <w:r w:rsidRPr="00F010ED">
            <w:rPr>
              <w:b/>
              <w:bCs/>
            </w:rPr>
            <w:t>-</w:t>
          </w:r>
        </w:p>
      </w:tc>
    </w:tr>
    <w:tr w:rsidR="00D33725" w14:paraId="7A926758" w14:textId="77777777" w:rsidTr="00F010ED">
      <w:trPr>
        <w:trHeight w:val="283"/>
      </w:trPr>
      <w:tc>
        <w:tcPr>
          <w:tcW w:w="1747" w:type="dxa"/>
          <w:vMerge/>
          <w:tcBorders>
            <w:top w:val="nil"/>
          </w:tcBorders>
        </w:tcPr>
        <w:p w14:paraId="1B9677A1" w14:textId="77777777" w:rsidR="00D33725" w:rsidRDefault="00D33725" w:rsidP="00D33725">
          <w:pPr>
            <w:rPr>
              <w:sz w:val="2"/>
              <w:szCs w:val="2"/>
            </w:rPr>
          </w:pPr>
        </w:p>
      </w:tc>
      <w:tc>
        <w:tcPr>
          <w:tcW w:w="6050" w:type="dxa"/>
          <w:vMerge/>
          <w:tcBorders>
            <w:top w:val="nil"/>
          </w:tcBorders>
        </w:tcPr>
        <w:p w14:paraId="76782404" w14:textId="77777777" w:rsidR="00D33725" w:rsidRPr="00AD57FE" w:rsidRDefault="00D33725" w:rsidP="00D33725">
          <w:pPr>
            <w:rPr>
              <w:sz w:val="24"/>
              <w:szCs w:val="24"/>
            </w:rPr>
          </w:pPr>
        </w:p>
      </w:tc>
      <w:tc>
        <w:tcPr>
          <w:tcW w:w="1701" w:type="dxa"/>
        </w:tcPr>
        <w:p w14:paraId="7A0AA70F" w14:textId="77777777" w:rsidR="00D33725" w:rsidRPr="00F010ED" w:rsidRDefault="00D33725" w:rsidP="00D33725">
          <w:pPr>
            <w:pStyle w:val="TableParagraph"/>
            <w:spacing w:before="33"/>
            <w:ind w:left="107"/>
          </w:pPr>
          <w:r w:rsidRPr="00F010ED">
            <w:t>Revizyon No</w:t>
          </w:r>
        </w:p>
      </w:tc>
      <w:tc>
        <w:tcPr>
          <w:tcW w:w="1268" w:type="dxa"/>
        </w:tcPr>
        <w:p w14:paraId="05B7E32A" w14:textId="0A3037F3" w:rsidR="00D33725" w:rsidRPr="00F010ED" w:rsidRDefault="00AD57FE" w:rsidP="00D33725">
          <w:pPr>
            <w:pStyle w:val="TableParagraph"/>
            <w:rPr>
              <w:b/>
              <w:bCs/>
            </w:rPr>
          </w:pPr>
          <w:r w:rsidRPr="00F010ED">
            <w:rPr>
              <w:b/>
              <w:bCs/>
            </w:rPr>
            <w:t>0</w:t>
          </w:r>
        </w:p>
      </w:tc>
    </w:tr>
    <w:tr w:rsidR="00D33725" w14:paraId="61178D6A" w14:textId="77777777" w:rsidTr="00F010ED">
      <w:trPr>
        <w:trHeight w:val="283"/>
      </w:trPr>
      <w:tc>
        <w:tcPr>
          <w:tcW w:w="1747" w:type="dxa"/>
          <w:vMerge/>
          <w:tcBorders>
            <w:top w:val="nil"/>
          </w:tcBorders>
        </w:tcPr>
        <w:p w14:paraId="5D9397CC" w14:textId="77777777" w:rsidR="00D33725" w:rsidRDefault="00D33725" w:rsidP="00D33725">
          <w:pPr>
            <w:rPr>
              <w:sz w:val="2"/>
              <w:szCs w:val="2"/>
            </w:rPr>
          </w:pPr>
        </w:p>
      </w:tc>
      <w:tc>
        <w:tcPr>
          <w:tcW w:w="6050" w:type="dxa"/>
          <w:vMerge/>
          <w:tcBorders>
            <w:top w:val="nil"/>
          </w:tcBorders>
        </w:tcPr>
        <w:p w14:paraId="02335EA1" w14:textId="77777777" w:rsidR="00D33725" w:rsidRPr="00AD57FE" w:rsidRDefault="00D33725" w:rsidP="00D33725">
          <w:pPr>
            <w:rPr>
              <w:sz w:val="24"/>
              <w:szCs w:val="24"/>
            </w:rPr>
          </w:pPr>
        </w:p>
      </w:tc>
      <w:tc>
        <w:tcPr>
          <w:tcW w:w="1701" w:type="dxa"/>
        </w:tcPr>
        <w:p w14:paraId="07C20116" w14:textId="77777777" w:rsidR="00D33725" w:rsidRPr="00F010ED" w:rsidRDefault="00D33725" w:rsidP="00D33725">
          <w:pPr>
            <w:pStyle w:val="TableParagraph"/>
            <w:spacing w:before="33"/>
            <w:ind w:left="107"/>
          </w:pPr>
          <w:r w:rsidRPr="00F010ED">
            <w:t>Sayfa</w:t>
          </w:r>
        </w:p>
      </w:tc>
      <w:tc>
        <w:tcPr>
          <w:tcW w:w="1268" w:type="dxa"/>
        </w:tcPr>
        <w:p w14:paraId="38B05E1F" w14:textId="77777777" w:rsidR="00D33725" w:rsidRPr="00F010ED" w:rsidRDefault="00D33725" w:rsidP="00AD57FE">
          <w:pPr>
            <w:pStyle w:val="TableParagraph"/>
            <w:rPr>
              <w:b/>
              <w:bCs/>
            </w:rPr>
          </w:pPr>
          <w:r w:rsidRPr="00F010ED">
            <w:rPr>
              <w:b/>
              <w:bCs/>
            </w:rPr>
            <w:fldChar w:fldCharType="begin"/>
          </w:r>
          <w:r w:rsidRPr="00F010ED">
            <w:rPr>
              <w:b/>
              <w:bCs/>
            </w:rPr>
            <w:instrText>PAGE</w:instrText>
          </w:r>
          <w:r w:rsidRPr="00F010ED">
            <w:rPr>
              <w:b/>
              <w:bCs/>
            </w:rPr>
            <w:fldChar w:fldCharType="separate"/>
          </w:r>
          <w:r w:rsidRPr="00F010ED">
            <w:rPr>
              <w:b/>
              <w:bCs/>
            </w:rPr>
            <w:t>1</w:t>
          </w:r>
          <w:r w:rsidRPr="00F010ED">
            <w:rPr>
              <w:b/>
              <w:bCs/>
            </w:rPr>
            <w:fldChar w:fldCharType="end"/>
          </w:r>
          <w:r w:rsidRPr="00F010ED">
            <w:rPr>
              <w:b/>
              <w:bCs/>
            </w:rPr>
            <w:t xml:space="preserve"> / </w:t>
          </w:r>
          <w:r w:rsidRPr="00F010ED">
            <w:rPr>
              <w:b/>
              <w:bCs/>
            </w:rPr>
            <w:fldChar w:fldCharType="begin"/>
          </w:r>
          <w:r w:rsidRPr="00F010ED">
            <w:rPr>
              <w:b/>
              <w:bCs/>
            </w:rPr>
            <w:instrText>NUMPAGES</w:instrText>
          </w:r>
          <w:r w:rsidRPr="00F010ED">
            <w:rPr>
              <w:b/>
              <w:bCs/>
            </w:rPr>
            <w:fldChar w:fldCharType="separate"/>
          </w:r>
          <w:r w:rsidRPr="00F010ED">
            <w:rPr>
              <w:b/>
              <w:bCs/>
            </w:rPr>
            <w:t>5</w:t>
          </w:r>
          <w:r w:rsidRPr="00F010ED">
            <w:rPr>
              <w:b/>
              <w:bCs/>
            </w:rPr>
            <w:fldChar w:fldCharType="end"/>
          </w:r>
        </w:p>
      </w:tc>
    </w:tr>
  </w:tbl>
  <w:p w14:paraId="72EA2841" w14:textId="605EF1AE" w:rsidR="002C4E51" w:rsidRDefault="002C4E51" w:rsidP="00F010E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6A1"/>
    <w:multiLevelType w:val="multilevel"/>
    <w:tmpl w:val="B3DC7E60"/>
    <w:lvl w:ilvl="0">
      <w:start w:val="1"/>
      <w:numFmt w:val="decimal"/>
      <w:lvlText w:val="%1."/>
      <w:lvlJc w:val="left"/>
      <w:pPr>
        <w:ind w:left="420" w:hanging="420"/>
      </w:pPr>
      <w:rPr>
        <w:b/>
      </w:rPr>
    </w:lvl>
    <w:lvl w:ilvl="1">
      <w:start w:val="1"/>
      <w:numFmt w:val="decimal"/>
      <w:lvlText w:val="%1.%2."/>
      <w:lvlJc w:val="left"/>
      <w:pPr>
        <w:ind w:left="1130" w:hanging="420"/>
      </w:pPr>
      <w:rPr>
        <w:rFonts w:ascii="Times New Roman" w:eastAsia="Times New Roman" w:hAnsi="Times New Roman" w:cs="Times New Roman"/>
        <w:b/>
        <w:sz w:val="24"/>
        <w:szCs w:val="24"/>
      </w:rPr>
    </w:lvl>
    <w:lvl w:ilvl="2">
      <w:start w:val="1"/>
      <w:numFmt w:val="decimal"/>
      <w:lvlText w:val="%1.%2.%3."/>
      <w:lvlJc w:val="left"/>
      <w:pPr>
        <w:ind w:left="2136" w:hanging="720"/>
      </w:pPr>
      <w:rPr>
        <w:b/>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15:restartNumberingAfterBreak="0">
    <w:nsid w:val="4AA27E43"/>
    <w:multiLevelType w:val="multilevel"/>
    <w:tmpl w:val="309891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E25EC8"/>
    <w:multiLevelType w:val="multilevel"/>
    <w:tmpl w:val="D228E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51"/>
    <w:rsid w:val="00196ADB"/>
    <w:rsid w:val="002C4E51"/>
    <w:rsid w:val="00323C4F"/>
    <w:rsid w:val="005109B3"/>
    <w:rsid w:val="007A6FFF"/>
    <w:rsid w:val="00801656"/>
    <w:rsid w:val="0082348A"/>
    <w:rsid w:val="008B08C1"/>
    <w:rsid w:val="008E2AEA"/>
    <w:rsid w:val="008F46BC"/>
    <w:rsid w:val="00916ECA"/>
    <w:rsid w:val="00961B83"/>
    <w:rsid w:val="00A469FC"/>
    <w:rsid w:val="00A56153"/>
    <w:rsid w:val="00AD57FE"/>
    <w:rsid w:val="00B170D3"/>
    <w:rsid w:val="00C03C47"/>
    <w:rsid w:val="00C51DE0"/>
    <w:rsid w:val="00C967DD"/>
    <w:rsid w:val="00D046FE"/>
    <w:rsid w:val="00D33725"/>
    <w:rsid w:val="00E53AB9"/>
    <w:rsid w:val="00E811CE"/>
    <w:rsid w:val="00E83419"/>
    <w:rsid w:val="00EB2368"/>
    <w:rsid w:val="00EF7C1F"/>
    <w:rsid w:val="00F010ED"/>
    <w:rsid w:val="00F8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C792"/>
  <w15:docId w15:val="{0E290285-1315-6F4A-B0F4-BD032B1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CA"/>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basedOn w:val="VarsaylanParagrafYazTipi"/>
    <w:uiPriority w:val="99"/>
    <w:unhideWhenUsed/>
    <w:rsid w:val="00CF5CF3"/>
    <w:rPr>
      <w:color w:val="0563C1" w:themeColor="hyperlink"/>
      <w:u w:val="single"/>
    </w:rPr>
  </w:style>
  <w:style w:type="paragraph" w:styleId="stBilgi">
    <w:name w:val="header"/>
    <w:basedOn w:val="Normal"/>
    <w:link w:val="stBilgiChar"/>
    <w:uiPriority w:val="99"/>
    <w:unhideWhenUsed/>
    <w:rsid w:val="00CF5C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5CF3"/>
  </w:style>
  <w:style w:type="paragraph" w:styleId="AltBilgi">
    <w:name w:val="footer"/>
    <w:basedOn w:val="Normal"/>
    <w:link w:val="AltBilgiChar"/>
    <w:uiPriority w:val="99"/>
    <w:unhideWhenUsed/>
    <w:rsid w:val="00CF5C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5CF3"/>
  </w:style>
  <w:style w:type="paragraph" w:styleId="ListeParagraf">
    <w:name w:val="List Paragraph"/>
    <w:basedOn w:val="Normal"/>
    <w:uiPriority w:val="99"/>
    <w:qFormat/>
    <w:rsid w:val="007205CA"/>
    <w:pPr>
      <w:ind w:left="720"/>
      <w:contextualSpacing/>
    </w:pPr>
  </w:style>
  <w:style w:type="paragraph" w:styleId="GvdeMetni">
    <w:name w:val="Body Text"/>
    <w:basedOn w:val="Normal"/>
    <w:link w:val="GvdeMetniChar"/>
    <w:uiPriority w:val="99"/>
    <w:rsid w:val="00E06357"/>
    <w:pPr>
      <w:spacing w:after="0" w:line="240" w:lineRule="auto"/>
      <w:jc w:val="both"/>
    </w:pPr>
    <w:rPr>
      <w:rFonts w:ascii="Arial" w:eastAsia="MS ??" w:hAnsi="Arial" w:cs="Times New Roman"/>
      <w:sz w:val="24"/>
      <w:szCs w:val="20"/>
    </w:rPr>
  </w:style>
  <w:style w:type="character" w:customStyle="1" w:styleId="GvdeMetniChar">
    <w:name w:val="Gövde Metni Char"/>
    <w:basedOn w:val="VarsaylanParagrafYazTipi"/>
    <w:link w:val="GvdeMetni"/>
    <w:uiPriority w:val="99"/>
    <w:rsid w:val="00E06357"/>
    <w:rPr>
      <w:rFonts w:ascii="Arial" w:eastAsia="MS ??" w:hAnsi="Arial" w:cs="Times New Roman"/>
      <w:sz w:val="24"/>
      <w:szCs w:val="20"/>
    </w:rPr>
  </w:style>
  <w:style w:type="character" w:customStyle="1" w:styleId="WW-NormalWeb1Char">
    <w:name w:val="WW-Normal (Web)1 Char"/>
    <w:link w:val="WW-NormalWeb1"/>
    <w:locked/>
    <w:rsid w:val="00C54F35"/>
    <w:rPr>
      <w:rFonts w:ascii="Times New Roman" w:eastAsia="Times New Roman" w:hAnsi="Times New Roman" w:cs="Times New Roman"/>
      <w:sz w:val="24"/>
      <w:szCs w:val="24"/>
      <w:lang w:eastAsia="ar-SA"/>
    </w:rPr>
  </w:style>
  <w:style w:type="paragraph" w:customStyle="1" w:styleId="WW-NormalWeb1">
    <w:name w:val="WW-Normal (Web)1"/>
    <w:basedOn w:val="Normal"/>
    <w:link w:val="WW-NormalWeb1Char"/>
    <w:rsid w:val="00C54F35"/>
    <w:pPr>
      <w:spacing w:before="280" w:after="119" w:line="240" w:lineRule="auto"/>
    </w:pPr>
    <w:rPr>
      <w:rFonts w:ascii="Times New Roman" w:eastAsia="Times New Roman" w:hAnsi="Times New Roman" w:cs="Times New Roman"/>
      <w:sz w:val="24"/>
      <w:szCs w:val="24"/>
      <w:lang w:eastAsia="ar-SA"/>
    </w:rPr>
  </w:style>
  <w:style w:type="numbering" w:customStyle="1" w:styleId="Liste51">
    <w:name w:val="Liste 51"/>
    <w:basedOn w:val="ListeYok"/>
    <w:rsid w:val="00294607"/>
  </w:style>
  <w:style w:type="character" w:styleId="AklamaBavurusu">
    <w:name w:val="annotation reference"/>
    <w:basedOn w:val="VarsaylanParagrafYazTipi"/>
    <w:uiPriority w:val="99"/>
    <w:semiHidden/>
    <w:unhideWhenUsed/>
    <w:rsid w:val="00EB621A"/>
    <w:rPr>
      <w:sz w:val="16"/>
      <w:szCs w:val="16"/>
    </w:rPr>
  </w:style>
  <w:style w:type="paragraph" w:styleId="AklamaMetni">
    <w:name w:val="annotation text"/>
    <w:basedOn w:val="Normal"/>
    <w:link w:val="AklamaMetniChar"/>
    <w:uiPriority w:val="99"/>
    <w:unhideWhenUsed/>
    <w:rsid w:val="00EB621A"/>
    <w:pPr>
      <w:spacing w:line="240" w:lineRule="auto"/>
    </w:pPr>
    <w:rPr>
      <w:sz w:val="20"/>
      <w:szCs w:val="20"/>
    </w:rPr>
  </w:style>
  <w:style w:type="character" w:customStyle="1" w:styleId="AklamaMetniChar">
    <w:name w:val="Açıklama Metni Char"/>
    <w:basedOn w:val="VarsaylanParagrafYazTipi"/>
    <w:link w:val="AklamaMetni"/>
    <w:uiPriority w:val="99"/>
    <w:rsid w:val="00EB621A"/>
    <w:rPr>
      <w:sz w:val="20"/>
      <w:szCs w:val="20"/>
    </w:rPr>
  </w:style>
  <w:style w:type="paragraph" w:styleId="AklamaKonusu">
    <w:name w:val="annotation subject"/>
    <w:basedOn w:val="AklamaMetni"/>
    <w:next w:val="AklamaMetni"/>
    <w:link w:val="AklamaKonusuChar"/>
    <w:uiPriority w:val="99"/>
    <w:semiHidden/>
    <w:unhideWhenUsed/>
    <w:rsid w:val="00EB621A"/>
    <w:rPr>
      <w:b/>
      <w:bCs/>
    </w:rPr>
  </w:style>
  <w:style w:type="character" w:customStyle="1" w:styleId="AklamaKonusuChar">
    <w:name w:val="Açıklama Konusu Char"/>
    <w:basedOn w:val="AklamaMetniChar"/>
    <w:link w:val="AklamaKonusu"/>
    <w:uiPriority w:val="99"/>
    <w:semiHidden/>
    <w:rsid w:val="00EB621A"/>
    <w:rPr>
      <w:b/>
      <w:bCs/>
      <w:sz w:val="20"/>
      <w:szCs w:val="20"/>
    </w:rPr>
  </w:style>
  <w:style w:type="paragraph" w:styleId="BalonMetni">
    <w:name w:val="Balloon Text"/>
    <w:basedOn w:val="Normal"/>
    <w:link w:val="BalonMetniChar"/>
    <w:uiPriority w:val="99"/>
    <w:semiHidden/>
    <w:unhideWhenUsed/>
    <w:rsid w:val="00EB62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21A"/>
    <w:rPr>
      <w:rFonts w:ascii="Segoe UI" w:hAnsi="Segoe UI" w:cs="Segoe UI"/>
      <w:sz w:val="18"/>
      <w:szCs w:val="18"/>
    </w:rPr>
  </w:style>
  <w:style w:type="table" w:styleId="TabloKlavuzu">
    <w:name w:val="Table Grid"/>
    <w:basedOn w:val="NormalTablo"/>
    <w:uiPriority w:val="59"/>
    <w:rsid w:val="00242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B6110"/>
    <w:pPr>
      <w:spacing w:after="0" w:line="240" w:lineRule="auto"/>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paragraph" w:customStyle="1" w:styleId="TableParagraph">
    <w:name w:val="Table Paragraph"/>
    <w:basedOn w:val="Normal"/>
    <w:uiPriority w:val="1"/>
    <w:qFormat/>
    <w:rsid w:val="00D33725"/>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1013">
      <w:bodyDiv w:val="1"/>
      <w:marLeft w:val="0"/>
      <w:marRight w:val="0"/>
      <w:marTop w:val="0"/>
      <w:marBottom w:val="0"/>
      <w:divBdr>
        <w:top w:val="none" w:sz="0" w:space="0" w:color="auto"/>
        <w:left w:val="none" w:sz="0" w:space="0" w:color="auto"/>
        <w:bottom w:val="none" w:sz="0" w:space="0" w:color="auto"/>
        <w:right w:val="none" w:sz="0" w:space="0" w:color="auto"/>
      </w:divBdr>
    </w:div>
    <w:div w:id="159424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YGxZloIvr5Mk+PpdkuvZk3+9g==">AMUW2mWYbWsj6deR2TZ983tw9k4AVGiutZixJkW+fm82jWhsdH73UlUwhvJ+M9CzINL5nfVrWrEj9Z039Bd+p4B5dVd73gMaCMBXib9uDYaUJZqeD4Kqyv4q+55pRFD2DchXZtCHkbng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3646</Words>
  <Characters>20787</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 kesci</dc:creator>
  <cp:lastModifiedBy>BÜŞRA DAĞCI YÜKSEL</cp:lastModifiedBy>
  <cp:revision>19</cp:revision>
  <dcterms:created xsi:type="dcterms:W3CDTF">2019-06-21T09:26:00Z</dcterms:created>
  <dcterms:modified xsi:type="dcterms:W3CDTF">2022-04-18T12:15:00Z</dcterms:modified>
</cp:coreProperties>
</file>