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8"/>
        </w:rPr>
      </w:pPr>
      <w:r>
        <w:rPr/>
        <mc:AlternateContent>
          <mc:Choice Requires="wps">
            <w:drawing>
              <wp:anchor distT="0" distB="0" distL="0" distR="0" allowOverlap="1" layoutInCell="1" locked="0" behindDoc="1" simplePos="0" relativeHeight="483786752">
                <wp:simplePos x="0" y="0"/>
                <wp:positionH relativeFrom="page">
                  <wp:posOffset>883919</wp:posOffset>
                </wp:positionH>
                <wp:positionV relativeFrom="page">
                  <wp:posOffset>1660397</wp:posOffset>
                </wp:positionV>
                <wp:extent cx="6085205" cy="751395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6085205" cy="7513955"/>
                          <a:chExt cx="6085205" cy="7513955"/>
                        </a:xfrm>
                      </wpg:grpSpPr>
                      <wps:wsp>
                        <wps:cNvPr id="5" name="Graphic 5"/>
                        <wps:cNvSpPr/>
                        <wps:spPr>
                          <a:xfrm>
                            <a:off x="53975" y="48386"/>
                            <a:ext cx="5979795" cy="7419340"/>
                          </a:xfrm>
                          <a:custGeom>
                            <a:avLst/>
                            <a:gdLst/>
                            <a:ahLst/>
                            <a:cxnLst/>
                            <a:rect l="l" t="t" r="r" b="b"/>
                            <a:pathLst>
                              <a:path w="5979795" h="7419340">
                                <a:moveTo>
                                  <a:pt x="5979795" y="0"/>
                                </a:moveTo>
                                <a:lnTo>
                                  <a:pt x="0" y="0"/>
                                </a:lnTo>
                                <a:lnTo>
                                  <a:pt x="0" y="7419340"/>
                                </a:lnTo>
                                <a:lnTo>
                                  <a:pt x="5979795" y="7419340"/>
                                </a:lnTo>
                                <a:lnTo>
                                  <a:pt x="5979795" y="0"/>
                                </a:lnTo>
                                <a:close/>
                              </a:path>
                            </a:pathLst>
                          </a:custGeom>
                          <a:solidFill>
                            <a:srgbClr val="DBE3EF"/>
                          </a:solidFill>
                        </wps:spPr>
                        <wps:bodyPr wrap="square" lIns="0" tIns="0" rIns="0" bIns="0" rtlCol="0">
                          <a:prstTxWarp prst="textNoShape">
                            <a:avLst/>
                          </a:prstTxWarp>
                          <a:noAutofit/>
                        </wps:bodyPr>
                      </wps:wsp>
                      <wps:wsp>
                        <wps:cNvPr id="6" name="Graphic 6"/>
                        <wps:cNvSpPr/>
                        <wps:spPr>
                          <a:xfrm>
                            <a:off x="0" y="0"/>
                            <a:ext cx="6033770" cy="48260"/>
                          </a:xfrm>
                          <a:custGeom>
                            <a:avLst/>
                            <a:gdLst/>
                            <a:ahLst/>
                            <a:cxnLst/>
                            <a:rect l="l" t="t" r="r" b="b"/>
                            <a:pathLst>
                              <a:path w="6033770" h="48260">
                                <a:moveTo>
                                  <a:pt x="6033770" y="0"/>
                                </a:moveTo>
                                <a:lnTo>
                                  <a:pt x="0" y="0"/>
                                </a:lnTo>
                                <a:lnTo>
                                  <a:pt x="0" y="45720"/>
                                </a:lnTo>
                                <a:lnTo>
                                  <a:pt x="0" y="48260"/>
                                </a:lnTo>
                                <a:lnTo>
                                  <a:pt x="50787" y="48260"/>
                                </a:lnTo>
                                <a:lnTo>
                                  <a:pt x="50787" y="45720"/>
                                </a:lnTo>
                                <a:lnTo>
                                  <a:pt x="6033770" y="45720"/>
                                </a:lnTo>
                                <a:lnTo>
                                  <a:pt x="6033770"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50800" y="46482"/>
                            <a:ext cx="5982970" cy="2540"/>
                          </a:xfrm>
                          <a:custGeom>
                            <a:avLst/>
                            <a:gdLst/>
                            <a:ahLst/>
                            <a:cxnLst/>
                            <a:rect l="l" t="t" r="r" b="b"/>
                            <a:pathLst>
                              <a:path w="5982970" h="2540">
                                <a:moveTo>
                                  <a:pt x="5982970" y="0"/>
                                </a:moveTo>
                                <a:lnTo>
                                  <a:pt x="0" y="0"/>
                                </a:lnTo>
                                <a:lnTo>
                                  <a:pt x="0" y="2540"/>
                                </a:lnTo>
                                <a:lnTo>
                                  <a:pt x="5982970" y="2540"/>
                                </a:lnTo>
                                <a:lnTo>
                                  <a:pt x="5982970" y="0"/>
                                </a:lnTo>
                                <a:close/>
                              </a:path>
                            </a:pathLst>
                          </a:custGeom>
                          <a:solidFill>
                            <a:srgbClr val="DBE3EF"/>
                          </a:solidFill>
                        </wps:spPr>
                        <wps:bodyPr wrap="square" lIns="0" tIns="0" rIns="0" bIns="0" rtlCol="0">
                          <a:prstTxWarp prst="textNoShape">
                            <a:avLst/>
                          </a:prstTxWarp>
                          <a:noAutofit/>
                        </wps:bodyPr>
                      </wps:wsp>
                      <wps:wsp>
                        <wps:cNvPr id="8" name="Graphic 8"/>
                        <wps:cNvSpPr/>
                        <wps:spPr>
                          <a:xfrm>
                            <a:off x="0" y="126"/>
                            <a:ext cx="6085205" cy="7513320"/>
                          </a:xfrm>
                          <a:custGeom>
                            <a:avLst/>
                            <a:gdLst/>
                            <a:ahLst/>
                            <a:cxnLst/>
                            <a:rect l="l" t="t" r="r" b="b"/>
                            <a:pathLst>
                              <a:path w="6085205" h="7513320">
                                <a:moveTo>
                                  <a:pt x="6085205" y="0"/>
                                </a:moveTo>
                                <a:lnTo>
                                  <a:pt x="6033770" y="0"/>
                                </a:lnTo>
                                <a:lnTo>
                                  <a:pt x="6033770" y="7467473"/>
                                </a:lnTo>
                                <a:lnTo>
                                  <a:pt x="50787" y="7467473"/>
                                </a:lnTo>
                                <a:lnTo>
                                  <a:pt x="50787" y="48133"/>
                                </a:lnTo>
                                <a:lnTo>
                                  <a:pt x="0" y="48133"/>
                                </a:lnTo>
                                <a:lnTo>
                                  <a:pt x="0" y="7467473"/>
                                </a:lnTo>
                                <a:lnTo>
                                  <a:pt x="0" y="7513193"/>
                                </a:lnTo>
                                <a:lnTo>
                                  <a:pt x="6033770" y="7513193"/>
                                </a:lnTo>
                                <a:lnTo>
                                  <a:pt x="6033770" y="7513320"/>
                                </a:lnTo>
                                <a:lnTo>
                                  <a:pt x="6085205" y="7513320"/>
                                </a:lnTo>
                                <a:lnTo>
                                  <a:pt x="6085205" y="0"/>
                                </a:lnTo>
                                <a:close/>
                              </a:path>
                            </a:pathLst>
                          </a:custGeom>
                          <a:solidFill>
                            <a:srgbClr val="000000"/>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1953260" y="658622"/>
                            <a:ext cx="2267585" cy="2032000"/>
                          </a:xfrm>
                          <a:prstGeom prst="rect">
                            <a:avLst/>
                          </a:prstGeom>
                        </pic:spPr>
                      </pic:pic>
                    </wpg:wgp>
                  </a:graphicData>
                </a:graphic>
              </wp:anchor>
            </w:drawing>
          </mc:Choice>
          <mc:Fallback>
            <w:pict>
              <v:group style="position:absolute;margin-left:69.599998pt;margin-top:130.739975pt;width:479.15pt;height:591.65pt;mso-position-horizontal-relative:page;mso-position-vertical-relative:page;z-index:-19529728" id="docshapegroup3" coordorigin="1392,2615" coordsize="9583,11833">
                <v:rect style="position:absolute;left:1477;top:2691;width:9417;height:11684" id="docshape4" filled="true" fillcolor="#dbe3ef" stroked="false">
                  <v:fill type="solid"/>
                </v:rect>
                <v:shape style="position:absolute;left:1392;top:2614;width:9502;height:76" id="docshape5" coordorigin="1392,2615" coordsize="9502,76" path="m10894,2615l1392,2615,1392,2687,1392,2691,1472,2691,1472,2687,10894,2687,10894,2615xe" filled="true" fillcolor="#000000" stroked="false">
                  <v:path arrowok="t"/>
                  <v:fill type="solid"/>
                </v:shape>
                <v:rect style="position:absolute;left:1472;top:2688;width:9422;height:4" id="docshape6" filled="true" fillcolor="#dbe3ef" stroked="false">
                  <v:fill type="solid"/>
                </v:rect>
                <v:shape style="position:absolute;left:1392;top:2615;width:9583;height:11832" id="docshape7" coordorigin="1392,2615" coordsize="9583,11832" path="m10975,2615l10894,2615,10894,14375,1472,14375,1472,2691,1392,2691,1392,14375,1392,14447,10894,14447,10894,14447,10975,14447,10975,2615xe" filled="true" fillcolor="#000000" stroked="false">
                  <v:path arrowok="t"/>
                  <v:fill type="solid"/>
                </v:shape>
                <v:shape style="position:absolute;left:4468;top:3652;width:3571;height:3200" type="#_x0000_t75" id="docshape8" stroked="false">
                  <v:imagedata r:id="rId7" o:title=""/>
                </v:shape>
                <w10:wrap type="none"/>
              </v:group>
            </w:pict>
          </mc:Fallback>
        </mc:AlternateConten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430" w:lineRule="atLeast" w:before="1"/>
        <w:ind w:left="3417" w:right="4104" w:firstLine="1210"/>
        <w:jc w:val="left"/>
        <w:rPr>
          <w:b/>
          <w:sz w:val="28"/>
        </w:rPr>
      </w:pPr>
      <w:r>
        <w:rPr>
          <w:b/>
          <w:spacing w:val="-4"/>
          <w:sz w:val="28"/>
        </w:rPr>
        <w:t>T.C. </w:t>
      </w:r>
      <w:r>
        <w:rPr>
          <w:b/>
          <w:sz w:val="28"/>
        </w:rPr>
        <w:t>ALANYA</w:t>
      </w:r>
      <w:r>
        <w:rPr>
          <w:b/>
          <w:spacing w:val="-18"/>
          <w:sz w:val="28"/>
        </w:rPr>
        <w:t> </w:t>
      </w:r>
      <w:r>
        <w:rPr>
          <w:b/>
          <w:sz w:val="28"/>
        </w:rPr>
        <w:t>ALAADDİN</w:t>
      </w:r>
    </w:p>
    <w:p>
      <w:pPr>
        <w:spacing w:line="321" w:lineRule="exact" w:before="0"/>
        <w:ind w:left="2994" w:right="0" w:firstLine="0"/>
        <w:jc w:val="left"/>
        <w:rPr>
          <w:b/>
          <w:sz w:val="28"/>
        </w:rPr>
      </w:pPr>
      <w:r>
        <w:rPr>
          <w:b/>
          <w:sz w:val="28"/>
        </w:rPr>
        <w:t>KEYKUBAT</w:t>
      </w:r>
      <w:r>
        <w:rPr>
          <w:b/>
          <w:spacing w:val="-15"/>
          <w:sz w:val="28"/>
        </w:rPr>
        <w:t> </w:t>
      </w:r>
      <w:r>
        <w:rPr>
          <w:b/>
          <w:spacing w:val="-2"/>
          <w:sz w:val="28"/>
        </w:rPr>
        <w:t>ÜNİVERSİTESİ</w:t>
      </w:r>
    </w:p>
    <w:p>
      <w:pPr>
        <w:pStyle w:val="BodyText"/>
        <w:rPr>
          <w:b/>
          <w:sz w:val="28"/>
        </w:rPr>
      </w:pPr>
    </w:p>
    <w:p>
      <w:pPr>
        <w:pStyle w:val="BodyText"/>
        <w:rPr>
          <w:b/>
          <w:sz w:val="28"/>
        </w:rPr>
      </w:pPr>
    </w:p>
    <w:p>
      <w:pPr>
        <w:pStyle w:val="BodyText"/>
        <w:rPr>
          <w:b/>
          <w:sz w:val="28"/>
        </w:rPr>
      </w:pPr>
    </w:p>
    <w:p>
      <w:pPr>
        <w:pStyle w:val="BodyText"/>
        <w:spacing w:before="276"/>
        <w:rPr>
          <w:b/>
          <w:sz w:val="28"/>
        </w:rPr>
      </w:pPr>
    </w:p>
    <w:p>
      <w:pPr>
        <w:spacing w:before="0"/>
        <w:ind w:left="735" w:right="1307" w:firstLine="0"/>
        <w:jc w:val="center"/>
        <w:rPr>
          <w:b/>
          <w:sz w:val="36"/>
        </w:rPr>
      </w:pPr>
      <w:r>
        <w:rPr>
          <w:b/>
          <w:sz w:val="36"/>
        </w:rPr>
        <w:t>İÇ</w:t>
      </w:r>
      <w:r>
        <w:rPr>
          <w:b/>
          <w:spacing w:val="-19"/>
          <w:sz w:val="36"/>
        </w:rPr>
        <w:t> </w:t>
      </w:r>
      <w:r>
        <w:rPr>
          <w:b/>
          <w:sz w:val="36"/>
        </w:rPr>
        <w:t>KONTROL</w:t>
      </w:r>
      <w:r>
        <w:rPr>
          <w:b/>
          <w:spacing w:val="-17"/>
          <w:sz w:val="36"/>
        </w:rPr>
        <w:t> </w:t>
      </w:r>
      <w:r>
        <w:rPr>
          <w:b/>
          <w:sz w:val="36"/>
        </w:rPr>
        <w:t>STANDARTLARINA</w:t>
      </w:r>
      <w:r>
        <w:rPr>
          <w:b/>
          <w:spacing w:val="-17"/>
          <w:sz w:val="36"/>
        </w:rPr>
        <w:t> </w:t>
      </w:r>
      <w:r>
        <w:rPr>
          <w:b/>
          <w:sz w:val="36"/>
        </w:rPr>
        <w:t>UYUM EYLEM PLANI</w:t>
      </w:r>
    </w:p>
    <w:p>
      <w:pPr>
        <w:pStyle w:val="BodyText"/>
        <w:rPr>
          <w:b/>
          <w:sz w:val="36"/>
        </w:rPr>
      </w:pPr>
    </w:p>
    <w:p>
      <w:pPr>
        <w:pStyle w:val="BodyText"/>
        <w:rPr>
          <w:b/>
          <w:sz w:val="36"/>
        </w:rPr>
      </w:pPr>
    </w:p>
    <w:p>
      <w:pPr>
        <w:pStyle w:val="BodyText"/>
        <w:rPr>
          <w:b/>
          <w:sz w:val="36"/>
        </w:rPr>
      </w:pPr>
    </w:p>
    <w:p>
      <w:pPr>
        <w:pStyle w:val="BodyText"/>
        <w:spacing w:before="95"/>
        <w:rPr>
          <w:b/>
          <w:sz w:val="36"/>
        </w:rPr>
      </w:pPr>
    </w:p>
    <w:p>
      <w:pPr>
        <w:spacing w:before="0"/>
        <w:ind w:left="830" w:right="1307" w:firstLine="0"/>
        <w:jc w:val="center"/>
        <w:rPr>
          <w:b/>
          <w:sz w:val="28"/>
        </w:rPr>
      </w:pPr>
      <w:r>
        <w:rPr>
          <w:b/>
          <w:sz w:val="28"/>
        </w:rPr>
        <w:t>Ocak</w:t>
      </w:r>
      <w:r>
        <w:rPr>
          <w:b/>
          <w:spacing w:val="-9"/>
          <w:sz w:val="28"/>
        </w:rPr>
        <w:t> </w:t>
      </w:r>
      <w:r>
        <w:rPr>
          <w:b/>
          <w:spacing w:val="-4"/>
          <w:sz w:val="28"/>
        </w:rPr>
        <w:t>2024</w:t>
      </w:r>
    </w:p>
    <w:p>
      <w:pPr>
        <w:spacing w:after="0"/>
        <w:jc w:val="center"/>
        <w:rPr>
          <w:sz w:val="28"/>
        </w:rPr>
        <w:sectPr>
          <w:headerReference w:type="default" r:id="rId5"/>
          <w:footerReference w:type="default" r:id="rId6"/>
          <w:type w:val="continuous"/>
          <w:pgSz w:w="11920" w:h="16850"/>
          <w:pgMar w:header="331" w:footer="1010" w:top="1760" w:bottom="1200" w:left="1300" w:right="320"/>
          <w:pgNumType w:start="1"/>
        </w:sectPr>
      </w:pPr>
    </w:p>
    <w:p>
      <w:pPr>
        <w:pStyle w:val="BodyText"/>
        <w:rPr>
          <w:b/>
        </w:rPr>
      </w:pPr>
    </w:p>
    <w:p>
      <w:pPr>
        <w:pStyle w:val="BodyText"/>
        <w:spacing w:before="27"/>
        <w:rPr>
          <w:b/>
        </w:rPr>
      </w:pPr>
    </w:p>
    <w:p>
      <w:pPr>
        <w:pStyle w:val="Heading1"/>
        <w:spacing w:before="1"/>
        <w:ind w:left="829"/>
        <w:jc w:val="left"/>
      </w:pPr>
      <w:r>
        <w:rPr>
          <w:spacing w:val="-2"/>
        </w:rPr>
        <w:t>GİRİŞ</w:t>
      </w:r>
    </w:p>
    <w:p>
      <w:pPr>
        <w:pStyle w:val="BodyText"/>
        <w:spacing w:line="360" w:lineRule="auto" w:before="127"/>
        <w:ind w:left="116" w:right="657" w:firstLine="707"/>
        <w:jc w:val="both"/>
      </w:pPr>
      <w:r>
        <w:rPr/>
        <w:t>Bilindiği üzere; 5018 sayılı Kamu Mali Yönetimi ve Kontrol Kanunu ile kamuda mali yönetim ve kontrol sistemi bütünüyle değişmiş, bu sistemin uluslararası standartlara ve Avrupa Birliği Normlarına uygun hale getirilmesi amaçlanmış, kamu idarelerinde iç kontrol sistemlerinin kurulması ve bunun bir unsuru olarak da idarelerin yönetim sorumluluğu çerçevesinde iç kontrol faaliyet ve süreçlerinin tasarlanıp uygulanması öngörülmüştür.</w:t>
      </w:r>
    </w:p>
    <w:p>
      <w:pPr>
        <w:pStyle w:val="BodyText"/>
        <w:spacing w:line="360" w:lineRule="auto" w:before="127"/>
        <w:ind w:left="116" w:right="662" w:firstLine="566"/>
        <w:jc w:val="both"/>
      </w:pPr>
      <w:r>
        <w:rPr/>
        <w:t>Kamu İç Kontrol Standartları; anılan Kanunun 55 inci maddesinin ikinci fıkrası ve İç ve Ön Mali Kontrol Usul ve Esasları Hakkında Yönetmeliğin 5 inci maddesi gereği Hazine ve Maliye Bakanlığı tarafından Treadway Komisyonu Sponsor Örgütler Komitesi (COSO) modeli, Uluslararası Sayıştaylar Birliği (INTOSAI) Kamu Sektörü İç Kontrol Standartları Rehberi ve Avrupa Birliği İç Kontrol Standartları çerçevesinde belirlenmiş ve “Kamu İç Kontrol Standartları Tebliği” hazırlanarak, 26.12.2007 tarihli ve 26738 sayılı Resmi Gazetede yayımlanmıştır. Söz konusu Tebliğde; Kamu idarelerinin, iç kontrol sistemlerinin Kamu İç Kontrol Standartlarına uyumunu sağlamak üzere yapılması gereken çalışmaların belirlenmesi, bu çalışmalar için eylem planı oluşturulması gerektiği belirtilmiştir.</w:t>
      </w:r>
    </w:p>
    <w:p>
      <w:pPr>
        <w:pStyle w:val="BodyText"/>
        <w:spacing w:line="360" w:lineRule="auto" w:before="126"/>
        <w:ind w:left="116" w:right="660" w:firstLine="566"/>
        <w:jc w:val="both"/>
      </w:pPr>
      <w:r>
        <w:rPr/>
        <w:t>Bu çerçevede, kamu idareleri tarafından görev alanları çerçevesinde her türlü yöntem, süreç ve özellikli işlemlerle ilgili belirlenebilecek ayrıntılı standartlar, 5018 Sayılı Kanuna, ilgili diğer mevzuata ve kamu iç kontrol standartlarına uygun olmak ve idareye ilişkin özellikli süreçleri kapsamak</w:t>
      </w:r>
      <w:r>
        <w:rPr>
          <w:spacing w:val="-15"/>
        </w:rPr>
        <w:t> </w:t>
      </w:r>
      <w:r>
        <w:rPr/>
        <w:t>zorundadır.</w:t>
      </w:r>
      <w:r>
        <w:rPr>
          <w:spacing w:val="-15"/>
        </w:rPr>
        <w:t> </w:t>
      </w:r>
      <w:r>
        <w:rPr/>
        <w:t>İdarelerce</w:t>
      </w:r>
      <w:r>
        <w:rPr>
          <w:spacing w:val="-15"/>
        </w:rPr>
        <w:t> </w:t>
      </w:r>
      <w:r>
        <w:rPr/>
        <w:t>gerek</w:t>
      </w:r>
      <w:r>
        <w:rPr>
          <w:spacing w:val="-15"/>
        </w:rPr>
        <w:t> </w:t>
      </w:r>
      <w:r>
        <w:rPr/>
        <w:t>görülmesi</w:t>
      </w:r>
      <w:r>
        <w:rPr>
          <w:spacing w:val="-15"/>
        </w:rPr>
        <w:t> </w:t>
      </w:r>
      <w:r>
        <w:rPr/>
        <w:t>halinde</w:t>
      </w:r>
      <w:r>
        <w:rPr>
          <w:spacing w:val="-15"/>
        </w:rPr>
        <w:t> </w:t>
      </w:r>
      <w:r>
        <w:rPr/>
        <w:t>hazırlanabilecek</w:t>
      </w:r>
      <w:r>
        <w:rPr>
          <w:spacing w:val="-15"/>
        </w:rPr>
        <w:t> </w:t>
      </w:r>
      <w:r>
        <w:rPr/>
        <w:t>İdare</w:t>
      </w:r>
      <w:r>
        <w:rPr>
          <w:spacing w:val="-15"/>
        </w:rPr>
        <w:t> </w:t>
      </w:r>
      <w:r>
        <w:rPr/>
        <w:t>Ayrıntılı</w:t>
      </w:r>
      <w:r>
        <w:rPr>
          <w:spacing w:val="-15"/>
        </w:rPr>
        <w:t> </w:t>
      </w:r>
      <w:r>
        <w:rPr/>
        <w:t>İç</w:t>
      </w:r>
      <w:r>
        <w:rPr>
          <w:spacing w:val="-15"/>
        </w:rPr>
        <w:t> </w:t>
      </w:r>
      <w:r>
        <w:rPr/>
        <w:t>Kontrol Standartları, idarelerin yasal ve idari yapıları, personel ve mali durumları gibi her bir idarenin kendine özgü koşulları dikkate alınarak katılımcı yöntemlerle belirlenecek ve üst yönetici onayını izleyen on işgünü içinde Hazine ve Maliye Bakanlığına gönderilecektir.</w:t>
      </w:r>
    </w:p>
    <w:p>
      <w:pPr>
        <w:pStyle w:val="BodyText"/>
        <w:spacing w:line="360" w:lineRule="auto" w:before="118"/>
        <w:ind w:left="116" w:right="660" w:firstLine="710"/>
        <w:jc w:val="both"/>
      </w:pPr>
      <w:r>
        <w:rPr/>
        <w:t>Aşağıda, iç kontrolün tanımı, özellikleri ve genel esasları, iç kontrol alanında Hazine ve Maliye Bakanlığı tarafından belirlenen standartlar ve iç kontrol sisteminin bileşenleri, iç kontrol sisteminde görevliler ve sorumluluklarına ilişkin genel değerlendirme yapılmakta, üniversitemizin iç kontrol sistemi bakımından mevcut durumu ve üniversitemizde kurulacak iç kontrol sistemi standartları ve eylem planı sunulmaktadır.</w:t>
      </w:r>
    </w:p>
    <w:p>
      <w:pPr>
        <w:spacing w:after="0" w:line="360" w:lineRule="auto"/>
        <w:jc w:val="both"/>
        <w:sectPr>
          <w:headerReference w:type="default" r:id="rId8"/>
          <w:footerReference w:type="default" r:id="rId9"/>
          <w:pgSz w:w="11920" w:h="16850"/>
          <w:pgMar w:header="331" w:footer="1010" w:top="1760" w:bottom="1200" w:left="1300" w:right="320"/>
        </w:sectPr>
      </w:pPr>
    </w:p>
    <w:p>
      <w:pPr>
        <w:pStyle w:val="Heading2"/>
        <w:numPr>
          <w:ilvl w:val="0"/>
          <w:numId w:val="1"/>
        </w:numPr>
        <w:tabs>
          <w:tab w:pos="346" w:val="left" w:leader="none"/>
        </w:tabs>
        <w:spacing w:line="240" w:lineRule="auto" w:before="191" w:after="0"/>
        <w:ind w:left="346" w:right="0" w:hanging="225"/>
        <w:jc w:val="both"/>
      </w:pPr>
      <w:r>
        <w:rPr>
          <w:spacing w:val="3"/>
          <w:u w:val="thick"/>
        </w:rPr>
        <w:t> </w:t>
      </w:r>
      <w:r>
        <w:rPr>
          <w:u w:val="thick"/>
        </w:rPr>
        <w:t>İç</w:t>
      </w:r>
      <w:r>
        <w:rPr>
          <w:spacing w:val="-7"/>
          <w:u w:val="thick"/>
        </w:rPr>
        <w:t> </w:t>
      </w:r>
      <w:r>
        <w:rPr>
          <w:u w:val="thick"/>
        </w:rPr>
        <w:t>Kontrolün</w:t>
      </w:r>
      <w:r>
        <w:rPr>
          <w:spacing w:val="-3"/>
          <w:u w:val="thick"/>
        </w:rPr>
        <w:t> </w:t>
      </w:r>
      <w:r>
        <w:rPr>
          <w:u w:val="thick"/>
        </w:rPr>
        <w:t>Tanımı,</w:t>
      </w:r>
      <w:r>
        <w:rPr>
          <w:spacing w:val="-1"/>
          <w:u w:val="thick"/>
        </w:rPr>
        <w:t> </w:t>
      </w:r>
      <w:r>
        <w:rPr>
          <w:u w:val="thick"/>
        </w:rPr>
        <w:t>Özellikleri</w:t>
      </w:r>
      <w:r>
        <w:rPr>
          <w:spacing w:val="-4"/>
          <w:u w:val="thick"/>
        </w:rPr>
        <w:t> </w:t>
      </w:r>
      <w:r>
        <w:rPr>
          <w:u w:val="thick"/>
        </w:rPr>
        <w:t>ve</w:t>
      </w:r>
      <w:r>
        <w:rPr>
          <w:spacing w:val="-8"/>
          <w:u w:val="thick"/>
        </w:rPr>
        <w:t> </w:t>
      </w:r>
      <w:r>
        <w:rPr>
          <w:u w:val="thick"/>
        </w:rPr>
        <w:t>Genel</w:t>
      </w:r>
      <w:r>
        <w:rPr>
          <w:spacing w:val="-8"/>
          <w:u w:val="thick"/>
        </w:rPr>
        <w:t> </w:t>
      </w:r>
      <w:r>
        <w:rPr>
          <w:spacing w:val="-2"/>
          <w:u w:val="thick"/>
        </w:rPr>
        <w:t>Esasları:</w:t>
      </w:r>
    </w:p>
    <w:p>
      <w:pPr>
        <w:pStyle w:val="BodyText"/>
        <w:spacing w:line="360" w:lineRule="auto" w:before="129"/>
        <w:ind w:left="121" w:right="656" w:firstLine="719"/>
        <w:jc w:val="both"/>
      </w:pPr>
      <w:r>
        <w:rPr/>
        <w:t>5018 sayılı Kamu Mali Yönetim ve Kontrol Kanunun "İç Kontrol Sistemi" başlıklı beşinci kısmının</w:t>
      </w:r>
      <w:r>
        <w:rPr>
          <w:spacing w:val="-2"/>
        </w:rPr>
        <w:t> </w:t>
      </w:r>
      <w:r>
        <w:rPr/>
        <w:t>55-67</w:t>
      </w:r>
      <w:r>
        <w:rPr>
          <w:spacing w:val="-2"/>
        </w:rPr>
        <w:t> </w:t>
      </w:r>
      <w:r>
        <w:rPr/>
        <w:t>ncı</w:t>
      </w:r>
      <w:r>
        <w:rPr>
          <w:spacing w:val="-2"/>
        </w:rPr>
        <w:t> </w:t>
      </w:r>
      <w:r>
        <w:rPr/>
        <w:t>maddelerin</w:t>
      </w:r>
      <w:r>
        <w:rPr>
          <w:spacing w:val="-2"/>
        </w:rPr>
        <w:t> </w:t>
      </w:r>
      <w:r>
        <w:rPr/>
        <w:t>arasında</w:t>
      </w:r>
      <w:r>
        <w:rPr>
          <w:spacing w:val="-1"/>
        </w:rPr>
        <w:t> </w:t>
      </w:r>
      <w:r>
        <w:rPr/>
        <w:t>başlıklar</w:t>
      </w:r>
      <w:r>
        <w:rPr>
          <w:spacing w:val="-4"/>
        </w:rPr>
        <w:t> </w:t>
      </w:r>
      <w:r>
        <w:rPr/>
        <w:t>itibariyle</w:t>
      </w:r>
      <w:r>
        <w:rPr>
          <w:spacing w:val="-3"/>
        </w:rPr>
        <w:t> </w:t>
      </w:r>
      <w:r>
        <w:rPr/>
        <w:t>iç kontrolün tanımı</w:t>
      </w:r>
      <w:r>
        <w:rPr>
          <w:spacing w:val="-2"/>
        </w:rPr>
        <w:t> </w:t>
      </w:r>
      <w:r>
        <w:rPr/>
        <w:t>ve</w:t>
      </w:r>
      <w:r>
        <w:rPr>
          <w:spacing w:val="-3"/>
        </w:rPr>
        <w:t> </w:t>
      </w:r>
      <w:r>
        <w:rPr/>
        <w:t>amacı,</w:t>
      </w:r>
      <w:r>
        <w:rPr>
          <w:spacing w:val="-2"/>
        </w:rPr>
        <w:t> </w:t>
      </w:r>
      <w:r>
        <w:rPr/>
        <w:t>kontrolün yapısı ve isleyişi, ön mali kontrol, mali hizmetler birimi (Strateji Geliştirme Daire Başkanlığı), muhasebe hizmeti ve muhasebe yetkilisinin yetki ve sorumlulukları, muhasebe yetkilisinin nitelikleri</w:t>
      </w:r>
      <w:r>
        <w:rPr>
          <w:spacing w:val="-6"/>
        </w:rPr>
        <w:t> </w:t>
      </w:r>
      <w:r>
        <w:rPr/>
        <w:t>ve</w:t>
      </w:r>
      <w:r>
        <w:rPr>
          <w:spacing w:val="-11"/>
        </w:rPr>
        <w:t> </w:t>
      </w:r>
      <w:r>
        <w:rPr/>
        <w:t>atanması, iç denetim, iç</w:t>
      </w:r>
      <w:r>
        <w:rPr>
          <w:spacing w:val="-6"/>
        </w:rPr>
        <w:t> </w:t>
      </w:r>
      <w:r>
        <w:rPr/>
        <w:t>denetçinin</w:t>
      </w:r>
      <w:r>
        <w:rPr>
          <w:spacing w:val="-6"/>
        </w:rPr>
        <w:t> </w:t>
      </w:r>
      <w:r>
        <w:rPr/>
        <w:t>görevleri, iç</w:t>
      </w:r>
      <w:r>
        <w:rPr>
          <w:spacing w:val="-6"/>
        </w:rPr>
        <w:t> </w:t>
      </w:r>
      <w:r>
        <w:rPr/>
        <w:t>denetçilerin</w:t>
      </w:r>
      <w:r>
        <w:rPr>
          <w:spacing w:val="-6"/>
        </w:rPr>
        <w:t> </w:t>
      </w:r>
      <w:r>
        <w:rPr/>
        <w:t>nitelikleri</w:t>
      </w:r>
      <w:r>
        <w:rPr>
          <w:spacing w:val="-6"/>
        </w:rPr>
        <w:t> </w:t>
      </w:r>
      <w:r>
        <w:rPr/>
        <w:t>ve</w:t>
      </w:r>
      <w:r>
        <w:rPr>
          <w:spacing w:val="-11"/>
        </w:rPr>
        <w:t> </w:t>
      </w:r>
      <w:r>
        <w:rPr/>
        <w:t>atanması, İç Denetim Koordinasyon Kurulu ve İç Denetim Koordinasyon Kurulunun görevleri hususlarına yer </w:t>
      </w:r>
      <w:r>
        <w:rPr>
          <w:spacing w:val="-2"/>
        </w:rPr>
        <w:t>verilmiştir.</w:t>
      </w:r>
    </w:p>
    <w:p>
      <w:pPr>
        <w:pStyle w:val="BodyText"/>
        <w:spacing w:line="360" w:lineRule="auto" w:before="5"/>
        <w:ind w:left="121" w:right="661" w:firstLine="719"/>
        <w:jc w:val="both"/>
      </w:pPr>
      <w:r>
        <w:rPr/>
        <w:t>Kanunun 55 inci maddesinde iç kontrol; "İdarenin amaçlarına, belirlenmiş politikalara ve mevzuata</w:t>
      </w:r>
      <w:r>
        <w:rPr>
          <w:spacing w:val="-15"/>
        </w:rPr>
        <w:t> </w:t>
      </w:r>
      <w:r>
        <w:rPr/>
        <w:t>uygun</w:t>
      </w:r>
      <w:r>
        <w:rPr>
          <w:spacing w:val="-10"/>
        </w:rPr>
        <w:t> </w:t>
      </w:r>
      <w:r>
        <w:rPr/>
        <w:t>olarak</w:t>
      </w:r>
      <w:r>
        <w:rPr>
          <w:spacing w:val="-4"/>
        </w:rPr>
        <w:t> </w:t>
      </w:r>
      <w:r>
        <w:rPr/>
        <w:t>faaliyetlerin</w:t>
      </w:r>
      <w:r>
        <w:rPr>
          <w:spacing w:val="-9"/>
        </w:rPr>
        <w:t> </w:t>
      </w:r>
      <w:r>
        <w:rPr/>
        <w:t>etkili,</w:t>
      </w:r>
      <w:r>
        <w:rPr>
          <w:spacing w:val="-7"/>
        </w:rPr>
        <w:t> </w:t>
      </w:r>
      <w:r>
        <w:rPr/>
        <w:t>ekonomik</w:t>
      </w:r>
      <w:r>
        <w:rPr>
          <w:spacing w:val="-6"/>
        </w:rPr>
        <w:t> </w:t>
      </w:r>
      <w:r>
        <w:rPr/>
        <w:t>ve</w:t>
      </w:r>
      <w:r>
        <w:rPr>
          <w:spacing w:val="-11"/>
        </w:rPr>
        <w:t> </w:t>
      </w:r>
      <w:r>
        <w:rPr/>
        <w:t>verimli</w:t>
      </w:r>
      <w:r>
        <w:rPr>
          <w:spacing w:val="-6"/>
        </w:rPr>
        <w:t> </w:t>
      </w:r>
      <w:r>
        <w:rPr/>
        <w:t>bir</w:t>
      </w:r>
      <w:r>
        <w:rPr>
          <w:spacing w:val="-7"/>
        </w:rPr>
        <w:t> </w:t>
      </w:r>
      <w:r>
        <w:rPr/>
        <w:t>şekilde</w:t>
      </w:r>
      <w:r>
        <w:rPr>
          <w:spacing w:val="-5"/>
        </w:rPr>
        <w:t> </w:t>
      </w:r>
      <w:r>
        <w:rPr/>
        <w:t>yürütülmesini, varlık</w:t>
      </w:r>
      <w:r>
        <w:rPr>
          <w:spacing w:val="-7"/>
        </w:rPr>
        <w:t> </w:t>
      </w:r>
      <w:r>
        <w:rPr/>
        <w:t>ve kaynakların korunmasını, muhasebe kayıtlarının doğru ve tam olarak tutulmasını, mali bilgi ve yönetim bilgisinin zamanında ve güvenilir olarak üretilmesini sağlamak üzere idare tarafından oluşturulan</w:t>
      </w:r>
      <w:r>
        <w:rPr>
          <w:spacing w:val="-10"/>
        </w:rPr>
        <w:t> </w:t>
      </w:r>
      <w:r>
        <w:rPr/>
        <w:t>organizasyon, yöntem</w:t>
      </w:r>
      <w:r>
        <w:rPr>
          <w:spacing w:val="-5"/>
        </w:rPr>
        <w:t> </w:t>
      </w:r>
      <w:r>
        <w:rPr/>
        <w:t>ve</w:t>
      </w:r>
      <w:r>
        <w:rPr>
          <w:spacing w:val="-8"/>
        </w:rPr>
        <w:t> </w:t>
      </w:r>
      <w:r>
        <w:rPr/>
        <w:t>süreçle</w:t>
      </w:r>
      <w:r>
        <w:rPr>
          <w:spacing w:val="-3"/>
        </w:rPr>
        <w:t> </w:t>
      </w:r>
      <w:r>
        <w:rPr/>
        <w:t>iç</w:t>
      </w:r>
      <w:r>
        <w:rPr>
          <w:spacing w:val="-8"/>
        </w:rPr>
        <w:t> </w:t>
      </w:r>
      <w:r>
        <w:rPr/>
        <w:t>denetimi</w:t>
      </w:r>
      <w:r>
        <w:rPr>
          <w:spacing w:val="-8"/>
        </w:rPr>
        <w:t> </w:t>
      </w:r>
      <w:r>
        <w:rPr/>
        <w:t>kapsayan</w:t>
      </w:r>
      <w:r>
        <w:rPr>
          <w:spacing w:val="-5"/>
        </w:rPr>
        <w:t> </w:t>
      </w:r>
      <w:r>
        <w:rPr/>
        <w:t>mali</w:t>
      </w:r>
      <w:r>
        <w:rPr>
          <w:spacing w:val="-4"/>
        </w:rPr>
        <w:t> </w:t>
      </w:r>
      <w:r>
        <w:rPr/>
        <w:t>ve</w:t>
      </w:r>
      <w:r>
        <w:rPr>
          <w:spacing w:val="-1"/>
        </w:rPr>
        <w:t> </w:t>
      </w:r>
      <w:r>
        <w:rPr/>
        <w:t>diğer</w:t>
      </w:r>
      <w:r>
        <w:rPr>
          <w:spacing w:val="-6"/>
        </w:rPr>
        <w:t> </w:t>
      </w:r>
      <w:r>
        <w:rPr/>
        <w:t>kontroller</w:t>
      </w:r>
      <w:r>
        <w:rPr>
          <w:spacing w:val="-3"/>
        </w:rPr>
        <w:t> </w:t>
      </w:r>
      <w:r>
        <w:rPr/>
        <w:t>bütünü" olarak tanımlanmaktadır.</w:t>
      </w:r>
    </w:p>
    <w:p>
      <w:pPr>
        <w:pStyle w:val="BodyText"/>
        <w:spacing w:line="360" w:lineRule="auto" w:before="1"/>
        <w:ind w:left="116" w:right="664" w:firstLine="710"/>
        <w:jc w:val="both"/>
      </w:pPr>
      <w:r>
        <w:rPr/>
        <w:t>Ayrıca, mali yönetim ve iç kontrol süreçlerine ilişkin standart ve yöntemlerin Hazine ve Maliye Bakanlığınca, iç denetime ilişkin standart ve yöntemlerin ise İç Denetim Koordinasyon Kurulu</w:t>
      </w:r>
      <w:r>
        <w:rPr>
          <w:spacing w:val="-11"/>
        </w:rPr>
        <w:t> </w:t>
      </w:r>
      <w:r>
        <w:rPr/>
        <w:t>tarafından</w:t>
      </w:r>
      <w:r>
        <w:rPr>
          <w:spacing w:val="-12"/>
        </w:rPr>
        <w:t> </w:t>
      </w:r>
      <w:r>
        <w:rPr/>
        <w:t>belirleneceği,</w:t>
      </w:r>
      <w:r>
        <w:rPr>
          <w:spacing w:val="-10"/>
        </w:rPr>
        <w:t> </w:t>
      </w:r>
      <w:r>
        <w:rPr/>
        <w:t>geliştirileceği,</w:t>
      </w:r>
      <w:r>
        <w:rPr>
          <w:spacing w:val="-10"/>
        </w:rPr>
        <w:t> </w:t>
      </w:r>
      <w:r>
        <w:rPr/>
        <w:t>uyumlaştırılacağı,</w:t>
      </w:r>
      <w:r>
        <w:rPr>
          <w:spacing w:val="-7"/>
        </w:rPr>
        <w:t> </w:t>
      </w:r>
      <w:r>
        <w:rPr/>
        <w:t>Hazine</w:t>
      </w:r>
      <w:r>
        <w:rPr>
          <w:spacing w:val="-9"/>
        </w:rPr>
        <w:t> </w:t>
      </w:r>
      <w:r>
        <w:rPr/>
        <w:t>ve</w:t>
      </w:r>
      <w:r>
        <w:rPr>
          <w:spacing w:val="-15"/>
        </w:rPr>
        <w:t> </w:t>
      </w:r>
      <w:r>
        <w:rPr/>
        <w:t>Maliye</w:t>
      </w:r>
      <w:r>
        <w:rPr>
          <w:spacing w:val="-15"/>
        </w:rPr>
        <w:t> </w:t>
      </w:r>
      <w:r>
        <w:rPr/>
        <w:t>Bakanlığı</w:t>
      </w:r>
      <w:r>
        <w:rPr>
          <w:spacing w:val="-10"/>
        </w:rPr>
        <w:t> </w:t>
      </w:r>
      <w:r>
        <w:rPr/>
        <w:t>ile</w:t>
      </w:r>
      <w:r>
        <w:rPr>
          <w:spacing w:val="-15"/>
        </w:rPr>
        <w:t> </w:t>
      </w:r>
      <w:r>
        <w:rPr/>
        <w:t>İç Denetim Koordinasyon Kurulunun sistemin kurulmasında kamu idarelerine rehberlik hizmeti vereceği düzenlenmiştir.</w:t>
      </w:r>
    </w:p>
    <w:p>
      <w:pPr>
        <w:spacing w:before="3"/>
        <w:ind w:left="814" w:right="0" w:firstLine="0"/>
        <w:jc w:val="both"/>
        <w:rPr>
          <w:i/>
          <w:sz w:val="24"/>
        </w:rPr>
      </w:pPr>
      <w:r>
        <w:rPr>
          <w:i/>
          <w:w w:val="105"/>
          <w:sz w:val="24"/>
        </w:rPr>
        <w:t>Kanunun</w:t>
      </w:r>
      <w:r>
        <w:rPr>
          <w:i/>
          <w:spacing w:val="-7"/>
          <w:w w:val="105"/>
          <w:sz w:val="24"/>
        </w:rPr>
        <w:t> </w:t>
      </w:r>
      <w:r>
        <w:rPr>
          <w:w w:val="105"/>
          <w:sz w:val="24"/>
        </w:rPr>
        <w:t>56</w:t>
      </w:r>
      <w:r>
        <w:rPr>
          <w:spacing w:val="-8"/>
          <w:w w:val="105"/>
          <w:sz w:val="24"/>
        </w:rPr>
        <w:t> </w:t>
      </w:r>
      <w:r>
        <w:rPr>
          <w:i/>
          <w:w w:val="105"/>
          <w:sz w:val="24"/>
        </w:rPr>
        <w:t>ncı</w:t>
      </w:r>
      <w:r>
        <w:rPr>
          <w:i/>
          <w:spacing w:val="-6"/>
          <w:w w:val="105"/>
          <w:sz w:val="24"/>
        </w:rPr>
        <w:t> </w:t>
      </w:r>
      <w:r>
        <w:rPr>
          <w:i/>
          <w:w w:val="105"/>
          <w:sz w:val="24"/>
        </w:rPr>
        <w:t>maddesinde</w:t>
      </w:r>
      <w:r>
        <w:rPr>
          <w:i/>
          <w:spacing w:val="-10"/>
          <w:w w:val="105"/>
          <w:sz w:val="24"/>
        </w:rPr>
        <w:t> </w:t>
      </w:r>
      <w:r>
        <w:rPr>
          <w:i/>
          <w:w w:val="105"/>
          <w:sz w:val="24"/>
        </w:rPr>
        <w:t>iç</w:t>
      </w:r>
      <w:r>
        <w:rPr>
          <w:i/>
          <w:spacing w:val="-7"/>
          <w:w w:val="105"/>
          <w:sz w:val="24"/>
        </w:rPr>
        <w:t> </w:t>
      </w:r>
      <w:r>
        <w:rPr>
          <w:i/>
          <w:w w:val="105"/>
          <w:sz w:val="24"/>
        </w:rPr>
        <w:t>kontrolün</w:t>
      </w:r>
      <w:r>
        <w:rPr>
          <w:i/>
          <w:spacing w:val="-3"/>
          <w:w w:val="105"/>
          <w:sz w:val="24"/>
        </w:rPr>
        <w:t> </w:t>
      </w:r>
      <w:r>
        <w:rPr>
          <w:i/>
          <w:spacing w:val="-2"/>
          <w:w w:val="105"/>
          <w:sz w:val="24"/>
        </w:rPr>
        <w:t>amaçları;</w:t>
      </w:r>
    </w:p>
    <w:p>
      <w:pPr>
        <w:pStyle w:val="ListParagraph"/>
        <w:numPr>
          <w:ilvl w:val="1"/>
          <w:numId w:val="1"/>
        </w:numPr>
        <w:tabs>
          <w:tab w:pos="1184" w:val="left" w:leader="none"/>
        </w:tabs>
        <w:spacing w:line="360" w:lineRule="auto" w:before="132" w:after="0"/>
        <w:ind w:left="1184" w:right="697" w:hanging="360"/>
        <w:jc w:val="left"/>
        <w:rPr>
          <w:sz w:val="24"/>
        </w:rPr>
      </w:pPr>
      <w:r>
        <w:rPr>
          <w:sz w:val="24"/>
        </w:rPr>
        <w:t>Kamu gelir, gider, varlık ve yükümlülüklerinin etkili, ekonomik ve verimli bir şekilde </w:t>
      </w:r>
      <w:r>
        <w:rPr>
          <w:spacing w:val="-2"/>
          <w:sz w:val="24"/>
        </w:rPr>
        <w:t>yönetilmesi,</w:t>
      </w:r>
    </w:p>
    <w:p>
      <w:pPr>
        <w:pStyle w:val="ListParagraph"/>
        <w:numPr>
          <w:ilvl w:val="1"/>
          <w:numId w:val="1"/>
        </w:numPr>
        <w:tabs>
          <w:tab w:pos="1175" w:val="left" w:leader="none"/>
          <w:tab w:pos="1177" w:val="left" w:leader="none"/>
        </w:tabs>
        <w:spacing w:line="360" w:lineRule="auto" w:before="6" w:after="0"/>
        <w:ind w:left="1177" w:right="1956" w:hanging="356"/>
        <w:jc w:val="left"/>
        <w:rPr>
          <w:sz w:val="24"/>
        </w:rPr>
      </w:pPr>
      <w:r>
        <w:rPr>
          <w:sz w:val="24"/>
        </w:rPr>
        <w:t>Kamu</w:t>
      </w:r>
      <w:r>
        <w:rPr>
          <w:spacing w:val="-4"/>
          <w:sz w:val="24"/>
        </w:rPr>
        <w:t> </w:t>
      </w:r>
      <w:r>
        <w:rPr>
          <w:sz w:val="24"/>
        </w:rPr>
        <w:t>idarelerinin</w:t>
      </w:r>
      <w:r>
        <w:rPr>
          <w:spacing w:val="-3"/>
          <w:sz w:val="24"/>
        </w:rPr>
        <w:t> </w:t>
      </w:r>
      <w:r>
        <w:rPr>
          <w:sz w:val="24"/>
        </w:rPr>
        <w:t>kanunlara</w:t>
      </w:r>
      <w:r>
        <w:rPr>
          <w:spacing w:val="-5"/>
          <w:sz w:val="24"/>
        </w:rPr>
        <w:t> </w:t>
      </w:r>
      <w:r>
        <w:rPr>
          <w:sz w:val="24"/>
        </w:rPr>
        <w:t>ve</w:t>
      </w:r>
      <w:r>
        <w:rPr>
          <w:spacing w:val="-5"/>
          <w:sz w:val="24"/>
        </w:rPr>
        <w:t> </w:t>
      </w:r>
      <w:r>
        <w:rPr>
          <w:sz w:val="24"/>
        </w:rPr>
        <w:t>diğer</w:t>
      </w:r>
      <w:r>
        <w:rPr>
          <w:spacing w:val="-4"/>
          <w:sz w:val="24"/>
        </w:rPr>
        <w:t> </w:t>
      </w:r>
      <w:r>
        <w:rPr>
          <w:sz w:val="24"/>
        </w:rPr>
        <w:t>düzenlemelere</w:t>
      </w:r>
      <w:r>
        <w:rPr>
          <w:spacing w:val="-6"/>
          <w:sz w:val="24"/>
        </w:rPr>
        <w:t> </w:t>
      </w:r>
      <w:r>
        <w:rPr>
          <w:sz w:val="24"/>
        </w:rPr>
        <w:t>uygun</w:t>
      </w:r>
      <w:r>
        <w:rPr>
          <w:spacing w:val="-4"/>
          <w:sz w:val="24"/>
        </w:rPr>
        <w:t> </w:t>
      </w:r>
      <w:r>
        <w:rPr>
          <w:sz w:val="24"/>
        </w:rPr>
        <w:t>olarak</w:t>
      </w:r>
      <w:r>
        <w:rPr>
          <w:spacing w:val="-4"/>
          <w:sz w:val="24"/>
        </w:rPr>
        <w:t> </w:t>
      </w:r>
      <w:r>
        <w:rPr>
          <w:sz w:val="24"/>
        </w:rPr>
        <w:t>faaliyet </w:t>
      </w:r>
      <w:r>
        <w:rPr>
          <w:spacing w:val="-2"/>
          <w:sz w:val="24"/>
        </w:rPr>
        <w:t>göstermesi,</w:t>
      </w:r>
    </w:p>
    <w:p>
      <w:pPr>
        <w:pStyle w:val="ListParagraph"/>
        <w:numPr>
          <w:ilvl w:val="1"/>
          <w:numId w:val="1"/>
        </w:numPr>
        <w:tabs>
          <w:tab w:pos="1182" w:val="left" w:leader="none"/>
        </w:tabs>
        <w:spacing w:line="269" w:lineRule="exact" w:before="0" w:after="0"/>
        <w:ind w:left="1182" w:right="0" w:hanging="361"/>
        <w:jc w:val="left"/>
        <w:rPr>
          <w:sz w:val="24"/>
        </w:rPr>
      </w:pPr>
      <w:r>
        <w:rPr>
          <w:sz w:val="24"/>
        </w:rPr>
        <w:t>Her</w:t>
      </w:r>
      <w:r>
        <w:rPr>
          <w:spacing w:val="-11"/>
          <w:sz w:val="24"/>
        </w:rPr>
        <w:t> </w:t>
      </w:r>
      <w:r>
        <w:rPr>
          <w:sz w:val="24"/>
        </w:rPr>
        <w:t>türlü mali</w:t>
      </w:r>
      <w:r>
        <w:rPr>
          <w:spacing w:val="-7"/>
          <w:sz w:val="24"/>
        </w:rPr>
        <w:t> </w:t>
      </w:r>
      <w:r>
        <w:rPr>
          <w:sz w:val="24"/>
        </w:rPr>
        <w:t>karar</w:t>
      </w:r>
      <w:r>
        <w:rPr>
          <w:spacing w:val="-7"/>
          <w:sz w:val="24"/>
        </w:rPr>
        <w:t> </w:t>
      </w:r>
      <w:r>
        <w:rPr>
          <w:sz w:val="24"/>
        </w:rPr>
        <w:t>ve</w:t>
      </w:r>
      <w:r>
        <w:rPr>
          <w:spacing w:val="-1"/>
          <w:sz w:val="24"/>
        </w:rPr>
        <w:t> </w:t>
      </w:r>
      <w:r>
        <w:rPr>
          <w:sz w:val="24"/>
        </w:rPr>
        <w:t>işlemlerde</w:t>
      </w:r>
      <w:r>
        <w:rPr>
          <w:spacing w:val="-5"/>
          <w:sz w:val="24"/>
        </w:rPr>
        <w:t> </w:t>
      </w:r>
      <w:r>
        <w:rPr>
          <w:sz w:val="24"/>
        </w:rPr>
        <w:t>usulsüzlük</w:t>
      </w:r>
      <w:r>
        <w:rPr>
          <w:spacing w:val="-1"/>
          <w:sz w:val="24"/>
        </w:rPr>
        <w:t> </w:t>
      </w:r>
      <w:r>
        <w:rPr>
          <w:sz w:val="24"/>
        </w:rPr>
        <w:t>ve</w:t>
      </w:r>
      <w:r>
        <w:rPr>
          <w:spacing w:val="-1"/>
          <w:sz w:val="24"/>
        </w:rPr>
        <w:t> </w:t>
      </w:r>
      <w:r>
        <w:rPr>
          <w:sz w:val="24"/>
        </w:rPr>
        <w:t>yolsuzluğun</w:t>
      </w:r>
      <w:r>
        <w:rPr>
          <w:spacing w:val="-7"/>
          <w:sz w:val="24"/>
        </w:rPr>
        <w:t> </w:t>
      </w:r>
      <w:r>
        <w:rPr>
          <w:spacing w:val="-2"/>
          <w:sz w:val="24"/>
        </w:rPr>
        <w:t>önlenmesi,</w:t>
      </w:r>
    </w:p>
    <w:p>
      <w:pPr>
        <w:pStyle w:val="ListParagraph"/>
        <w:numPr>
          <w:ilvl w:val="1"/>
          <w:numId w:val="1"/>
        </w:numPr>
        <w:tabs>
          <w:tab w:pos="1184" w:val="left" w:leader="none"/>
        </w:tabs>
        <w:spacing w:line="357" w:lineRule="auto" w:before="144" w:after="0"/>
        <w:ind w:left="1184" w:right="1282" w:hanging="360"/>
        <w:jc w:val="left"/>
        <w:rPr>
          <w:sz w:val="24"/>
        </w:rPr>
      </w:pPr>
      <w:r>
        <w:rPr>
          <w:sz w:val="24"/>
        </w:rPr>
        <w:t>Karar oluşturmak ve izlemek için</w:t>
      </w:r>
      <w:r>
        <w:rPr>
          <w:spacing w:val="40"/>
          <w:sz w:val="24"/>
        </w:rPr>
        <w:t> </w:t>
      </w:r>
      <w:r>
        <w:rPr>
          <w:sz w:val="24"/>
        </w:rPr>
        <w:t>düzenli, zamanında ve güvenilir rapor ve</w:t>
      </w:r>
      <w:r>
        <w:rPr>
          <w:spacing w:val="-1"/>
          <w:sz w:val="24"/>
        </w:rPr>
        <w:t> </w:t>
      </w:r>
      <w:r>
        <w:rPr>
          <w:sz w:val="24"/>
        </w:rPr>
        <w:t>bilgi </w:t>
      </w:r>
      <w:r>
        <w:rPr>
          <w:spacing w:val="-2"/>
          <w:sz w:val="24"/>
        </w:rPr>
        <w:t>edinilmesi,</w:t>
      </w:r>
    </w:p>
    <w:p>
      <w:pPr>
        <w:pStyle w:val="ListParagraph"/>
        <w:numPr>
          <w:ilvl w:val="1"/>
          <w:numId w:val="1"/>
        </w:numPr>
        <w:tabs>
          <w:tab w:pos="1175" w:val="left" w:leader="none"/>
          <w:tab w:pos="1177" w:val="left" w:leader="none"/>
        </w:tabs>
        <w:spacing w:line="360" w:lineRule="auto" w:before="10" w:after="0"/>
        <w:ind w:left="1177" w:right="2423" w:hanging="356"/>
        <w:jc w:val="left"/>
        <w:rPr>
          <w:sz w:val="24"/>
        </w:rPr>
      </w:pPr>
      <w:r>
        <w:rPr>
          <w:sz w:val="24"/>
        </w:rPr>
        <w:t>Varlıkların</w:t>
      </w:r>
      <w:r>
        <w:rPr>
          <w:spacing w:val="-3"/>
          <w:sz w:val="24"/>
        </w:rPr>
        <w:t> </w:t>
      </w:r>
      <w:r>
        <w:rPr>
          <w:sz w:val="24"/>
        </w:rPr>
        <w:t>kötüye</w:t>
      </w:r>
      <w:r>
        <w:rPr>
          <w:spacing w:val="-4"/>
          <w:sz w:val="24"/>
        </w:rPr>
        <w:t> </w:t>
      </w:r>
      <w:r>
        <w:rPr>
          <w:sz w:val="24"/>
        </w:rPr>
        <w:t>kullanılması</w:t>
      </w:r>
      <w:r>
        <w:rPr>
          <w:spacing w:val="-3"/>
          <w:sz w:val="24"/>
        </w:rPr>
        <w:t> </w:t>
      </w:r>
      <w:r>
        <w:rPr>
          <w:sz w:val="24"/>
        </w:rPr>
        <w:t>ve</w:t>
      </w:r>
      <w:r>
        <w:rPr>
          <w:spacing w:val="-4"/>
          <w:sz w:val="24"/>
        </w:rPr>
        <w:t> </w:t>
      </w:r>
      <w:r>
        <w:rPr>
          <w:sz w:val="24"/>
        </w:rPr>
        <w:t>israfını</w:t>
      </w:r>
      <w:r>
        <w:rPr>
          <w:spacing w:val="-3"/>
          <w:sz w:val="24"/>
        </w:rPr>
        <w:t> </w:t>
      </w:r>
      <w:r>
        <w:rPr>
          <w:sz w:val="24"/>
        </w:rPr>
        <w:t>önlemek</w:t>
      </w:r>
      <w:r>
        <w:rPr>
          <w:spacing w:val="-3"/>
          <w:sz w:val="24"/>
        </w:rPr>
        <w:t> </w:t>
      </w:r>
      <w:r>
        <w:rPr>
          <w:sz w:val="24"/>
        </w:rPr>
        <w:t>ve</w:t>
      </w:r>
      <w:r>
        <w:rPr>
          <w:spacing w:val="-5"/>
          <w:sz w:val="24"/>
        </w:rPr>
        <w:t> </w:t>
      </w:r>
      <w:r>
        <w:rPr>
          <w:sz w:val="24"/>
        </w:rPr>
        <w:t>kayıplara</w:t>
      </w:r>
      <w:r>
        <w:rPr>
          <w:spacing w:val="-5"/>
          <w:sz w:val="24"/>
        </w:rPr>
        <w:t> </w:t>
      </w:r>
      <w:r>
        <w:rPr>
          <w:sz w:val="24"/>
        </w:rPr>
        <w:t>karşı korunmasını sağlamak olarak belirlenmiştir.</w:t>
      </w:r>
    </w:p>
    <w:p>
      <w:pPr>
        <w:pStyle w:val="BodyText"/>
        <w:spacing w:line="360" w:lineRule="auto"/>
        <w:ind w:left="128"/>
      </w:pPr>
      <w:r>
        <w:rPr>
          <w:i/>
        </w:rPr>
        <w:t>Kanunun</w:t>
      </w:r>
      <w:r>
        <w:rPr>
          <w:i/>
          <w:spacing w:val="-1"/>
        </w:rPr>
        <w:t> </w:t>
      </w:r>
      <w:r>
        <w:rPr/>
        <w:t>57</w:t>
      </w:r>
      <w:r>
        <w:rPr>
          <w:spacing w:val="-1"/>
        </w:rPr>
        <w:t> </w:t>
      </w:r>
      <w:r>
        <w:rPr>
          <w:i/>
        </w:rPr>
        <w:t>nci</w:t>
      </w:r>
      <w:r>
        <w:rPr>
          <w:i/>
          <w:spacing w:val="-3"/>
        </w:rPr>
        <w:t> </w:t>
      </w:r>
      <w:r>
        <w:rPr>
          <w:i/>
        </w:rPr>
        <w:t>maddesinde</w:t>
      </w:r>
      <w:r>
        <w:rPr>
          <w:i/>
          <w:spacing w:val="-4"/>
        </w:rPr>
        <w:t> </w:t>
      </w:r>
      <w:r>
        <w:rPr>
          <w:i/>
        </w:rPr>
        <w:t>ise;</w:t>
      </w:r>
      <w:r>
        <w:rPr>
          <w:i/>
          <w:spacing w:val="-4"/>
        </w:rPr>
        <w:t> </w:t>
      </w:r>
      <w:r>
        <w:rPr/>
        <w:t>kamu idarelerinin mali</w:t>
      </w:r>
      <w:r>
        <w:rPr>
          <w:spacing w:val="-5"/>
        </w:rPr>
        <w:t> </w:t>
      </w:r>
      <w:r>
        <w:rPr/>
        <w:t>yönetim</w:t>
      </w:r>
      <w:r>
        <w:rPr>
          <w:spacing w:val="-5"/>
        </w:rPr>
        <w:t> </w:t>
      </w:r>
      <w:r>
        <w:rPr/>
        <w:t>ve</w:t>
      </w:r>
      <w:r>
        <w:rPr>
          <w:spacing w:val="-4"/>
        </w:rPr>
        <w:t> </w:t>
      </w:r>
      <w:r>
        <w:rPr/>
        <w:t>kontrol</w:t>
      </w:r>
      <w:r>
        <w:rPr>
          <w:spacing w:val="-10"/>
        </w:rPr>
        <w:t> </w:t>
      </w:r>
      <w:r>
        <w:rPr/>
        <w:t>sistemlerinin harcama birimleri,</w:t>
      </w:r>
      <w:r>
        <w:rPr>
          <w:spacing w:val="40"/>
        </w:rPr>
        <w:t> </w:t>
      </w:r>
      <w:r>
        <w:rPr/>
        <w:t>muhasebe</w:t>
      </w:r>
      <w:r>
        <w:rPr>
          <w:spacing w:val="40"/>
        </w:rPr>
        <w:t> </w:t>
      </w:r>
      <w:r>
        <w:rPr/>
        <w:t>ve</w:t>
      </w:r>
      <w:r>
        <w:rPr>
          <w:spacing w:val="40"/>
        </w:rPr>
        <w:t> </w:t>
      </w:r>
      <w:r>
        <w:rPr/>
        <w:t>mali</w:t>
      </w:r>
      <w:r>
        <w:rPr>
          <w:spacing w:val="40"/>
        </w:rPr>
        <w:t> </w:t>
      </w:r>
      <w:r>
        <w:rPr/>
        <w:t>hizmetler</w:t>
      </w:r>
      <w:r>
        <w:rPr>
          <w:spacing w:val="40"/>
        </w:rPr>
        <w:t> </w:t>
      </w:r>
      <w:r>
        <w:rPr/>
        <w:t>ile</w:t>
      </w:r>
      <w:r>
        <w:rPr>
          <w:spacing w:val="40"/>
        </w:rPr>
        <w:t> </w:t>
      </w:r>
      <w:r>
        <w:rPr/>
        <w:t>ön</w:t>
      </w:r>
      <w:r>
        <w:rPr>
          <w:spacing w:val="40"/>
        </w:rPr>
        <w:t> </w:t>
      </w:r>
      <w:r>
        <w:rPr/>
        <w:t>mali</w:t>
      </w:r>
      <w:r>
        <w:rPr>
          <w:spacing w:val="40"/>
        </w:rPr>
        <w:t> </w:t>
      </w:r>
      <w:r>
        <w:rPr/>
        <w:t>kontrol</w:t>
      </w:r>
      <w:r>
        <w:rPr>
          <w:spacing w:val="40"/>
        </w:rPr>
        <w:t> </w:t>
      </w:r>
      <w:r>
        <w:rPr/>
        <w:t>ve</w:t>
      </w:r>
      <w:r>
        <w:rPr>
          <w:spacing w:val="40"/>
        </w:rPr>
        <w:t> </w:t>
      </w:r>
      <w:r>
        <w:rPr/>
        <w:t>iç</w:t>
      </w:r>
      <w:r>
        <w:rPr>
          <w:spacing w:val="40"/>
        </w:rPr>
        <w:t> </w:t>
      </w:r>
      <w:r>
        <w:rPr/>
        <w:t>denetimden</w:t>
      </w:r>
      <w:r>
        <w:rPr>
          <w:spacing w:val="40"/>
        </w:rPr>
        <w:t> </w:t>
      </w:r>
      <w:r>
        <w:rPr/>
        <w:t>oluştuğu</w:t>
      </w:r>
    </w:p>
    <w:p>
      <w:pPr>
        <w:spacing w:after="0" w:line="360" w:lineRule="auto"/>
        <w:sectPr>
          <w:headerReference w:type="default" r:id="rId10"/>
          <w:footerReference w:type="default" r:id="rId11"/>
          <w:pgSz w:w="11920" w:h="16850"/>
          <w:pgMar w:header="331" w:footer="1010" w:top="1760" w:bottom="1200" w:left="1300" w:right="320"/>
        </w:sectPr>
      </w:pPr>
    </w:p>
    <w:p>
      <w:pPr>
        <w:pStyle w:val="BodyText"/>
        <w:spacing w:before="236"/>
        <w:ind w:left="128"/>
      </w:pPr>
      <w:r>
        <w:rPr/>
        <w:t>belirtilmiş,</w:t>
      </w:r>
      <w:r>
        <w:rPr>
          <w:spacing w:val="-1"/>
        </w:rPr>
        <w:t> </w:t>
      </w:r>
      <w:r>
        <w:rPr/>
        <w:t>yeterli</w:t>
      </w:r>
      <w:r>
        <w:rPr>
          <w:spacing w:val="-3"/>
        </w:rPr>
        <w:t> </w:t>
      </w:r>
      <w:r>
        <w:rPr/>
        <w:t>ve</w:t>
      </w:r>
      <w:r>
        <w:rPr>
          <w:spacing w:val="-7"/>
        </w:rPr>
        <w:t> </w:t>
      </w:r>
      <w:r>
        <w:rPr/>
        <w:t>etkili</w:t>
      </w:r>
      <w:r>
        <w:rPr>
          <w:spacing w:val="-4"/>
        </w:rPr>
        <w:t> </w:t>
      </w:r>
      <w:r>
        <w:rPr/>
        <w:t>bir</w:t>
      </w:r>
      <w:r>
        <w:rPr>
          <w:spacing w:val="-4"/>
        </w:rPr>
        <w:t> </w:t>
      </w:r>
      <w:r>
        <w:rPr/>
        <w:t>kontrol</w:t>
      </w:r>
      <w:r>
        <w:rPr>
          <w:spacing w:val="-13"/>
        </w:rPr>
        <w:t> </w:t>
      </w:r>
      <w:r>
        <w:rPr/>
        <w:t>sisteminin</w:t>
      </w:r>
      <w:r>
        <w:rPr>
          <w:spacing w:val="-5"/>
        </w:rPr>
        <w:t> </w:t>
      </w:r>
      <w:r>
        <w:rPr/>
        <w:t>oluşturulabilmesi</w:t>
      </w:r>
      <w:r>
        <w:rPr>
          <w:spacing w:val="-3"/>
        </w:rPr>
        <w:t> </w:t>
      </w:r>
      <w:r>
        <w:rPr>
          <w:spacing w:val="-2"/>
        </w:rPr>
        <w:t>için;</w:t>
      </w:r>
    </w:p>
    <w:p>
      <w:pPr>
        <w:pStyle w:val="ListParagraph"/>
        <w:numPr>
          <w:ilvl w:val="0"/>
          <w:numId w:val="2"/>
        </w:numPr>
        <w:tabs>
          <w:tab w:pos="1044" w:val="left" w:leader="none"/>
        </w:tabs>
        <w:spacing w:line="240" w:lineRule="auto" w:before="140" w:after="0"/>
        <w:ind w:left="1044" w:right="0" w:hanging="366"/>
        <w:jc w:val="both"/>
        <w:rPr>
          <w:sz w:val="24"/>
        </w:rPr>
      </w:pPr>
      <w:r>
        <w:rPr>
          <w:sz w:val="24"/>
        </w:rPr>
        <w:t>Mesleki</w:t>
      </w:r>
      <w:r>
        <w:rPr>
          <w:spacing w:val="-10"/>
          <w:sz w:val="24"/>
        </w:rPr>
        <w:t> </w:t>
      </w:r>
      <w:r>
        <w:rPr>
          <w:sz w:val="24"/>
        </w:rPr>
        <w:t>değerlere</w:t>
      </w:r>
      <w:r>
        <w:rPr>
          <w:spacing w:val="-5"/>
          <w:sz w:val="24"/>
        </w:rPr>
        <w:t> </w:t>
      </w:r>
      <w:r>
        <w:rPr>
          <w:sz w:val="24"/>
        </w:rPr>
        <w:t>ve</w:t>
      </w:r>
      <w:r>
        <w:rPr>
          <w:spacing w:val="-6"/>
          <w:sz w:val="24"/>
        </w:rPr>
        <w:t> </w:t>
      </w:r>
      <w:r>
        <w:rPr>
          <w:sz w:val="24"/>
        </w:rPr>
        <w:t>dürüst yönetim</w:t>
      </w:r>
      <w:r>
        <w:rPr>
          <w:spacing w:val="-7"/>
          <w:sz w:val="24"/>
        </w:rPr>
        <w:t> </w:t>
      </w:r>
      <w:r>
        <w:rPr>
          <w:sz w:val="24"/>
        </w:rPr>
        <w:t>anlayışına</w:t>
      </w:r>
      <w:r>
        <w:rPr>
          <w:spacing w:val="-6"/>
          <w:sz w:val="24"/>
        </w:rPr>
        <w:t> </w:t>
      </w:r>
      <w:r>
        <w:rPr>
          <w:sz w:val="24"/>
        </w:rPr>
        <w:t>sahip</w:t>
      </w:r>
      <w:r>
        <w:rPr>
          <w:spacing w:val="-2"/>
          <w:sz w:val="24"/>
        </w:rPr>
        <w:t> olunması,</w:t>
      </w:r>
    </w:p>
    <w:p>
      <w:pPr>
        <w:pStyle w:val="ListParagraph"/>
        <w:numPr>
          <w:ilvl w:val="0"/>
          <w:numId w:val="2"/>
        </w:numPr>
        <w:tabs>
          <w:tab w:pos="1044" w:val="left" w:leader="none"/>
        </w:tabs>
        <w:spacing w:line="240" w:lineRule="auto" w:before="146" w:after="0"/>
        <w:ind w:left="1044" w:right="0" w:hanging="366"/>
        <w:jc w:val="both"/>
        <w:rPr>
          <w:sz w:val="24"/>
        </w:rPr>
      </w:pPr>
      <w:r>
        <w:rPr>
          <w:sz w:val="24"/>
        </w:rPr>
        <w:t>Mali</w:t>
      </w:r>
      <w:r>
        <w:rPr>
          <w:spacing w:val="-6"/>
          <w:sz w:val="24"/>
        </w:rPr>
        <w:t> </w:t>
      </w:r>
      <w:r>
        <w:rPr>
          <w:sz w:val="24"/>
        </w:rPr>
        <w:t>yetki</w:t>
      </w:r>
      <w:r>
        <w:rPr>
          <w:spacing w:val="-12"/>
          <w:sz w:val="24"/>
        </w:rPr>
        <w:t> </w:t>
      </w:r>
      <w:r>
        <w:rPr>
          <w:sz w:val="24"/>
        </w:rPr>
        <w:t>ve</w:t>
      </w:r>
      <w:r>
        <w:rPr>
          <w:spacing w:val="-5"/>
          <w:sz w:val="24"/>
        </w:rPr>
        <w:t> </w:t>
      </w:r>
      <w:r>
        <w:rPr>
          <w:sz w:val="24"/>
        </w:rPr>
        <w:t>sorumlulukların</w:t>
      </w:r>
      <w:r>
        <w:rPr>
          <w:spacing w:val="-3"/>
          <w:sz w:val="24"/>
        </w:rPr>
        <w:t> </w:t>
      </w:r>
      <w:r>
        <w:rPr>
          <w:sz w:val="24"/>
        </w:rPr>
        <w:t>bilgili</w:t>
      </w:r>
      <w:r>
        <w:rPr>
          <w:spacing w:val="-2"/>
          <w:sz w:val="24"/>
        </w:rPr>
        <w:t> </w:t>
      </w:r>
      <w:r>
        <w:rPr>
          <w:sz w:val="24"/>
        </w:rPr>
        <w:t>ve</w:t>
      </w:r>
      <w:r>
        <w:rPr>
          <w:spacing w:val="-3"/>
          <w:sz w:val="24"/>
        </w:rPr>
        <w:t> </w:t>
      </w:r>
      <w:r>
        <w:rPr>
          <w:sz w:val="24"/>
        </w:rPr>
        <w:t>yeterli</w:t>
      </w:r>
      <w:r>
        <w:rPr>
          <w:spacing w:val="-3"/>
          <w:sz w:val="24"/>
        </w:rPr>
        <w:t> </w:t>
      </w:r>
      <w:r>
        <w:rPr>
          <w:sz w:val="24"/>
        </w:rPr>
        <w:t>yöneticilerle</w:t>
      </w:r>
      <w:r>
        <w:rPr>
          <w:spacing w:val="-7"/>
          <w:sz w:val="24"/>
        </w:rPr>
        <w:t> </w:t>
      </w:r>
      <w:r>
        <w:rPr>
          <w:sz w:val="24"/>
        </w:rPr>
        <w:t>personele</w:t>
      </w:r>
      <w:r>
        <w:rPr>
          <w:spacing w:val="3"/>
          <w:sz w:val="24"/>
        </w:rPr>
        <w:t> </w:t>
      </w:r>
      <w:r>
        <w:rPr>
          <w:spacing w:val="-2"/>
          <w:sz w:val="24"/>
        </w:rPr>
        <w:t>verilmesi,</w:t>
      </w:r>
    </w:p>
    <w:p>
      <w:pPr>
        <w:pStyle w:val="ListParagraph"/>
        <w:numPr>
          <w:ilvl w:val="0"/>
          <w:numId w:val="2"/>
        </w:numPr>
        <w:tabs>
          <w:tab w:pos="1044" w:val="left" w:leader="none"/>
        </w:tabs>
        <w:spacing w:line="240" w:lineRule="auto" w:before="151" w:after="0"/>
        <w:ind w:left="1044" w:right="0" w:hanging="366"/>
        <w:jc w:val="both"/>
        <w:rPr>
          <w:sz w:val="24"/>
        </w:rPr>
      </w:pPr>
      <w:r>
        <w:rPr>
          <w:sz w:val="24"/>
        </w:rPr>
        <w:t>Belirlenmiş</w:t>
      </w:r>
      <w:r>
        <w:rPr>
          <w:spacing w:val="-11"/>
          <w:sz w:val="24"/>
        </w:rPr>
        <w:t> </w:t>
      </w:r>
      <w:r>
        <w:rPr>
          <w:sz w:val="24"/>
        </w:rPr>
        <w:t>standartlara</w:t>
      </w:r>
      <w:r>
        <w:rPr>
          <w:spacing w:val="-9"/>
          <w:sz w:val="24"/>
        </w:rPr>
        <w:t> </w:t>
      </w:r>
      <w:r>
        <w:rPr>
          <w:sz w:val="24"/>
        </w:rPr>
        <w:t>uyulmasının</w:t>
      </w:r>
      <w:r>
        <w:rPr>
          <w:spacing w:val="-7"/>
          <w:sz w:val="24"/>
        </w:rPr>
        <w:t> </w:t>
      </w:r>
      <w:r>
        <w:rPr>
          <w:spacing w:val="-2"/>
          <w:sz w:val="24"/>
        </w:rPr>
        <w:t>sağlanması,</w:t>
      </w:r>
    </w:p>
    <w:p>
      <w:pPr>
        <w:pStyle w:val="ListParagraph"/>
        <w:numPr>
          <w:ilvl w:val="0"/>
          <w:numId w:val="2"/>
        </w:numPr>
        <w:tabs>
          <w:tab w:pos="1044" w:val="left" w:leader="none"/>
        </w:tabs>
        <w:spacing w:line="240" w:lineRule="auto" w:before="147" w:after="0"/>
        <w:ind w:left="1044" w:right="0" w:hanging="366"/>
        <w:jc w:val="both"/>
        <w:rPr>
          <w:sz w:val="24"/>
        </w:rPr>
      </w:pPr>
      <w:r>
        <w:rPr>
          <w:sz w:val="24"/>
        </w:rPr>
        <w:t>Mevzuata</w:t>
      </w:r>
      <w:r>
        <w:rPr>
          <w:spacing w:val="-7"/>
          <w:sz w:val="24"/>
        </w:rPr>
        <w:t> </w:t>
      </w:r>
      <w:r>
        <w:rPr>
          <w:sz w:val="24"/>
        </w:rPr>
        <w:t>aykırı</w:t>
      </w:r>
      <w:r>
        <w:rPr>
          <w:spacing w:val="-6"/>
          <w:sz w:val="24"/>
        </w:rPr>
        <w:t> </w:t>
      </w:r>
      <w:r>
        <w:rPr>
          <w:sz w:val="24"/>
        </w:rPr>
        <w:t>faaliyetlerin</w:t>
      </w:r>
      <w:r>
        <w:rPr>
          <w:spacing w:val="-8"/>
          <w:sz w:val="24"/>
        </w:rPr>
        <w:t> </w:t>
      </w:r>
      <w:r>
        <w:rPr>
          <w:spacing w:val="-2"/>
          <w:sz w:val="24"/>
        </w:rPr>
        <w:t>önlenmesi,</w:t>
      </w:r>
    </w:p>
    <w:p>
      <w:pPr>
        <w:pStyle w:val="ListParagraph"/>
        <w:numPr>
          <w:ilvl w:val="0"/>
          <w:numId w:val="2"/>
        </w:numPr>
        <w:tabs>
          <w:tab w:pos="1044" w:val="left" w:leader="none"/>
        </w:tabs>
        <w:spacing w:line="362" w:lineRule="auto" w:before="139" w:after="0"/>
        <w:ind w:left="121" w:right="660" w:firstLine="564"/>
        <w:jc w:val="both"/>
        <w:rPr>
          <w:sz w:val="24"/>
        </w:rPr>
      </w:pPr>
      <w:r>
        <w:rPr>
          <w:sz w:val="24"/>
        </w:rPr>
        <w:t>Kapsamlı</w:t>
      </w:r>
      <w:r>
        <w:rPr>
          <w:spacing w:val="-12"/>
          <w:sz w:val="24"/>
        </w:rPr>
        <w:t> </w:t>
      </w:r>
      <w:r>
        <w:rPr>
          <w:sz w:val="24"/>
        </w:rPr>
        <w:t>bir yönetim</w:t>
      </w:r>
      <w:r>
        <w:rPr>
          <w:spacing w:val="-9"/>
          <w:sz w:val="24"/>
        </w:rPr>
        <w:t> </w:t>
      </w:r>
      <w:r>
        <w:rPr>
          <w:sz w:val="24"/>
        </w:rPr>
        <w:t>anlayışı</w:t>
      </w:r>
      <w:r>
        <w:rPr>
          <w:spacing w:val="-7"/>
          <w:sz w:val="24"/>
        </w:rPr>
        <w:t> </w:t>
      </w:r>
      <w:r>
        <w:rPr>
          <w:sz w:val="24"/>
        </w:rPr>
        <w:t>ile</w:t>
      </w:r>
      <w:r>
        <w:rPr>
          <w:spacing w:val="-8"/>
          <w:sz w:val="24"/>
        </w:rPr>
        <w:t> </w:t>
      </w:r>
      <w:r>
        <w:rPr>
          <w:sz w:val="24"/>
        </w:rPr>
        <w:t>uygun</w:t>
      </w:r>
      <w:r>
        <w:rPr>
          <w:spacing w:val="-7"/>
          <w:sz w:val="24"/>
        </w:rPr>
        <w:t> </w:t>
      </w:r>
      <w:r>
        <w:rPr>
          <w:sz w:val="24"/>
        </w:rPr>
        <w:t>bir</w:t>
      </w:r>
      <w:r>
        <w:rPr>
          <w:spacing w:val="-5"/>
          <w:sz w:val="24"/>
        </w:rPr>
        <w:t> </w:t>
      </w:r>
      <w:r>
        <w:rPr>
          <w:sz w:val="24"/>
        </w:rPr>
        <w:t>çalışma</w:t>
      </w:r>
      <w:r>
        <w:rPr>
          <w:spacing w:val="-7"/>
          <w:sz w:val="24"/>
        </w:rPr>
        <w:t> </w:t>
      </w:r>
      <w:r>
        <w:rPr>
          <w:sz w:val="24"/>
        </w:rPr>
        <w:t>ortamının</w:t>
      </w:r>
      <w:r>
        <w:rPr>
          <w:spacing w:val="-1"/>
          <w:sz w:val="24"/>
        </w:rPr>
        <w:t> </w:t>
      </w:r>
      <w:r>
        <w:rPr>
          <w:sz w:val="24"/>
        </w:rPr>
        <w:t>ve</w:t>
      </w:r>
      <w:r>
        <w:rPr>
          <w:spacing w:val="-8"/>
          <w:sz w:val="24"/>
        </w:rPr>
        <w:t> </w:t>
      </w:r>
      <w:r>
        <w:rPr>
          <w:sz w:val="24"/>
        </w:rPr>
        <w:t>saydamlığın</w:t>
      </w:r>
      <w:r>
        <w:rPr>
          <w:spacing w:val="-4"/>
          <w:sz w:val="24"/>
        </w:rPr>
        <w:t> </w:t>
      </w:r>
      <w:r>
        <w:rPr>
          <w:sz w:val="24"/>
        </w:rPr>
        <w:t>sağlanması bakımından ilgili idarelerin üst yöneticileri ile diğer yöneticileri tarafından görev, yetki ve sorumluluklar göz önünde bulundurulmak suretiyle gerekli önlemlerin alınması gerektiği </w:t>
      </w:r>
      <w:r>
        <w:rPr>
          <w:spacing w:val="-2"/>
          <w:sz w:val="24"/>
        </w:rPr>
        <w:t>belirtilmiştir.</w:t>
      </w:r>
    </w:p>
    <w:p>
      <w:pPr>
        <w:pStyle w:val="BodyText"/>
        <w:spacing w:line="360" w:lineRule="auto"/>
        <w:ind w:left="121" w:right="660" w:firstLine="703"/>
        <w:jc w:val="both"/>
      </w:pPr>
      <w:r>
        <w:rPr/>
        <w:t>31.12.2005</w:t>
      </w:r>
      <w:r>
        <w:rPr>
          <w:spacing w:val="-15"/>
        </w:rPr>
        <w:t> </w:t>
      </w:r>
      <w:r>
        <w:rPr/>
        <w:t>tarihli</w:t>
      </w:r>
      <w:r>
        <w:rPr>
          <w:spacing w:val="-7"/>
        </w:rPr>
        <w:t> </w:t>
      </w:r>
      <w:r>
        <w:rPr/>
        <w:t>ve</w:t>
      </w:r>
      <w:r>
        <w:rPr>
          <w:spacing w:val="-7"/>
        </w:rPr>
        <w:t> </w:t>
      </w:r>
      <w:r>
        <w:rPr/>
        <w:t>26040</w:t>
      </w:r>
      <w:r>
        <w:rPr>
          <w:spacing w:val="-6"/>
        </w:rPr>
        <w:t> </w:t>
      </w:r>
      <w:r>
        <w:rPr/>
        <w:t>sayılı</w:t>
      </w:r>
      <w:r>
        <w:rPr>
          <w:spacing w:val="-8"/>
        </w:rPr>
        <w:t> </w:t>
      </w:r>
      <w:r>
        <w:rPr/>
        <w:t>3</w:t>
      </w:r>
      <w:r>
        <w:rPr>
          <w:spacing w:val="-8"/>
        </w:rPr>
        <w:t> </w:t>
      </w:r>
      <w:r>
        <w:rPr/>
        <w:t>üncü</w:t>
      </w:r>
      <w:r>
        <w:rPr>
          <w:spacing w:val="-2"/>
        </w:rPr>
        <w:t> </w:t>
      </w:r>
      <w:r>
        <w:rPr/>
        <w:t>mükerrer</w:t>
      </w:r>
      <w:r>
        <w:rPr>
          <w:spacing w:val="-2"/>
        </w:rPr>
        <w:t> </w:t>
      </w:r>
      <w:r>
        <w:rPr/>
        <w:t>Resmi</w:t>
      </w:r>
      <w:r>
        <w:rPr>
          <w:spacing w:val="-7"/>
        </w:rPr>
        <w:t> </w:t>
      </w:r>
      <w:r>
        <w:rPr/>
        <w:t>Gazetede</w:t>
      </w:r>
      <w:r>
        <w:rPr>
          <w:spacing w:val="-4"/>
        </w:rPr>
        <w:t> </w:t>
      </w:r>
      <w:r>
        <w:rPr/>
        <w:t>yayımlanan</w:t>
      </w:r>
      <w:r>
        <w:rPr>
          <w:spacing w:val="-3"/>
        </w:rPr>
        <w:t> </w:t>
      </w:r>
      <w:r>
        <w:rPr/>
        <w:t>"İç</w:t>
      </w:r>
      <w:r>
        <w:rPr>
          <w:spacing w:val="-3"/>
        </w:rPr>
        <w:t> </w:t>
      </w:r>
      <w:r>
        <w:rPr/>
        <w:t>Kontrol ve</w:t>
      </w:r>
      <w:r>
        <w:rPr>
          <w:spacing w:val="-15"/>
        </w:rPr>
        <w:t> </w:t>
      </w:r>
      <w:r>
        <w:rPr/>
        <w:t>Ön</w:t>
      </w:r>
      <w:r>
        <w:rPr>
          <w:spacing w:val="-15"/>
        </w:rPr>
        <w:t> </w:t>
      </w:r>
      <w:r>
        <w:rPr/>
        <w:t>Mali</w:t>
      </w:r>
      <w:r>
        <w:rPr>
          <w:spacing w:val="-11"/>
        </w:rPr>
        <w:t> </w:t>
      </w:r>
      <w:r>
        <w:rPr/>
        <w:t>Kontrole</w:t>
      </w:r>
      <w:r>
        <w:rPr>
          <w:spacing w:val="-7"/>
        </w:rPr>
        <w:t> </w:t>
      </w:r>
      <w:r>
        <w:rPr/>
        <w:t>İlişkin</w:t>
      </w:r>
      <w:r>
        <w:rPr>
          <w:spacing w:val="-11"/>
        </w:rPr>
        <w:t> </w:t>
      </w:r>
      <w:r>
        <w:rPr/>
        <w:t>Usul</w:t>
      </w:r>
      <w:r>
        <w:rPr>
          <w:spacing w:val="-11"/>
        </w:rPr>
        <w:t> </w:t>
      </w:r>
      <w:r>
        <w:rPr/>
        <w:t>ve</w:t>
      </w:r>
      <w:r>
        <w:rPr>
          <w:spacing w:val="-15"/>
        </w:rPr>
        <w:t> </w:t>
      </w:r>
      <w:r>
        <w:rPr/>
        <w:t>Esasların</w:t>
      </w:r>
      <w:r>
        <w:rPr>
          <w:spacing w:val="-13"/>
        </w:rPr>
        <w:t> </w:t>
      </w:r>
      <w:r>
        <w:rPr/>
        <w:t>5</w:t>
      </w:r>
      <w:r>
        <w:rPr>
          <w:spacing w:val="-4"/>
        </w:rPr>
        <w:t> </w:t>
      </w:r>
      <w:r>
        <w:rPr/>
        <w:t>inci</w:t>
      </w:r>
      <w:r>
        <w:rPr>
          <w:spacing w:val="-14"/>
        </w:rPr>
        <w:t> </w:t>
      </w:r>
      <w:r>
        <w:rPr/>
        <w:t>maddesinde, iç</w:t>
      </w:r>
      <w:r>
        <w:rPr>
          <w:spacing w:val="-12"/>
        </w:rPr>
        <w:t> </w:t>
      </w:r>
      <w:r>
        <w:rPr/>
        <w:t>kontrol</w:t>
      </w:r>
      <w:r>
        <w:rPr>
          <w:spacing w:val="-9"/>
        </w:rPr>
        <w:t> </w:t>
      </w:r>
      <w:r>
        <w:rPr/>
        <w:t>standartlarının,</w:t>
      </w:r>
      <w:r>
        <w:rPr>
          <w:spacing w:val="-2"/>
        </w:rPr>
        <w:t> </w:t>
      </w:r>
      <w:r>
        <w:rPr/>
        <w:t>merkezi uyumlaştırma görevi çerçevesinde Hazine ve Maliye Bakanlığı tarafından hazırlanarak yayımlanacağı, kamu idarelerinin </w:t>
      </w:r>
      <w:r>
        <w:rPr>
          <w:u w:val="single"/>
        </w:rPr>
        <w:t>mali ve mali olmayan</w:t>
      </w:r>
      <w:r>
        <w:rPr/>
        <w:t> tüm işlemlerinde bu standartlara uymakla yükümlü bulunduğu, Kanuna ve iç kontrol standartlarına aykırı olmamak koşuluyla, idarelerce görev alanları çerçevesinde her türlü yöntem, süreç ve özellikli işlemlere ilişkin standartlar belirlenebileceği belirtilmiştir. Yine yönetmeliğin 7 nci maddesiyle de aşağıda belirtildiği üzere iç kontrolün</w:t>
      </w:r>
      <w:r>
        <w:rPr>
          <w:spacing w:val="-5"/>
        </w:rPr>
        <w:t> </w:t>
      </w:r>
      <w:r>
        <w:rPr/>
        <w:t>unsurları ve genel koşulları yer almıştır.</w:t>
      </w:r>
    </w:p>
    <w:p>
      <w:pPr>
        <w:pStyle w:val="ListParagraph"/>
        <w:numPr>
          <w:ilvl w:val="0"/>
          <w:numId w:val="3"/>
        </w:numPr>
        <w:tabs>
          <w:tab w:pos="846" w:val="left" w:leader="none"/>
          <w:tab w:pos="848" w:val="left" w:leader="none"/>
        </w:tabs>
        <w:spacing w:line="360" w:lineRule="auto" w:before="110" w:after="0"/>
        <w:ind w:left="848" w:right="668" w:hanging="363"/>
        <w:jc w:val="both"/>
        <w:rPr>
          <w:sz w:val="24"/>
        </w:rPr>
      </w:pPr>
      <w:r>
        <w:rPr>
          <w:sz w:val="24"/>
        </w:rPr>
        <w:t>Kontrol ortamı: İdarenin yönetici ve çalışanlarının iç kontrole olumlu bir bakış sağlaması, etik değerlere ve dürüst bir yönetim anlayışına sahip olması esastır. Performans esaslı yönetim anlayışı çerçevesinde görev, yetki ve sorumlulukların bilgili ve yeterli kişilere verilmesi ve personelin performansının değerlendirilmesi sağlanır. İdarenin organizasyon yapısı ile personelin görev, yetki ve sorumlulukları açık bir şekilde belirlenecektir.</w:t>
      </w:r>
    </w:p>
    <w:p>
      <w:pPr>
        <w:pStyle w:val="ListParagraph"/>
        <w:numPr>
          <w:ilvl w:val="0"/>
          <w:numId w:val="3"/>
        </w:numPr>
        <w:tabs>
          <w:tab w:pos="839" w:val="left" w:leader="none"/>
          <w:tab w:pos="841" w:val="left" w:leader="none"/>
        </w:tabs>
        <w:spacing w:line="360" w:lineRule="auto" w:before="5" w:after="0"/>
        <w:ind w:left="841" w:right="675" w:hanging="351"/>
        <w:jc w:val="both"/>
        <w:rPr>
          <w:sz w:val="24"/>
        </w:rPr>
      </w:pPr>
      <w:r>
        <w:rPr>
          <w:sz w:val="24"/>
        </w:rPr>
        <w:t>Risk</w:t>
      </w:r>
      <w:r>
        <w:rPr>
          <w:spacing w:val="-15"/>
          <w:sz w:val="24"/>
        </w:rPr>
        <w:t> </w:t>
      </w:r>
      <w:r>
        <w:rPr>
          <w:sz w:val="24"/>
        </w:rPr>
        <w:t>değerlendirmesi:</w:t>
      </w:r>
      <w:r>
        <w:rPr>
          <w:spacing w:val="-15"/>
          <w:sz w:val="24"/>
        </w:rPr>
        <w:t> </w:t>
      </w:r>
      <w:r>
        <w:rPr>
          <w:sz w:val="24"/>
        </w:rPr>
        <w:t>Risk</w:t>
      </w:r>
      <w:r>
        <w:rPr>
          <w:spacing w:val="-15"/>
          <w:sz w:val="24"/>
        </w:rPr>
        <w:t> </w:t>
      </w:r>
      <w:r>
        <w:rPr>
          <w:sz w:val="24"/>
        </w:rPr>
        <w:t>değerlendirmesi,</w:t>
      </w:r>
      <w:r>
        <w:rPr>
          <w:spacing w:val="-15"/>
          <w:sz w:val="24"/>
        </w:rPr>
        <w:t> </w:t>
      </w:r>
      <w:r>
        <w:rPr>
          <w:sz w:val="24"/>
        </w:rPr>
        <w:t>mevcut</w:t>
      </w:r>
      <w:r>
        <w:rPr>
          <w:spacing w:val="-15"/>
          <w:sz w:val="24"/>
        </w:rPr>
        <w:t> </w:t>
      </w:r>
      <w:r>
        <w:rPr>
          <w:sz w:val="24"/>
        </w:rPr>
        <w:t>koşullarda</w:t>
      </w:r>
      <w:r>
        <w:rPr>
          <w:spacing w:val="-15"/>
          <w:sz w:val="24"/>
        </w:rPr>
        <w:t> </w:t>
      </w:r>
      <w:r>
        <w:rPr>
          <w:sz w:val="24"/>
        </w:rPr>
        <w:t>meydana</w:t>
      </w:r>
      <w:r>
        <w:rPr>
          <w:spacing w:val="-15"/>
          <w:sz w:val="24"/>
        </w:rPr>
        <w:t> </w:t>
      </w:r>
      <w:r>
        <w:rPr>
          <w:sz w:val="24"/>
        </w:rPr>
        <w:t>gelen</w:t>
      </w:r>
      <w:r>
        <w:rPr>
          <w:spacing w:val="-15"/>
          <w:sz w:val="24"/>
        </w:rPr>
        <w:t> </w:t>
      </w:r>
      <w:r>
        <w:rPr>
          <w:sz w:val="24"/>
        </w:rPr>
        <w:t>değişiklikler dikkate</w:t>
      </w:r>
      <w:r>
        <w:rPr>
          <w:spacing w:val="-15"/>
          <w:sz w:val="24"/>
        </w:rPr>
        <w:t> </w:t>
      </w:r>
      <w:r>
        <w:rPr>
          <w:sz w:val="24"/>
        </w:rPr>
        <w:t>alınarak</w:t>
      </w:r>
      <w:r>
        <w:rPr>
          <w:spacing w:val="-15"/>
          <w:sz w:val="24"/>
        </w:rPr>
        <w:t> </w:t>
      </w:r>
      <w:r>
        <w:rPr>
          <w:sz w:val="24"/>
        </w:rPr>
        <w:t>gerçekleştirilen</w:t>
      </w:r>
      <w:r>
        <w:rPr>
          <w:spacing w:val="-15"/>
          <w:sz w:val="24"/>
        </w:rPr>
        <w:t> </w:t>
      </w:r>
      <w:r>
        <w:rPr>
          <w:sz w:val="24"/>
        </w:rPr>
        <w:t>ve</w:t>
      </w:r>
      <w:r>
        <w:rPr>
          <w:spacing w:val="-15"/>
          <w:sz w:val="24"/>
        </w:rPr>
        <w:t> </w:t>
      </w:r>
      <w:r>
        <w:rPr>
          <w:sz w:val="24"/>
        </w:rPr>
        <w:t>süreklilik</w:t>
      </w:r>
      <w:r>
        <w:rPr>
          <w:spacing w:val="-15"/>
          <w:sz w:val="24"/>
        </w:rPr>
        <w:t> </w:t>
      </w:r>
      <w:r>
        <w:rPr>
          <w:sz w:val="24"/>
        </w:rPr>
        <w:t>arz</w:t>
      </w:r>
      <w:r>
        <w:rPr>
          <w:spacing w:val="-15"/>
          <w:sz w:val="24"/>
        </w:rPr>
        <w:t> </w:t>
      </w:r>
      <w:r>
        <w:rPr>
          <w:sz w:val="24"/>
        </w:rPr>
        <w:t>eden</w:t>
      </w:r>
      <w:r>
        <w:rPr>
          <w:spacing w:val="-15"/>
          <w:sz w:val="24"/>
        </w:rPr>
        <w:t> </w:t>
      </w:r>
      <w:r>
        <w:rPr>
          <w:sz w:val="24"/>
        </w:rPr>
        <w:t>bir</w:t>
      </w:r>
      <w:r>
        <w:rPr>
          <w:spacing w:val="-15"/>
          <w:sz w:val="24"/>
        </w:rPr>
        <w:t> </w:t>
      </w:r>
      <w:r>
        <w:rPr>
          <w:sz w:val="24"/>
        </w:rPr>
        <w:t>faaliyettir.</w:t>
      </w:r>
      <w:r>
        <w:rPr>
          <w:spacing w:val="-15"/>
          <w:sz w:val="24"/>
        </w:rPr>
        <w:t> </w:t>
      </w:r>
      <w:r>
        <w:rPr>
          <w:sz w:val="24"/>
        </w:rPr>
        <w:t>İdare,</w:t>
      </w:r>
      <w:r>
        <w:rPr>
          <w:spacing w:val="-15"/>
          <w:sz w:val="24"/>
        </w:rPr>
        <w:t> </w:t>
      </w:r>
      <w:r>
        <w:rPr>
          <w:sz w:val="24"/>
        </w:rPr>
        <w:t>stratejik</w:t>
      </w:r>
      <w:r>
        <w:rPr>
          <w:spacing w:val="-15"/>
          <w:sz w:val="24"/>
        </w:rPr>
        <w:t> </w:t>
      </w:r>
      <w:r>
        <w:rPr>
          <w:sz w:val="24"/>
        </w:rPr>
        <w:t>planında ve performans programında belirlenen amaç ve hedeflerine ulaşmak için iç ve dış nedenlerden kaynaklanan riskleri değerlendirilecektir.</w:t>
      </w:r>
    </w:p>
    <w:p>
      <w:pPr>
        <w:pStyle w:val="ListParagraph"/>
        <w:numPr>
          <w:ilvl w:val="0"/>
          <w:numId w:val="3"/>
        </w:numPr>
        <w:tabs>
          <w:tab w:pos="838" w:val="left" w:leader="none"/>
          <w:tab w:pos="841" w:val="left" w:leader="none"/>
        </w:tabs>
        <w:spacing w:line="360" w:lineRule="auto" w:before="9" w:after="0"/>
        <w:ind w:left="841" w:right="682" w:hanging="356"/>
        <w:jc w:val="both"/>
        <w:rPr>
          <w:sz w:val="24"/>
        </w:rPr>
      </w:pPr>
      <w:r>
        <w:rPr>
          <w:sz w:val="24"/>
        </w:rPr>
        <w:t>Kontrol</w:t>
      </w:r>
      <w:r>
        <w:rPr>
          <w:spacing w:val="-15"/>
          <w:sz w:val="24"/>
        </w:rPr>
        <w:t> </w:t>
      </w:r>
      <w:r>
        <w:rPr>
          <w:sz w:val="24"/>
        </w:rPr>
        <w:t>faaliyetleri:</w:t>
      </w:r>
      <w:r>
        <w:rPr>
          <w:spacing w:val="-8"/>
          <w:sz w:val="24"/>
        </w:rPr>
        <w:t> </w:t>
      </w:r>
      <w:r>
        <w:rPr>
          <w:sz w:val="24"/>
        </w:rPr>
        <w:t>Önleyici,</w:t>
      </w:r>
      <w:r>
        <w:rPr>
          <w:spacing w:val="-8"/>
          <w:sz w:val="24"/>
        </w:rPr>
        <w:t> </w:t>
      </w:r>
      <w:r>
        <w:rPr>
          <w:sz w:val="24"/>
        </w:rPr>
        <w:t>tespit</w:t>
      </w:r>
      <w:r>
        <w:rPr>
          <w:spacing w:val="-3"/>
          <w:sz w:val="24"/>
        </w:rPr>
        <w:t> </w:t>
      </w:r>
      <w:r>
        <w:rPr>
          <w:sz w:val="24"/>
        </w:rPr>
        <w:t>edici</w:t>
      </w:r>
      <w:r>
        <w:rPr>
          <w:spacing w:val="-12"/>
          <w:sz w:val="24"/>
        </w:rPr>
        <w:t> </w:t>
      </w:r>
      <w:r>
        <w:rPr>
          <w:sz w:val="24"/>
        </w:rPr>
        <w:t>ve</w:t>
      </w:r>
      <w:r>
        <w:rPr>
          <w:spacing w:val="-11"/>
          <w:sz w:val="24"/>
        </w:rPr>
        <w:t> </w:t>
      </w:r>
      <w:r>
        <w:rPr>
          <w:sz w:val="24"/>
        </w:rPr>
        <w:t>düzeltici</w:t>
      </w:r>
      <w:r>
        <w:rPr>
          <w:spacing w:val="-12"/>
          <w:sz w:val="24"/>
        </w:rPr>
        <w:t> </w:t>
      </w:r>
      <w:r>
        <w:rPr>
          <w:sz w:val="24"/>
        </w:rPr>
        <w:t>her</w:t>
      </w:r>
      <w:r>
        <w:rPr>
          <w:spacing w:val="-6"/>
          <w:sz w:val="24"/>
        </w:rPr>
        <w:t> </w:t>
      </w:r>
      <w:r>
        <w:rPr>
          <w:sz w:val="24"/>
        </w:rPr>
        <w:t>türlü</w:t>
      </w:r>
      <w:r>
        <w:rPr>
          <w:spacing w:val="-10"/>
          <w:sz w:val="24"/>
        </w:rPr>
        <w:t> </w:t>
      </w:r>
      <w:r>
        <w:rPr>
          <w:sz w:val="24"/>
        </w:rPr>
        <w:t>kontrol</w:t>
      </w:r>
      <w:r>
        <w:rPr>
          <w:spacing w:val="-15"/>
          <w:sz w:val="24"/>
        </w:rPr>
        <w:t> </w:t>
      </w:r>
      <w:r>
        <w:rPr>
          <w:sz w:val="24"/>
        </w:rPr>
        <w:t>faaliyeti</w:t>
      </w:r>
      <w:r>
        <w:rPr>
          <w:spacing w:val="-15"/>
          <w:sz w:val="24"/>
        </w:rPr>
        <w:t> </w:t>
      </w:r>
      <w:r>
        <w:rPr>
          <w:sz w:val="24"/>
        </w:rPr>
        <w:t>belirlenecek ve uygulanacaktır.</w:t>
      </w:r>
    </w:p>
    <w:p>
      <w:pPr>
        <w:pStyle w:val="ListParagraph"/>
        <w:numPr>
          <w:ilvl w:val="0"/>
          <w:numId w:val="3"/>
        </w:numPr>
        <w:tabs>
          <w:tab w:pos="846" w:val="left" w:leader="none"/>
          <w:tab w:pos="848" w:val="left" w:leader="none"/>
        </w:tabs>
        <w:spacing w:line="360" w:lineRule="auto" w:before="3" w:after="0"/>
        <w:ind w:left="848" w:right="670" w:hanging="363"/>
        <w:jc w:val="both"/>
        <w:rPr>
          <w:sz w:val="24"/>
        </w:rPr>
      </w:pPr>
      <w:r>
        <w:rPr>
          <w:sz w:val="24"/>
        </w:rPr>
        <w:t>Bilgi ve iletişim: İdarenin ihtiyaç duyacağı her türlü bilgi uygun bir şekilde kaydedilip tasniflenecek</w:t>
      </w:r>
      <w:r>
        <w:rPr>
          <w:spacing w:val="-4"/>
          <w:sz w:val="24"/>
        </w:rPr>
        <w:t> </w:t>
      </w:r>
      <w:r>
        <w:rPr>
          <w:sz w:val="24"/>
        </w:rPr>
        <w:t>ve</w:t>
      </w:r>
      <w:r>
        <w:rPr>
          <w:spacing w:val="-6"/>
          <w:sz w:val="24"/>
        </w:rPr>
        <w:t> </w:t>
      </w:r>
      <w:r>
        <w:rPr>
          <w:sz w:val="24"/>
        </w:rPr>
        <w:t>iç</w:t>
      </w:r>
      <w:r>
        <w:rPr>
          <w:spacing w:val="-8"/>
          <w:sz w:val="24"/>
        </w:rPr>
        <w:t> </w:t>
      </w:r>
      <w:r>
        <w:rPr>
          <w:sz w:val="24"/>
        </w:rPr>
        <w:t>kontrol</w:t>
      </w:r>
      <w:r>
        <w:rPr>
          <w:spacing w:val="-11"/>
          <w:sz w:val="24"/>
        </w:rPr>
        <w:t> </w:t>
      </w:r>
      <w:r>
        <w:rPr>
          <w:sz w:val="24"/>
        </w:rPr>
        <w:t>ile</w:t>
      </w:r>
      <w:r>
        <w:rPr>
          <w:spacing w:val="-11"/>
          <w:sz w:val="24"/>
        </w:rPr>
        <w:t> </w:t>
      </w:r>
      <w:r>
        <w:rPr>
          <w:sz w:val="24"/>
        </w:rPr>
        <w:t>diğer</w:t>
      </w:r>
      <w:r>
        <w:rPr>
          <w:spacing w:val="-8"/>
          <w:sz w:val="24"/>
        </w:rPr>
        <w:t> </w:t>
      </w:r>
      <w:r>
        <w:rPr>
          <w:sz w:val="24"/>
        </w:rPr>
        <w:t>sorumlulukların</w:t>
      </w:r>
      <w:r>
        <w:rPr>
          <w:spacing w:val="-1"/>
          <w:sz w:val="24"/>
        </w:rPr>
        <w:t> </w:t>
      </w:r>
      <w:r>
        <w:rPr>
          <w:sz w:val="24"/>
        </w:rPr>
        <w:t>yerine</w:t>
      </w:r>
      <w:r>
        <w:rPr>
          <w:spacing w:val="-6"/>
          <w:sz w:val="24"/>
        </w:rPr>
        <w:t> </w:t>
      </w:r>
      <w:r>
        <w:rPr>
          <w:sz w:val="24"/>
        </w:rPr>
        <w:t>getirebileceği</w:t>
      </w:r>
      <w:r>
        <w:rPr>
          <w:spacing w:val="-6"/>
          <w:sz w:val="24"/>
        </w:rPr>
        <w:t> </w:t>
      </w:r>
      <w:r>
        <w:rPr>
          <w:sz w:val="24"/>
        </w:rPr>
        <w:t>bir</w:t>
      </w:r>
      <w:r>
        <w:rPr>
          <w:spacing w:val="-8"/>
          <w:sz w:val="24"/>
        </w:rPr>
        <w:t> </w:t>
      </w:r>
      <w:r>
        <w:rPr>
          <w:sz w:val="24"/>
        </w:rPr>
        <w:t>süre</w:t>
      </w:r>
      <w:r>
        <w:rPr>
          <w:spacing w:val="-11"/>
          <w:sz w:val="24"/>
        </w:rPr>
        <w:t> </w:t>
      </w:r>
      <w:r>
        <w:rPr>
          <w:sz w:val="24"/>
        </w:rPr>
        <w:t>ve</w:t>
      </w:r>
      <w:r>
        <w:rPr>
          <w:spacing w:val="-10"/>
          <w:sz w:val="24"/>
        </w:rPr>
        <w:t> </w:t>
      </w:r>
      <w:r>
        <w:rPr>
          <w:sz w:val="24"/>
        </w:rPr>
        <w:t>şekilde ilgililere iletilecektir.</w:t>
      </w:r>
    </w:p>
    <w:p>
      <w:pPr>
        <w:pStyle w:val="ListParagraph"/>
        <w:numPr>
          <w:ilvl w:val="0"/>
          <w:numId w:val="3"/>
        </w:numPr>
        <w:tabs>
          <w:tab w:pos="832" w:val="left" w:leader="none"/>
        </w:tabs>
        <w:spacing w:line="240" w:lineRule="auto" w:before="6" w:after="0"/>
        <w:ind w:left="832" w:right="0" w:hanging="346"/>
        <w:jc w:val="both"/>
        <w:rPr>
          <w:sz w:val="24"/>
        </w:rPr>
      </w:pPr>
      <w:r>
        <w:rPr>
          <w:sz w:val="24"/>
        </w:rPr>
        <w:t>İzleme:</w:t>
      </w:r>
      <w:r>
        <w:rPr>
          <w:spacing w:val="56"/>
          <w:sz w:val="24"/>
        </w:rPr>
        <w:t> </w:t>
      </w:r>
      <w:r>
        <w:rPr>
          <w:sz w:val="24"/>
        </w:rPr>
        <w:t>İç</w:t>
      </w:r>
      <w:r>
        <w:rPr>
          <w:spacing w:val="42"/>
          <w:sz w:val="24"/>
        </w:rPr>
        <w:t> </w:t>
      </w:r>
      <w:r>
        <w:rPr>
          <w:sz w:val="24"/>
        </w:rPr>
        <w:t>kontrol</w:t>
      </w:r>
      <w:r>
        <w:rPr>
          <w:spacing w:val="37"/>
          <w:sz w:val="24"/>
        </w:rPr>
        <w:t> </w:t>
      </w:r>
      <w:r>
        <w:rPr>
          <w:sz w:val="24"/>
        </w:rPr>
        <w:t>sistem</w:t>
      </w:r>
      <w:r>
        <w:rPr>
          <w:spacing w:val="32"/>
          <w:sz w:val="24"/>
        </w:rPr>
        <w:t> </w:t>
      </w:r>
      <w:r>
        <w:rPr>
          <w:sz w:val="24"/>
        </w:rPr>
        <w:t>ve</w:t>
      </w:r>
      <w:r>
        <w:rPr>
          <w:spacing w:val="42"/>
          <w:sz w:val="24"/>
        </w:rPr>
        <w:t> </w:t>
      </w:r>
      <w:r>
        <w:rPr>
          <w:sz w:val="24"/>
        </w:rPr>
        <w:t>faaliyetleri</w:t>
      </w:r>
      <w:r>
        <w:rPr>
          <w:spacing w:val="37"/>
          <w:sz w:val="24"/>
        </w:rPr>
        <w:t> </w:t>
      </w:r>
      <w:r>
        <w:rPr>
          <w:sz w:val="24"/>
        </w:rPr>
        <w:t>sürekli</w:t>
      </w:r>
      <w:r>
        <w:rPr>
          <w:spacing w:val="45"/>
          <w:sz w:val="24"/>
        </w:rPr>
        <w:t> </w:t>
      </w:r>
      <w:r>
        <w:rPr>
          <w:sz w:val="24"/>
        </w:rPr>
        <w:t>izlenecek,</w:t>
      </w:r>
      <w:r>
        <w:rPr>
          <w:spacing w:val="49"/>
          <w:sz w:val="24"/>
        </w:rPr>
        <w:t> </w:t>
      </w:r>
      <w:r>
        <w:rPr>
          <w:sz w:val="24"/>
        </w:rPr>
        <w:t>gözden</w:t>
      </w:r>
      <w:r>
        <w:rPr>
          <w:spacing w:val="39"/>
          <w:sz w:val="24"/>
        </w:rPr>
        <w:t> </w:t>
      </w:r>
      <w:r>
        <w:rPr>
          <w:sz w:val="24"/>
        </w:rPr>
        <w:t>geçirilecek</w:t>
      </w:r>
      <w:r>
        <w:rPr>
          <w:spacing w:val="45"/>
          <w:sz w:val="24"/>
        </w:rPr>
        <w:t> </w:t>
      </w:r>
      <w:r>
        <w:rPr>
          <w:spacing w:val="-5"/>
          <w:sz w:val="24"/>
        </w:rPr>
        <w:t>ve</w:t>
      </w:r>
    </w:p>
    <w:p>
      <w:pPr>
        <w:spacing w:after="0" w:line="240" w:lineRule="auto"/>
        <w:jc w:val="both"/>
        <w:rPr>
          <w:sz w:val="24"/>
        </w:rPr>
        <w:sectPr>
          <w:headerReference w:type="default" r:id="rId12"/>
          <w:footerReference w:type="default" r:id="rId13"/>
          <w:pgSz w:w="11920" w:h="16850"/>
          <w:pgMar w:header="331" w:footer="1010" w:top="1760" w:bottom="1200" w:left="1300" w:right="320"/>
        </w:sectPr>
      </w:pPr>
    </w:p>
    <w:p>
      <w:pPr>
        <w:pStyle w:val="BodyText"/>
        <w:spacing w:before="236"/>
        <w:ind w:left="848"/>
      </w:pPr>
      <w:r>
        <w:rPr>
          <w:spacing w:val="-2"/>
        </w:rPr>
        <w:t>değerlendirilecektir.</w:t>
      </w:r>
    </w:p>
    <w:p>
      <w:pPr>
        <w:pStyle w:val="BodyText"/>
        <w:spacing w:line="360" w:lineRule="auto" w:before="142"/>
        <w:ind w:left="128" w:right="249" w:firstLine="683"/>
      </w:pPr>
      <w:r>
        <w:rPr/>
        <w:t>5018</w:t>
      </w:r>
      <w:r>
        <w:rPr>
          <w:spacing w:val="-3"/>
        </w:rPr>
        <w:t> </w:t>
      </w:r>
      <w:r>
        <w:rPr/>
        <w:t>sayılı</w:t>
      </w:r>
      <w:r>
        <w:rPr>
          <w:spacing w:val="-5"/>
        </w:rPr>
        <w:t> </w:t>
      </w:r>
      <w:r>
        <w:rPr/>
        <w:t>Kanunun yukarıdaki</w:t>
      </w:r>
      <w:r>
        <w:rPr>
          <w:spacing w:val="-5"/>
        </w:rPr>
        <w:t> </w:t>
      </w:r>
      <w:r>
        <w:rPr/>
        <w:t>hükümleri</w:t>
      </w:r>
      <w:r>
        <w:rPr>
          <w:spacing w:val="-6"/>
        </w:rPr>
        <w:t> </w:t>
      </w:r>
      <w:r>
        <w:rPr/>
        <w:t>ve iç</w:t>
      </w:r>
      <w:r>
        <w:rPr>
          <w:spacing w:val="-2"/>
        </w:rPr>
        <w:t> </w:t>
      </w:r>
      <w:r>
        <w:rPr/>
        <w:t>kontrole ilişkin</w:t>
      </w:r>
      <w:r>
        <w:rPr>
          <w:spacing w:val="-5"/>
        </w:rPr>
        <w:t> </w:t>
      </w:r>
      <w:r>
        <w:rPr/>
        <w:t>uluslararası</w:t>
      </w:r>
      <w:r>
        <w:rPr>
          <w:spacing w:val="-5"/>
        </w:rPr>
        <w:t> </w:t>
      </w:r>
      <w:r>
        <w:rPr/>
        <w:t>standartlardan temel bir çerçeve belge olan COSO raporu bağlamında İç Kontrol;</w:t>
      </w:r>
    </w:p>
    <w:p>
      <w:pPr>
        <w:pStyle w:val="ListParagraph"/>
        <w:numPr>
          <w:ilvl w:val="0"/>
          <w:numId w:val="4"/>
        </w:numPr>
        <w:tabs>
          <w:tab w:pos="837" w:val="left" w:leader="none"/>
        </w:tabs>
        <w:spacing w:line="269" w:lineRule="exact" w:before="0" w:after="0"/>
        <w:ind w:left="837" w:right="0" w:hanging="363"/>
        <w:jc w:val="left"/>
        <w:rPr>
          <w:sz w:val="24"/>
        </w:rPr>
      </w:pPr>
      <w:r>
        <w:rPr>
          <w:sz w:val="24"/>
        </w:rPr>
        <w:t>Bir</w:t>
      </w:r>
      <w:r>
        <w:rPr>
          <w:spacing w:val="-6"/>
          <w:sz w:val="24"/>
        </w:rPr>
        <w:t> </w:t>
      </w:r>
      <w:r>
        <w:rPr>
          <w:sz w:val="24"/>
        </w:rPr>
        <w:t>amaç</w:t>
      </w:r>
      <w:r>
        <w:rPr>
          <w:spacing w:val="-9"/>
          <w:sz w:val="24"/>
        </w:rPr>
        <w:t> </w:t>
      </w:r>
      <w:r>
        <w:rPr>
          <w:sz w:val="24"/>
        </w:rPr>
        <w:t>değil,</w:t>
      </w:r>
      <w:r>
        <w:rPr>
          <w:spacing w:val="2"/>
          <w:sz w:val="24"/>
        </w:rPr>
        <w:t> </w:t>
      </w:r>
      <w:r>
        <w:rPr>
          <w:sz w:val="24"/>
        </w:rPr>
        <w:t>idareyi</w:t>
      </w:r>
      <w:r>
        <w:rPr>
          <w:spacing w:val="-5"/>
          <w:sz w:val="24"/>
        </w:rPr>
        <w:t> </w:t>
      </w:r>
      <w:r>
        <w:rPr>
          <w:sz w:val="24"/>
        </w:rPr>
        <w:t>hedeflerine</w:t>
      </w:r>
      <w:r>
        <w:rPr>
          <w:spacing w:val="-8"/>
          <w:sz w:val="24"/>
        </w:rPr>
        <w:t> </w:t>
      </w:r>
      <w:r>
        <w:rPr>
          <w:sz w:val="24"/>
        </w:rPr>
        <w:t>ulaştırmak</w:t>
      </w:r>
      <w:r>
        <w:rPr>
          <w:spacing w:val="-4"/>
          <w:sz w:val="24"/>
        </w:rPr>
        <w:t> </w:t>
      </w:r>
      <w:r>
        <w:rPr>
          <w:sz w:val="24"/>
        </w:rPr>
        <w:t>amacıyla</w:t>
      </w:r>
      <w:r>
        <w:rPr>
          <w:spacing w:val="-6"/>
          <w:sz w:val="24"/>
        </w:rPr>
        <w:t> </w:t>
      </w:r>
      <w:r>
        <w:rPr>
          <w:sz w:val="24"/>
        </w:rPr>
        <w:t>kullanılan</w:t>
      </w:r>
      <w:r>
        <w:rPr>
          <w:spacing w:val="-4"/>
          <w:sz w:val="24"/>
        </w:rPr>
        <w:t> </w:t>
      </w:r>
      <w:r>
        <w:rPr>
          <w:sz w:val="24"/>
        </w:rPr>
        <w:t>bir</w:t>
      </w:r>
      <w:r>
        <w:rPr>
          <w:spacing w:val="-2"/>
          <w:sz w:val="24"/>
        </w:rPr>
        <w:t> </w:t>
      </w:r>
      <w:r>
        <w:rPr>
          <w:sz w:val="24"/>
        </w:rPr>
        <w:t>yönetim</w:t>
      </w:r>
      <w:r>
        <w:rPr>
          <w:spacing w:val="-7"/>
          <w:sz w:val="24"/>
        </w:rPr>
        <w:t> </w:t>
      </w:r>
      <w:r>
        <w:rPr>
          <w:spacing w:val="-2"/>
          <w:sz w:val="24"/>
        </w:rPr>
        <w:t>aracıdır.</w:t>
      </w:r>
    </w:p>
    <w:p>
      <w:pPr>
        <w:pStyle w:val="ListParagraph"/>
        <w:numPr>
          <w:ilvl w:val="0"/>
          <w:numId w:val="4"/>
        </w:numPr>
        <w:tabs>
          <w:tab w:pos="836" w:val="left" w:leader="none"/>
        </w:tabs>
        <w:spacing w:line="360" w:lineRule="auto" w:before="149" w:after="0"/>
        <w:ind w:left="836" w:right="706" w:hanging="360"/>
        <w:jc w:val="left"/>
        <w:rPr>
          <w:sz w:val="24"/>
        </w:rPr>
      </w:pPr>
      <w:r>
        <w:rPr>
          <w:sz w:val="24"/>
        </w:rPr>
        <w:t>Sadece form, belge ve el kitabı seklindeki çalışmalar değil, teşkilatı, personeli ve yönetim tarzını</w:t>
      </w:r>
      <w:r>
        <w:rPr>
          <w:spacing w:val="-19"/>
          <w:sz w:val="24"/>
        </w:rPr>
        <w:t> </w:t>
      </w:r>
      <w:r>
        <w:rPr>
          <w:sz w:val="24"/>
        </w:rPr>
        <w:t>da</w:t>
      </w:r>
      <w:r>
        <w:rPr>
          <w:spacing w:val="-11"/>
          <w:sz w:val="24"/>
        </w:rPr>
        <w:t> </w:t>
      </w:r>
      <w:r>
        <w:rPr>
          <w:sz w:val="24"/>
        </w:rPr>
        <w:t>içeren,</w:t>
      </w:r>
      <w:r>
        <w:rPr>
          <w:spacing w:val="-11"/>
          <w:sz w:val="24"/>
        </w:rPr>
        <w:t> </w:t>
      </w:r>
      <w:r>
        <w:rPr>
          <w:sz w:val="24"/>
        </w:rPr>
        <w:t>süreklilik</w:t>
      </w:r>
      <w:r>
        <w:rPr>
          <w:spacing w:val="-12"/>
          <w:sz w:val="24"/>
        </w:rPr>
        <w:t> </w:t>
      </w:r>
      <w:r>
        <w:rPr>
          <w:sz w:val="24"/>
        </w:rPr>
        <w:t>arz</w:t>
      </w:r>
      <w:r>
        <w:rPr>
          <w:spacing w:val="-13"/>
          <w:sz w:val="24"/>
        </w:rPr>
        <w:t> </w:t>
      </w:r>
      <w:r>
        <w:rPr>
          <w:sz w:val="24"/>
        </w:rPr>
        <w:t>eden</w:t>
      </w:r>
      <w:r>
        <w:rPr>
          <w:spacing w:val="-15"/>
          <w:sz w:val="24"/>
        </w:rPr>
        <w:t> </w:t>
      </w:r>
      <w:r>
        <w:rPr>
          <w:sz w:val="24"/>
        </w:rPr>
        <w:t>ve</w:t>
      </w:r>
      <w:r>
        <w:rPr>
          <w:spacing w:val="-15"/>
          <w:sz w:val="24"/>
        </w:rPr>
        <w:t> </w:t>
      </w:r>
      <w:r>
        <w:rPr>
          <w:sz w:val="24"/>
        </w:rPr>
        <w:t>sistematik</w:t>
      </w:r>
      <w:r>
        <w:rPr>
          <w:spacing w:val="-11"/>
          <w:sz w:val="24"/>
        </w:rPr>
        <w:t> </w:t>
      </w:r>
      <w:r>
        <w:rPr>
          <w:sz w:val="24"/>
        </w:rPr>
        <w:t>bir</w:t>
      </w:r>
      <w:r>
        <w:rPr>
          <w:spacing w:val="-9"/>
          <w:sz w:val="24"/>
        </w:rPr>
        <w:t> </w:t>
      </w:r>
      <w:r>
        <w:rPr>
          <w:sz w:val="24"/>
        </w:rPr>
        <w:t>nitelik</w:t>
      </w:r>
      <w:r>
        <w:rPr>
          <w:spacing w:val="-11"/>
          <w:sz w:val="24"/>
        </w:rPr>
        <w:t> </w:t>
      </w:r>
      <w:r>
        <w:rPr>
          <w:sz w:val="24"/>
        </w:rPr>
        <w:t>taşıyan</w:t>
      </w:r>
      <w:r>
        <w:rPr>
          <w:spacing w:val="-15"/>
          <w:sz w:val="24"/>
        </w:rPr>
        <w:t> </w:t>
      </w:r>
      <w:r>
        <w:rPr>
          <w:sz w:val="24"/>
        </w:rPr>
        <w:t>uygulamalar</w:t>
      </w:r>
      <w:r>
        <w:rPr>
          <w:spacing w:val="-10"/>
          <w:sz w:val="24"/>
        </w:rPr>
        <w:t> </w:t>
      </w:r>
      <w:r>
        <w:rPr>
          <w:sz w:val="24"/>
        </w:rPr>
        <w:t>bütünüdür.</w:t>
      </w:r>
    </w:p>
    <w:p>
      <w:pPr>
        <w:pStyle w:val="ListParagraph"/>
        <w:numPr>
          <w:ilvl w:val="0"/>
          <w:numId w:val="4"/>
        </w:numPr>
        <w:tabs>
          <w:tab w:pos="837" w:val="left" w:leader="none"/>
        </w:tabs>
        <w:spacing w:line="240" w:lineRule="auto" w:before="3" w:after="0"/>
        <w:ind w:left="837" w:right="0" w:hanging="363"/>
        <w:jc w:val="left"/>
        <w:rPr>
          <w:sz w:val="24"/>
        </w:rPr>
      </w:pPr>
      <w:r>
        <w:rPr>
          <w:sz w:val="24"/>
        </w:rPr>
        <w:t>Süreçler</w:t>
      </w:r>
      <w:r>
        <w:rPr>
          <w:spacing w:val="-3"/>
          <w:sz w:val="24"/>
        </w:rPr>
        <w:t> </w:t>
      </w:r>
      <w:r>
        <w:rPr>
          <w:sz w:val="24"/>
        </w:rPr>
        <w:t>içerisinde</w:t>
      </w:r>
      <w:r>
        <w:rPr>
          <w:spacing w:val="-1"/>
          <w:sz w:val="24"/>
        </w:rPr>
        <w:t> </w:t>
      </w:r>
      <w:r>
        <w:rPr>
          <w:sz w:val="24"/>
        </w:rPr>
        <w:t>yerleşiktir</w:t>
      </w:r>
      <w:r>
        <w:rPr>
          <w:spacing w:val="-3"/>
          <w:sz w:val="24"/>
        </w:rPr>
        <w:t> </w:t>
      </w:r>
      <w:r>
        <w:rPr>
          <w:sz w:val="24"/>
        </w:rPr>
        <w:t>ve</w:t>
      </w:r>
      <w:r>
        <w:rPr>
          <w:spacing w:val="-8"/>
          <w:sz w:val="24"/>
        </w:rPr>
        <w:t> </w:t>
      </w:r>
      <w:r>
        <w:rPr>
          <w:sz w:val="24"/>
        </w:rPr>
        <w:t>süreçlerde</w:t>
      </w:r>
      <w:r>
        <w:rPr>
          <w:spacing w:val="-5"/>
          <w:sz w:val="24"/>
        </w:rPr>
        <w:t> </w:t>
      </w:r>
      <w:r>
        <w:rPr>
          <w:sz w:val="24"/>
        </w:rPr>
        <w:t>rol</w:t>
      </w:r>
      <w:r>
        <w:rPr>
          <w:spacing w:val="-14"/>
          <w:sz w:val="24"/>
        </w:rPr>
        <w:t> </w:t>
      </w:r>
      <w:r>
        <w:rPr>
          <w:sz w:val="24"/>
        </w:rPr>
        <w:t>alan</w:t>
      </w:r>
      <w:r>
        <w:rPr>
          <w:spacing w:val="-8"/>
          <w:sz w:val="24"/>
        </w:rPr>
        <w:t> </w:t>
      </w:r>
      <w:r>
        <w:rPr>
          <w:sz w:val="24"/>
        </w:rPr>
        <w:t>görevlilerce</w:t>
      </w:r>
      <w:r>
        <w:rPr>
          <w:spacing w:val="-2"/>
          <w:sz w:val="24"/>
        </w:rPr>
        <w:t> uygulanır.</w:t>
      </w:r>
    </w:p>
    <w:p>
      <w:pPr>
        <w:pStyle w:val="ListParagraph"/>
        <w:numPr>
          <w:ilvl w:val="0"/>
          <w:numId w:val="4"/>
        </w:numPr>
        <w:tabs>
          <w:tab w:pos="837" w:val="left" w:leader="none"/>
        </w:tabs>
        <w:spacing w:line="240" w:lineRule="auto" w:before="180" w:after="0"/>
        <w:ind w:left="837" w:right="0" w:hanging="363"/>
        <w:jc w:val="left"/>
        <w:rPr>
          <w:sz w:val="24"/>
        </w:rPr>
      </w:pPr>
      <w:r>
        <w:rPr>
          <w:sz w:val="24"/>
        </w:rPr>
        <w:t>Bir</w:t>
      </w:r>
      <w:r>
        <w:rPr>
          <w:spacing w:val="-1"/>
          <w:sz w:val="24"/>
        </w:rPr>
        <w:t> </w:t>
      </w:r>
      <w:r>
        <w:rPr>
          <w:sz w:val="24"/>
        </w:rPr>
        <w:t>olay</w:t>
      </w:r>
      <w:r>
        <w:rPr>
          <w:spacing w:val="-9"/>
          <w:sz w:val="24"/>
        </w:rPr>
        <w:t> </w:t>
      </w:r>
      <w:r>
        <w:rPr>
          <w:sz w:val="24"/>
        </w:rPr>
        <w:t>değil, sürekli</w:t>
      </w:r>
      <w:r>
        <w:rPr>
          <w:spacing w:val="-5"/>
          <w:sz w:val="24"/>
        </w:rPr>
        <w:t> </w:t>
      </w:r>
      <w:r>
        <w:rPr>
          <w:sz w:val="24"/>
        </w:rPr>
        <w:t>ve</w:t>
      </w:r>
      <w:r>
        <w:rPr>
          <w:spacing w:val="-5"/>
          <w:sz w:val="24"/>
        </w:rPr>
        <w:t> </w:t>
      </w:r>
      <w:r>
        <w:rPr>
          <w:sz w:val="24"/>
        </w:rPr>
        <w:t>sistematik</w:t>
      </w:r>
      <w:r>
        <w:rPr>
          <w:spacing w:val="-2"/>
          <w:sz w:val="24"/>
        </w:rPr>
        <w:t> </w:t>
      </w:r>
      <w:r>
        <w:rPr>
          <w:sz w:val="24"/>
        </w:rPr>
        <w:t>bir</w:t>
      </w:r>
      <w:r>
        <w:rPr>
          <w:spacing w:val="-1"/>
          <w:sz w:val="24"/>
        </w:rPr>
        <w:t> </w:t>
      </w:r>
      <w:r>
        <w:rPr>
          <w:sz w:val="24"/>
        </w:rPr>
        <w:t>nitelik </w:t>
      </w:r>
      <w:r>
        <w:rPr>
          <w:spacing w:val="-2"/>
          <w:sz w:val="24"/>
        </w:rPr>
        <w:t>taşır.</w:t>
      </w:r>
    </w:p>
    <w:p>
      <w:pPr>
        <w:pStyle w:val="ListParagraph"/>
        <w:numPr>
          <w:ilvl w:val="0"/>
          <w:numId w:val="4"/>
        </w:numPr>
        <w:tabs>
          <w:tab w:pos="837" w:val="left" w:leader="none"/>
        </w:tabs>
        <w:spacing w:line="240" w:lineRule="auto" w:before="180" w:after="0"/>
        <w:ind w:left="837" w:right="0" w:hanging="363"/>
        <w:jc w:val="left"/>
        <w:rPr>
          <w:sz w:val="24"/>
        </w:rPr>
      </w:pPr>
      <w:r>
        <w:rPr>
          <w:sz w:val="24"/>
        </w:rPr>
        <w:t>Bir yönetim</w:t>
      </w:r>
      <w:r>
        <w:rPr>
          <w:spacing w:val="-7"/>
          <w:sz w:val="24"/>
        </w:rPr>
        <w:t> </w:t>
      </w:r>
      <w:r>
        <w:rPr>
          <w:sz w:val="24"/>
        </w:rPr>
        <w:t>aracı</w:t>
      </w:r>
      <w:r>
        <w:rPr>
          <w:spacing w:val="-11"/>
          <w:sz w:val="24"/>
        </w:rPr>
        <w:t> </w:t>
      </w:r>
      <w:r>
        <w:rPr>
          <w:sz w:val="24"/>
        </w:rPr>
        <w:t>olarak</w:t>
      </w:r>
      <w:r>
        <w:rPr>
          <w:spacing w:val="-1"/>
          <w:sz w:val="24"/>
        </w:rPr>
        <w:t> </w:t>
      </w:r>
      <w:r>
        <w:rPr>
          <w:sz w:val="24"/>
        </w:rPr>
        <w:t>risk</w:t>
      </w:r>
      <w:r>
        <w:rPr>
          <w:spacing w:val="6"/>
          <w:sz w:val="24"/>
        </w:rPr>
        <w:t> </w:t>
      </w:r>
      <w:r>
        <w:rPr>
          <w:spacing w:val="-2"/>
          <w:sz w:val="24"/>
        </w:rPr>
        <w:t>esaslıdır.</w:t>
      </w:r>
    </w:p>
    <w:p>
      <w:pPr>
        <w:pStyle w:val="ListParagraph"/>
        <w:numPr>
          <w:ilvl w:val="0"/>
          <w:numId w:val="4"/>
        </w:numPr>
        <w:tabs>
          <w:tab w:pos="837" w:val="left" w:leader="none"/>
        </w:tabs>
        <w:spacing w:line="240" w:lineRule="auto" w:before="180" w:after="0"/>
        <w:ind w:left="837" w:right="0" w:hanging="363"/>
        <w:jc w:val="both"/>
        <w:rPr>
          <w:sz w:val="24"/>
        </w:rPr>
      </w:pPr>
      <w:r>
        <w:rPr>
          <w:sz w:val="24"/>
        </w:rPr>
        <w:t>Makul</w:t>
      </w:r>
      <w:r>
        <w:rPr>
          <w:spacing w:val="-8"/>
          <w:sz w:val="24"/>
        </w:rPr>
        <w:t> </w:t>
      </w:r>
      <w:r>
        <w:rPr>
          <w:sz w:val="24"/>
        </w:rPr>
        <w:t>bir</w:t>
      </w:r>
      <w:r>
        <w:rPr>
          <w:spacing w:val="-2"/>
          <w:sz w:val="24"/>
        </w:rPr>
        <w:t> </w:t>
      </w:r>
      <w:r>
        <w:rPr>
          <w:sz w:val="24"/>
        </w:rPr>
        <w:t>güvence</w:t>
      </w:r>
      <w:r>
        <w:rPr>
          <w:spacing w:val="-4"/>
          <w:sz w:val="24"/>
        </w:rPr>
        <w:t> </w:t>
      </w:r>
      <w:r>
        <w:rPr>
          <w:spacing w:val="-2"/>
          <w:sz w:val="24"/>
        </w:rPr>
        <w:t>sağlar.</w:t>
      </w:r>
    </w:p>
    <w:p>
      <w:pPr>
        <w:pStyle w:val="BodyText"/>
        <w:spacing w:line="360" w:lineRule="auto" w:before="142"/>
        <w:ind w:left="116" w:right="666" w:firstLine="691"/>
        <w:jc w:val="both"/>
      </w:pPr>
      <w:r>
        <w:rPr/>
        <w:t>Bu</w:t>
      </w:r>
      <w:r>
        <w:rPr>
          <w:spacing w:val="-15"/>
        </w:rPr>
        <w:t> </w:t>
      </w:r>
      <w:r>
        <w:rPr/>
        <w:t>durumda;</w:t>
      </w:r>
      <w:r>
        <w:rPr>
          <w:spacing w:val="-15"/>
        </w:rPr>
        <w:t> </w:t>
      </w:r>
      <w:r>
        <w:rPr/>
        <w:t>Üniversitemizde</w:t>
      </w:r>
      <w:r>
        <w:rPr>
          <w:spacing w:val="-15"/>
        </w:rPr>
        <w:t> </w:t>
      </w:r>
      <w:r>
        <w:rPr/>
        <w:t>kurulacak</w:t>
      </w:r>
      <w:r>
        <w:rPr>
          <w:spacing w:val="-12"/>
        </w:rPr>
        <w:t> </w:t>
      </w:r>
      <w:r>
        <w:rPr/>
        <w:t>bir</w:t>
      </w:r>
      <w:r>
        <w:rPr>
          <w:spacing w:val="-8"/>
        </w:rPr>
        <w:t> </w:t>
      </w:r>
      <w:r>
        <w:rPr/>
        <w:t>iç</w:t>
      </w:r>
      <w:r>
        <w:rPr>
          <w:spacing w:val="-14"/>
        </w:rPr>
        <w:t> </w:t>
      </w:r>
      <w:r>
        <w:rPr/>
        <w:t>kontrol</w:t>
      </w:r>
      <w:r>
        <w:rPr>
          <w:spacing w:val="-15"/>
        </w:rPr>
        <w:t> </w:t>
      </w:r>
      <w:r>
        <w:rPr/>
        <w:t>sisteminden</w:t>
      </w:r>
      <w:r>
        <w:rPr>
          <w:spacing w:val="-12"/>
        </w:rPr>
        <w:t> </w:t>
      </w:r>
      <w:r>
        <w:rPr/>
        <w:t>beklenilen</w:t>
      </w:r>
      <w:r>
        <w:rPr>
          <w:spacing w:val="-15"/>
        </w:rPr>
        <w:t> </w:t>
      </w:r>
      <w:r>
        <w:rPr/>
        <w:t>katma</w:t>
      </w:r>
      <w:r>
        <w:rPr>
          <w:spacing w:val="-13"/>
        </w:rPr>
        <w:t> </w:t>
      </w:r>
      <w:r>
        <w:rPr/>
        <w:t>değerin oluşturulabilmesi için gerek uluslararası standart ve uygulamalar gerekse konuya ilişkin yasal ve idari düzenlemeler uyarınca iç kontrolün;</w:t>
      </w:r>
    </w:p>
    <w:p>
      <w:pPr>
        <w:pStyle w:val="ListParagraph"/>
        <w:numPr>
          <w:ilvl w:val="0"/>
          <w:numId w:val="4"/>
        </w:numPr>
        <w:tabs>
          <w:tab w:pos="759" w:val="left" w:leader="none"/>
          <w:tab w:pos="761" w:val="left" w:leader="none"/>
        </w:tabs>
        <w:spacing w:line="360" w:lineRule="auto" w:before="0" w:after="0"/>
        <w:ind w:left="761" w:right="664" w:hanging="363"/>
        <w:jc w:val="both"/>
        <w:rPr>
          <w:sz w:val="24"/>
        </w:rPr>
      </w:pPr>
      <w:r>
        <w:rPr>
          <w:sz w:val="24"/>
        </w:rPr>
        <w:t>Yalnızca mali kontrolü kapsamadığının, mali kontrol ile birlikte Üniversitemiz tarafından oluşturulan organizasyon, yöntem ve süreçler ile birlikte diğer kontrolleri de kapsadığının; Üniversitemizin mali olsun olmasın tüm faaliyet ve işlemlerini kapsadığının, bu noktada iç kontrolün belli mali işlemler üzerinde gerçekleştirilen ön mali kontrole indirgenmemesi gerektiğinin, ön mali kontrolü de içine alacak şekilde geniş kapsamlı faaliyet ve süreçlerin tamamını kapsadığının,</w:t>
      </w:r>
    </w:p>
    <w:p>
      <w:pPr>
        <w:pStyle w:val="ListParagraph"/>
        <w:numPr>
          <w:ilvl w:val="0"/>
          <w:numId w:val="4"/>
        </w:numPr>
        <w:tabs>
          <w:tab w:pos="759" w:val="left" w:leader="none"/>
          <w:tab w:pos="761" w:val="left" w:leader="none"/>
        </w:tabs>
        <w:spacing w:line="362" w:lineRule="auto" w:before="0" w:after="0"/>
        <w:ind w:left="761" w:right="1670" w:hanging="363"/>
        <w:jc w:val="both"/>
        <w:rPr>
          <w:sz w:val="24"/>
        </w:rPr>
      </w:pPr>
      <w:r>
        <w:rPr>
          <w:sz w:val="24"/>
        </w:rPr>
        <w:t>Amaç</w:t>
      </w:r>
      <w:r>
        <w:rPr>
          <w:spacing w:val="-7"/>
          <w:sz w:val="24"/>
        </w:rPr>
        <w:t> </w:t>
      </w:r>
      <w:r>
        <w:rPr>
          <w:sz w:val="24"/>
        </w:rPr>
        <w:t>değil,</w:t>
      </w:r>
      <w:r>
        <w:rPr>
          <w:spacing w:val="-1"/>
          <w:sz w:val="24"/>
        </w:rPr>
        <w:t> </w:t>
      </w:r>
      <w:r>
        <w:rPr>
          <w:sz w:val="24"/>
        </w:rPr>
        <w:t>amaca</w:t>
      </w:r>
      <w:r>
        <w:rPr>
          <w:spacing w:val="-4"/>
          <w:sz w:val="24"/>
        </w:rPr>
        <w:t> </w:t>
      </w:r>
      <w:r>
        <w:rPr>
          <w:sz w:val="24"/>
        </w:rPr>
        <w:t>giden</w:t>
      </w:r>
      <w:r>
        <w:rPr>
          <w:spacing w:val="-1"/>
          <w:sz w:val="24"/>
        </w:rPr>
        <w:t> </w:t>
      </w:r>
      <w:r>
        <w:rPr>
          <w:sz w:val="24"/>
        </w:rPr>
        <w:t>yol</w:t>
      </w:r>
      <w:r>
        <w:rPr>
          <w:spacing w:val="-13"/>
          <w:sz w:val="24"/>
        </w:rPr>
        <w:t> </w:t>
      </w:r>
      <w:r>
        <w:rPr>
          <w:sz w:val="24"/>
        </w:rPr>
        <w:t>olduğunun</w:t>
      </w:r>
      <w:r>
        <w:rPr>
          <w:spacing w:val="-3"/>
          <w:sz w:val="24"/>
        </w:rPr>
        <w:t> </w:t>
      </w:r>
      <w:r>
        <w:rPr>
          <w:sz w:val="24"/>
        </w:rPr>
        <w:t>ve</w:t>
      </w:r>
      <w:r>
        <w:rPr>
          <w:spacing w:val="-7"/>
          <w:sz w:val="24"/>
        </w:rPr>
        <w:t> </w:t>
      </w:r>
      <w:r>
        <w:rPr>
          <w:sz w:val="24"/>
        </w:rPr>
        <w:t>sadece kitapçıklarla formlardan</w:t>
      </w:r>
      <w:r>
        <w:rPr>
          <w:spacing w:val="-5"/>
          <w:sz w:val="24"/>
        </w:rPr>
        <w:t> </w:t>
      </w:r>
      <w:r>
        <w:rPr>
          <w:sz w:val="24"/>
        </w:rPr>
        <w:t>değil, Üniversitemizin her seviyesinde görev yapan kişilerden oluştuğunun,</w:t>
      </w:r>
    </w:p>
    <w:p>
      <w:pPr>
        <w:pStyle w:val="ListParagraph"/>
        <w:numPr>
          <w:ilvl w:val="0"/>
          <w:numId w:val="4"/>
        </w:numPr>
        <w:tabs>
          <w:tab w:pos="760" w:val="left" w:leader="none"/>
        </w:tabs>
        <w:spacing w:line="240" w:lineRule="auto" w:before="9" w:after="0"/>
        <w:ind w:left="760" w:right="0" w:hanging="366"/>
        <w:jc w:val="both"/>
        <w:rPr>
          <w:sz w:val="24"/>
        </w:rPr>
      </w:pPr>
      <w:r>
        <w:rPr>
          <w:sz w:val="24"/>
        </w:rPr>
        <w:t>Makul</w:t>
      </w:r>
      <w:r>
        <w:rPr>
          <w:spacing w:val="-11"/>
          <w:sz w:val="24"/>
        </w:rPr>
        <w:t> </w:t>
      </w:r>
      <w:r>
        <w:rPr>
          <w:sz w:val="24"/>
        </w:rPr>
        <w:t>ancak,</w:t>
      </w:r>
      <w:r>
        <w:rPr>
          <w:spacing w:val="-1"/>
          <w:sz w:val="24"/>
        </w:rPr>
        <w:t> </w:t>
      </w:r>
      <w:r>
        <w:rPr>
          <w:sz w:val="24"/>
        </w:rPr>
        <w:t>kesin</w:t>
      </w:r>
      <w:r>
        <w:rPr>
          <w:spacing w:val="-6"/>
          <w:sz w:val="24"/>
        </w:rPr>
        <w:t> </w:t>
      </w:r>
      <w:r>
        <w:rPr>
          <w:sz w:val="24"/>
        </w:rPr>
        <w:t>olmayan</w:t>
      </w:r>
      <w:r>
        <w:rPr>
          <w:spacing w:val="-8"/>
          <w:sz w:val="24"/>
        </w:rPr>
        <w:t> </w:t>
      </w:r>
      <w:r>
        <w:rPr>
          <w:sz w:val="24"/>
        </w:rPr>
        <w:t>güvence</w:t>
      </w:r>
      <w:r>
        <w:rPr>
          <w:spacing w:val="2"/>
          <w:sz w:val="24"/>
        </w:rPr>
        <w:t> </w:t>
      </w:r>
      <w:r>
        <w:rPr>
          <w:spacing w:val="-2"/>
          <w:sz w:val="24"/>
        </w:rPr>
        <w:t>verdiğinin,</w:t>
      </w:r>
    </w:p>
    <w:p>
      <w:pPr>
        <w:pStyle w:val="ListParagraph"/>
        <w:numPr>
          <w:ilvl w:val="0"/>
          <w:numId w:val="4"/>
        </w:numPr>
        <w:tabs>
          <w:tab w:pos="759" w:val="left" w:leader="none"/>
          <w:tab w:pos="761" w:val="left" w:leader="none"/>
        </w:tabs>
        <w:spacing w:line="360" w:lineRule="auto" w:before="132" w:after="0"/>
        <w:ind w:left="761" w:right="670" w:hanging="363"/>
        <w:jc w:val="both"/>
        <w:rPr>
          <w:sz w:val="24"/>
        </w:rPr>
      </w:pPr>
      <w:r>
        <w:rPr>
          <w:sz w:val="24"/>
        </w:rPr>
        <w:t>Süreçlere</w:t>
      </w:r>
      <w:r>
        <w:rPr>
          <w:spacing w:val="-11"/>
          <w:sz w:val="24"/>
        </w:rPr>
        <w:t> </w:t>
      </w:r>
      <w:r>
        <w:rPr>
          <w:sz w:val="24"/>
        </w:rPr>
        <w:t>ilave</w:t>
      </w:r>
      <w:r>
        <w:rPr>
          <w:spacing w:val="-13"/>
          <w:sz w:val="24"/>
        </w:rPr>
        <w:t> </w:t>
      </w:r>
      <w:r>
        <w:rPr>
          <w:sz w:val="24"/>
        </w:rPr>
        <w:t>olarak</w:t>
      </w:r>
      <w:r>
        <w:rPr>
          <w:spacing w:val="-1"/>
          <w:sz w:val="24"/>
        </w:rPr>
        <w:t> </w:t>
      </w:r>
      <w:r>
        <w:rPr>
          <w:sz w:val="24"/>
        </w:rPr>
        <w:t>yapılan</w:t>
      </w:r>
      <w:r>
        <w:rPr>
          <w:spacing w:val="-10"/>
          <w:sz w:val="24"/>
        </w:rPr>
        <w:t> </w:t>
      </w:r>
      <w:r>
        <w:rPr>
          <w:sz w:val="24"/>
        </w:rPr>
        <w:t>işler</w:t>
      </w:r>
      <w:r>
        <w:rPr>
          <w:spacing w:val="-9"/>
          <w:sz w:val="24"/>
        </w:rPr>
        <w:t> </w:t>
      </w:r>
      <w:r>
        <w:rPr>
          <w:sz w:val="24"/>
        </w:rPr>
        <w:t>seklinde</w:t>
      </w:r>
      <w:r>
        <w:rPr>
          <w:spacing w:val="-15"/>
          <w:sz w:val="24"/>
        </w:rPr>
        <w:t> </w:t>
      </w:r>
      <w:r>
        <w:rPr>
          <w:sz w:val="24"/>
        </w:rPr>
        <w:t>algılanmamasının,</w:t>
      </w:r>
      <w:r>
        <w:rPr>
          <w:spacing w:val="-7"/>
          <w:sz w:val="24"/>
        </w:rPr>
        <w:t> </w:t>
      </w:r>
      <w:r>
        <w:rPr>
          <w:sz w:val="24"/>
        </w:rPr>
        <w:t>aksine</w:t>
      </w:r>
      <w:r>
        <w:rPr>
          <w:spacing w:val="-6"/>
          <w:sz w:val="24"/>
        </w:rPr>
        <w:t> </w:t>
      </w:r>
      <w:r>
        <w:rPr>
          <w:sz w:val="24"/>
        </w:rPr>
        <w:t>iç</w:t>
      </w:r>
      <w:r>
        <w:rPr>
          <w:spacing w:val="-12"/>
          <w:sz w:val="24"/>
        </w:rPr>
        <w:t> </w:t>
      </w:r>
      <w:r>
        <w:rPr>
          <w:sz w:val="24"/>
        </w:rPr>
        <w:t>kontrolün</w:t>
      </w:r>
      <w:r>
        <w:rPr>
          <w:spacing w:val="-15"/>
          <w:sz w:val="24"/>
        </w:rPr>
        <w:t> </w:t>
      </w:r>
      <w:r>
        <w:rPr>
          <w:sz w:val="24"/>
        </w:rPr>
        <w:t>süreçlerin bir parçası olarak ele alınması gerektiğinin,</w:t>
      </w:r>
    </w:p>
    <w:p>
      <w:pPr>
        <w:pStyle w:val="ListParagraph"/>
        <w:numPr>
          <w:ilvl w:val="0"/>
          <w:numId w:val="4"/>
        </w:numPr>
        <w:tabs>
          <w:tab w:pos="759" w:val="left" w:leader="none"/>
          <w:tab w:pos="761" w:val="left" w:leader="none"/>
        </w:tabs>
        <w:spacing w:line="360" w:lineRule="auto" w:before="0" w:after="0"/>
        <w:ind w:left="761" w:right="675" w:hanging="363"/>
        <w:jc w:val="both"/>
        <w:rPr>
          <w:sz w:val="24"/>
        </w:rPr>
      </w:pPr>
      <w:r>
        <w:rPr>
          <w:sz w:val="24"/>
        </w:rPr>
        <w:t>Etkili bir şekilde kurulmasının ancak Üniversitemiz çalışanlarının sorumluluklarını ve yetkilerini anladıkları ve etik davranmayı üstlendikleri zaman mümkün olabileceğinin,</w:t>
      </w:r>
    </w:p>
    <w:p>
      <w:pPr>
        <w:pStyle w:val="ListParagraph"/>
        <w:numPr>
          <w:ilvl w:val="0"/>
          <w:numId w:val="4"/>
        </w:numPr>
        <w:tabs>
          <w:tab w:pos="759" w:val="left" w:leader="none"/>
          <w:tab w:pos="761" w:val="left" w:leader="none"/>
        </w:tabs>
        <w:spacing w:line="360" w:lineRule="auto" w:before="0" w:after="0"/>
        <w:ind w:left="761" w:right="662" w:hanging="363"/>
        <w:jc w:val="both"/>
        <w:rPr>
          <w:sz w:val="24"/>
        </w:rPr>
      </w:pPr>
      <w:r>
        <w:rPr>
          <w:sz w:val="24"/>
        </w:rPr>
        <w:t>Sadece kontrol faaliyetlerini değil, karar alınmasından işin sonuçlandırılmasına kadar geçen süreçte</w:t>
      </w:r>
      <w:r>
        <w:rPr>
          <w:spacing w:val="-15"/>
          <w:sz w:val="24"/>
        </w:rPr>
        <w:t> </w:t>
      </w:r>
      <w:r>
        <w:rPr>
          <w:sz w:val="24"/>
        </w:rPr>
        <w:t>izlenen</w:t>
      </w:r>
      <w:r>
        <w:rPr>
          <w:spacing w:val="-15"/>
          <w:sz w:val="24"/>
        </w:rPr>
        <w:t> </w:t>
      </w:r>
      <w:r>
        <w:rPr>
          <w:sz w:val="24"/>
        </w:rPr>
        <w:t>tüm</w:t>
      </w:r>
      <w:r>
        <w:rPr>
          <w:spacing w:val="-15"/>
          <w:sz w:val="24"/>
        </w:rPr>
        <w:t> </w:t>
      </w:r>
      <w:r>
        <w:rPr>
          <w:sz w:val="24"/>
        </w:rPr>
        <w:t>prosedürleri</w:t>
      </w:r>
      <w:r>
        <w:rPr>
          <w:spacing w:val="-15"/>
          <w:sz w:val="24"/>
        </w:rPr>
        <w:t> </w:t>
      </w:r>
      <w:r>
        <w:rPr>
          <w:sz w:val="24"/>
        </w:rPr>
        <w:t>kapsadığının,</w:t>
      </w:r>
      <w:r>
        <w:rPr>
          <w:spacing w:val="-15"/>
          <w:sz w:val="24"/>
        </w:rPr>
        <w:t> </w:t>
      </w:r>
      <w:r>
        <w:rPr>
          <w:sz w:val="24"/>
        </w:rPr>
        <w:t>Üniversitemiz</w:t>
      </w:r>
      <w:r>
        <w:rPr>
          <w:spacing w:val="-11"/>
          <w:sz w:val="24"/>
        </w:rPr>
        <w:t> </w:t>
      </w:r>
      <w:r>
        <w:rPr>
          <w:sz w:val="24"/>
        </w:rPr>
        <w:t>Akademik</w:t>
      </w:r>
      <w:r>
        <w:rPr>
          <w:spacing w:val="-12"/>
          <w:sz w:val="24"/>
        </w:rPr>
        <w:t> </w:t>
      </w:r>
      <w:r>
        <w:rPr>
          <w:sz w:val="24"/>
        </w:rPr>
        <w:t>ve</w:t>
      </w:r>
      <w:r>
        <w:rPr>
          <w:spacing w:val="-9"/>
          <w:sz w:val="24"/>
        </w:rPr>
        <w:t> </w:t>
      </w:r>
      <w:r>
        <w:rPr>
          <w:sz w:val="24"/>
        </w:rPr>
        <w:t>İdari</w:t>
      </w:r>
      <w:r>
        <w:rPr>
          <w:spacing w:val="-15"/>
          <w:sz w:val="24"/>
        </w:rPr>
        <w:t> </w:t>
      </w:r>
      <w:r>
        <w:rPr>
          <w:sz w:val="24"/>
        </w:rPr>
        <w:t>birimlerinde çalışan her personelin iç kontrol sisteminde rol alması gerektiğinin,</w:t>
      </w:r>
    </w:p>
    <w:p>
      <w:pPr>
        <w:pStyle w:val="ListParagraph"/>
        <w:numPr>
          <w:ilvl w:val="0"/>
          <w:numId w:val="4"/>
        </w:numPr>
        <w:tabs>
          <w:tab w:pos="759" w:val="left" w:leader="none"/>
          <w:tab w:pos="761" w:val="left" w:leader="none"/>
        </w:tabs>
        <w:spacing w:line="360" w:lineRule="auto" w:before="0" w:after="0"/>
        <w:ind w:left="761" w:right="668" w:hanging="363"/>
        <w:jc w:val="both"/>
        <w:rPr>
          <w:sz w:val="24"/>
        </w:rPr>
      </w:pPr>
      <w:r>
        <w:rPr>
          <w:sz w:val="24"/>
        </w:rPr>
        <w:t>Üst Yöneticinin sahipliğinde ve gözetiminde, Strateji Geliştirme Daire</w:t>
      </w:r>
      <w:r>
        <w:rPr>
          <w:spacing w:val="-1"/>
          <w:sz w:val="24"/>
        </w:rPr>
        <w:t> </w:t>
      </w:r>
      <w:r>
        <w:rPr>
          <w:sz w:val="24"/>
        </w:rPr>
        <w:t>Başkanlığının teknik desteği</w:t>
      </w:r>
      <w:r>
        <w:rPr>
          <w:spacing w:val="-15"/>
          <w:sz w:val="24"/>
        </w:rPr>
        <w:t> </w:t>
      </w:r>
      <w:r>
        <w:rPr>
          <w:sz w:val="24"/>
        </w:rPr>
        <w:t>ve</w:t>
      </w:r>
      <w:r>
        <w:rPr>
          <w:spacing w:val="-14"/>
          <w:sz w:val="24"/>
        </w:rPr>
        <w:t> </w:t>
      </w:r>
      <w:r>
        <w:rPr>
          <w:sz w:val="24"/>
        </w:rPr>
        <w:t>koordinatörlüğünde,</w:t>
      </w:r>
      <w:r>
        <w:rPr>
          <w:spacing w:val="-9"/>
          <w:sz w:val="24"/>
        </w:rPr>
        <w:t> </w:t>
      </w:r>
      <w:r>
        <w:rPr>
          <w:sz w:val="24"/>
        </w:rPr>
        <w:t>harcama</w:t>
      </w:r>
      <w:r>
        <w:rPr>
          <w:spacing w:val="-9"/>
          <w:sz w:val="24"/>
        </w:rPr>
        <w:t> </w:t>
      </w:r>
      <w:r>
        <w:rPr>
          <w:sz w:val="24"/>
        </w:rPr>
        <w:t>birimlerinin</w:t>
      </w:r>
      <w:r>
        <w:rPr>
          <w:spacing w:val="-14"/>
          <w:sz w:val="24"/>
        </w:rPr>
        <w:t> </w:t>
      </w:r>
      <w:r>
        <w:rPr>
          <w:sz w:val="24"/>
        </w:rPr>
        <w:t>uygulamasıyla</w:t>
      </w:r>
      <w:r>
        <w:rPr>
          <w:spacing w:val="-9"/>
          <w:sz w:val="24"/>
        </w:rPr>
        <w:t> </w:t>
      </w:r>
      <w:r>
        <w:rPr>
          <w:sz w:val="24"/>
        </w:rPr>
        <w:t>ve</w:t>
      </w:r>
      <w:r>
        <w:rPr>
          <w:spacing w:val="-10"/>
          <w:sz w:val="24"/>
        </w:rPr>
        <w:t> </w:t>
      </w:r>
      <w:r>
        <w:rPr>
          <w:sz w:val="24"/>
        </w:rPr>
        <w:t>İç</w:t>
      </w:r>
      <w:r>
        <w:rPr>
          <w:spacing w:val="-10"/>
          <w:sz w:val="24"/>
        </w:rPr>
        <w:t> </w:t>
      </w:r>
      <w:r>
        <w:rPr>
          <w:sz w:val="24"/>
        </w:rPr>
        <w:t>Denetim</w:t>
      </w:r>
      <w:r>
        <w:rPr>
          <w:spacing w:val="-15"/>
          <w:sz w:val="24"/>
        </w:rPr>
        <w:t> </w:t>
      </w:r>
      <w:r>
        <w:rPr>
          <w:sz w:val="24"/>
        </w:rPr>
        <w:t>Biriminin danışmanlık desteğiyle oluşturulacağının;</w:t>
      </w:r>
    </w:p>
    <w:p>
      <w:pPr>
        <w:spacing w:after="0" w:line="360" w:lineRule="auto"/>
        <w:jc w:val="both"/>
        <w:rPr>
          <w:sz w:val="24"/>
        </w:rPr>
        <w:sectPr>
          <w:headerReference w:type="default" r:id="rId14"/>
          <w:footerReference w:type="default" r:id="rId15"/>
          <w:pgSz w:w="11920" w:h="16850"/>
          <w:pgMar w:header="331" w:footer="1010" w:top="1760" w:bottom="1200" w:left="1300" w:right="320"/>
        </w:sectPr>
      </w:pPr>
    </w:p>
    <w:p>
      <w:pPr>
        <w:pStyle w:val="BodyText"/>
        <w:spacing w:line="355" w:lineRule="auto" w:before="244"/>
        <w:ind w:left="121" w:right="675"/>
        <w:jc w:val="both"/>
      </w:pPr>
      <w:r>
        <w:rPr/>
        <w:t>kabulü ile Üniversitemiz tüm birimlerinde çalışanlar üzerinde bu hususlarda farkındalığın sağlanması ile kurulabileceği ve etkin bir şekilde işleyebileceği tabiidir.</w:t>
      </w:r>
    </w:p>
    <w:p>
      <w:pPr>
        <w:pStyle w:val="BodyText"/>
        <w:spacing w:line="360" w:lineRule="auto" w:before="8"/>
        <w:ind w:left="116" w:right="663" w:firstLine="691"/>
        <w:jc w:val="both"/>
      </w:pPr>
      <w:r>
        <w:rPr/>
        <w:t>Kurulacak iç kontrol sisteminde süreçlere yerleşik kontroller sadece gerektiği kadar olmalıdır. Fazlası işlerin aksamasına neden olabileceği gibi yetersiz kontroller de usulsüzlüklerin ortaya çıkmasına neden olabilecektir. Bu haliyle kontroller, gerektiği yer ve zamanda gerektiği kadar yapılacak şekilde süreçlerle bütünleşmiş olmalıdır. Gerekli kontrol mekanizmalarının tesis edilemediği</w:t>
      </w:r>
      <w:r>
        <w:rPr>
          <w:spacing w:val="-4"/>
        </w:rPr>
        <w:t> </w:t>
      </w:r>
      <w:r>
        <w:rPr/>
        <w:t>yapılar</w:t>
      </w:r>
      <w:r>
        <w:rPr>
          <w:spacing w:val="-5"/>
        </w:rPr>
        <w:t> </w:t>
      </w:r>
      <w:r>
        <w:rPr/>
        <w:t>yolsuzluğa</w:t>
      </w:r>
      <w:r>
        <w:rPr>
          <w:spacing w:val="-3"/>
        </w:rPr>
        <w:t> </w:t>
      </w:r>
      <w:r>
        <w:rPr/>
        <w:t>maruz</w:t>
      </w:r>
      <w:r>
        <w:rPr>
          <w:spacing w:val="-6"/>
        </w:rPr>
        <w:t> </w:t>
      </w:r>
      <w:r>
        <w:rPr/>
        <w:t>kalmak,</w:t>
      </w:r>
      <w:r>
        <w:rPr>
          <w:spacing w:val="-3"/>
        </w:rPr>
        <w:t> </w:t>
      </w:r>
      <w:r>
        <w:rPr/>
        <w:t>kurum</w:t>
      </w:r>
      <w:r>
        <w:rPr>
          <w:spacing w:val="-4"/>
        </w:rPr>
        <w:t> </w:t>
      </w:r>
      <w:r>
        <w:rPr/>
        <w:t>hakkında</w:t>
      </w:r>
      <w:r>
        <w:rPr>
          <w:spacing w:val="-5"/>
        </w:rPr>
        <w:t> </w:t>
      </w:r>
      <w:r>
        <w:rPr/>
        <w:t>olumsuz</w:t>
      </w:r>
      <w:r>
        <w:rPr>
          <w:spacing w:val="-5"/>
        </w:rPr>
        <w:t> </w:t>
      </w:r>
      <w:r>
        <w:rPr/>
        <w:t>imaj</w:t>
      </w:r>
      <w:r>
        <w:rPr>
          <w:spacing w:val="-2"/>
        </w:rPr>
        <w:t> </w:t>
      </w:r>
      <w:r>
        <w:rPr/>
        <w:t>veya</w:t>
      </w:r>
      <w:r>
        <w:rPr>
          <w:spacing w:val="-3"/>
        </w:rPr>
        <w:t> </w:t>
      </w:r>
      <w:r>
        <w:rPr/>
        <w:t>açılan</w:t>
      </w:r>
      <w:r>
        <w:rPr>
          <w:spacing w:val="-3"/>
        </w:rPr>
        <w:t> </w:t>
      </w:r>
      <w:r>
        <w:rPr/>
        <w:t>davalarla uğraşmak gibi olumsuz durumlarla karşı karşıya kalabilmektedir.</w:t>
      </w:r>
    </w:p>
    <w:p>
      <w:pPr>
        <w:pStyle w:val="BodyText"/>
        <w:spacing w:line="360" w:lineRule="auto" w:before="1"/>
        <w:ind w:left="128" w:right="664" w:firstLine="700"/>
        <w:jc w:val="both"/>
      </w:pPr>
      <w:r>
        <w:rPr/>
        <w:t>Kamu İç Kontrol Standartları, idarelerin iç kontrol sistemlerinin oluşturulmasında, izlenmesinde ve değerlendirilmesinde dikkate almaları gereken temel yönetim kurallarını göstermekte ve tüm kamu idarelerinde tutarlı, kapsamlı ve standart bir kontrol sisteminin kurulmasını ve uygulanmasını amaçlamaktadır.</w:t>
      </w:r>
    </w:p>
    <w:p>
      <w:pPr>
        <w:pStyle w:val="BodyText"/>
        <w:spacing w:line="360" w:lineRule="auto"/>
        <w:ind w:left="128" w:right="663" w:firstLine="700"/>
        <w:jc w:val="both"/>
      </w:pPr>
      <w:r>
        <w:rPr/>
        <w:t>Öte yandan, 26.5.2006 tarihli ve 26179 sayılı Resmi Gazete'de yayımlanan Kamu İdarelerinde</w:t>
      </w:r>
      <w:r>
        <w:rPr>
          <w:spacing w:val="-1"/>
        </w:rPr>
        <w:t> </w:t>
      </w:r>
      <w:r>
        <w:rPr/>
        <w:t>Stratejik Planlamaya İlişkin Usul ve Esaslar</w:t>
      </w:r>
      <w:r>
        <w:rPr>
          <w:spacing w:val="-1"/>
        </w:rPr>
        <w:t> </w:t>
      </w:r>
      <w:r>
        <w:rPr/>
        <w:t>Hakkında</w:t>
      </w:r>
      <w:r>
        <w:rPr>
          <w:spacing w:val="-1"/>
        </w:rPr>
        <w:t> </w:t>
      </w:r>
      <w:r>
        <w:rPr/>
        <w:t>Yönetmelikle</w:t>
      </w:r>
      <w:r>
        <w:rPr>
          <w:spacing w:val="-1"/>
        </w:rPr>
        <w:t> </w:t>
      </w:r>
      <w:r>
        <w:rPr/>
        <w:t>belirlenen geçim takvimi uyarınca, 2008 ve sonraki yıllarda stratejik plan ve performans programı hazırlayacak idareler,</w:t>
      </w:r>
      <w:r>
        <w:rPr>
          <w:spacing w:val="-8"/>
        </w:rPr>
        <w:t> </w:t>
      </w:r>
      <w:r>
        <w:rPr/>
        <w:t>hazırlık</w:t>
      </w:r>
      <w:r>
        <w:rPr>
          <w:spacing w:val="-9"/>
        </w:rPr>
        <w:t> </w:t>
      </w:r>
      <w:r>
        <w:rPr/>
        <w:t>çalışmalarında</w:t>
      </w:r>
      <w:r>
        <w:rPr>
          <w:spacing w:val="-9"/>
        </w:rPr>
        <w:t> </w:t>
      </w:r>
      <w:r>
        <w:rPr/>
        <w:t>bunlara</w:t>
      </w:r>
      <w:r>
        <w:rPr>
          <w:spacing w:val="-5"/>
        </w:rPr>
        <w:t> </w:t>
      </w:r>
      <w:r>
        <w:rPr/>
        <w:t>ilişkin</w:t>
      </w:r>
      <w:r>
        <w:rPr>
          <w:spacing w:val="-13"/>
        </w:rPr>
        <w:t> </w:t>
      </w:r>
      <w:r>
        <w:rPr/>
        <w:t>standartları</w:t>
      </w:r>
      <w:r>
        <w:rPr>
          <w:spacing w:val="-15"/>
        </w:rPr>
        <w:t> </w:t>
      </w:r>
      <w:r>
        <w:rPr/>
        <w:t>da</w:t>
      </w:r>
      <w:r>
        <w:rPr>
          <w:spacing w:val="-10"/>
        </w:rPr>
        <w:t> </w:t>
      </w:r>
      <w:r>
        <w:rPr/>
        <w:t>dikkate</w:t>
      </w:r>
      <w:r>
        <w:rPr>
          <w:spacing w:val="-6"/>
        </w:rPr>
        <w:t> </w:t>
      </w:r>
      <w:r>
        <w:rPr/>
        <w:t>alacaklardır.</w:t>
      </w:r>
      <w:r>
        <w:rPr>
          <w:spacing w:val="-7"/>
        </w:rPr>
        <w:t> </w:t>
      </w:r>
      <w:r>
        <w:rPr/>
        <w:t>Stratejik</w:t>
      </w:r>
      <w:r>
        <w:rPr>
          <w:spacing w:val="-6"/>
        </w:rPr>
        <w:t> </w:t>
      </w:r>
      <w:r>
        <w:rPr/>
        <w:t>plan</w:t>
      </w:r>
      <w:r>
        <w:rPr>
          <w:spacing w:val="-10"/>
        </w:rPr>
        <w:t> </w:t>
      </w:r>
      <w:r>
        <w:rPr/>
        <w:t>ve performans programı hazırlamayacak kamu idareleri ise bu plan ve programların hazırlanması dışında kalan hususlara uyum sağlayacaklardır.</w:t>
      </w:r>
    </w:p>
    <w:p>
      <w:pPr>
        <w:pStyle w:val="BodyText"/>
        <w:spacing w:before="150"/>
      </w:pPr>
    </w:p>
    <w:p>
      <w:pPr>
        <w:pStyle w:val="Heading2"/>
        <w:numPr>
          <w:ilvl w:val="0"/>
          <w:numId w:val="1"/>
        </w:numPr>
        <w:tabs>
          <w:tab w:pos="436" w:val="left" w:leader="none"/>
        </w:tabs>
        <w:spacing w:line="240" w:lineRule="auto" w:before="0" w:after="0"/>
        <w:ind w:left="436" w:right="0" w:hanging="310"/>
        <w:jc w:val="both"/>
      </w:pPr>
      <w:r>
        <w:rPr>
          <w:w w:val="110"/>
          <w:u w:val="thick"/>
        </w:rPr>
        <w:t>İç</w:t>
      </w:r>
      <w:r>
        <w:rPr>
          <w:spacing w:val="-13"/>
          <w:w w:val="110"/>
          <w:u w:val="thick"/>
        </w:rPr>
        <w:t> </w:t>
      </w:r>
      <w:r>
        <w:rPr>
          <w:w w:val="110"/>
          <w:u w:val="thick"/>
        </w:rPr>
        <w:t>Kontrol</w:t>
      </w:r>
      <w:r>
        <w:rPr>
          <w:spacing w:val="-9"/>
          <w:w w:val="110"/>
          <w:u w:val="thick"/>
        </w:rPr>
        <w:t> </w:t>
      </w:r>
      <w:r>
        <w:rPr>
          <w:w w:val="110"/>
          <w:u w:val="thick"/>
        </w:rPr>
        <w:t>Alanında</w:t>
      </w:r>
      <w:r>
        <w:rPr>
          <w:spacing w:val="-5"/>
          <w:w w:val="110"/>
          <w:u w:val="thick"/>
        </w:rPr>
        <w:t> </w:t>
      </w:r>
      <w:r>
        <w:rPr>
          <w:w w:val="110"/>
          <w:u w:val="thick"/>
        </w:rPr>
        <w:t>Standartlar</w:t>
      </w:r>
      <w:r>
        <w:rPr>
          <w:spacing w:val="-13"/>
          <w:w w:val="110"/>
          <w:u w:val="thick"/>
        </w:rPr>
        <w:t> </w:t>
      </w:r>
      <w:r>
        <w:rPr>
          <w:w w:val="110"/>
          <w:u w:val="thick"/>
        </w:rPr>
        <w:t>ve</w:t>
      </w:r>
      <w:r>
        <w:rPr>
          <w:spacing w:val="-12"/>
          <w:w w:val="110"/>
          <w:u w:val="thick"/>
        </w:rPr>
        <w:t> </w:t>
      </w:r>
      <w:r>
        <w:rPr>
          <w:w w:val="110"/>
          <w:u w:val="thick"/>
        </w:rPr>
        <w:t>İç</w:t>
      </w:r>
      <w:r>
        <w:rPr>
          <w:spacing w:val="-8"/>
          <w:w w:val="110"/>
          <w:u w:val="thick"/>
        </w:rPr>
        <w:t> </w:t>
      </w:r>
      <w:r>
        <w:rPr>
          <w:w w:val="110"/>
          <w:u w:val="thick"/>
        </w:rPr>
        <w:t>Kontrol</w:t>
      </w:r>
      <w:r>
        <w:rPr>
          <w:spacing w:val="-9"/>
          <w:w w:val="110"/>
          <w:u w:val="thick"/>
        </w:rPr>
        <w:t> </w:t>
      </w:r>
      <w:r>
        <w:rPr>
          <w:w w:val="110"/>
          <w:u w:val="thick"/>
        </w:rPr>
        <w:t>Sisteminin</w:t>
      </w:r>
      <w:r>
        <w:rPr>
          <w:spacing w:val="11"/>
          <w:w w:val="110"/>
          <w:u w:val="thick"/>
        </w:rPr>
        <w:t> </w:t>
      </w:r>
      <w:r>
        <w:rPr>
          <w:spacing w:val="-2"/>
          <w:w w:val="110"/>
          <w:u w:val="thick"/>
        </w:rPr>
        <w:t>Bileşenleri</w:t>
      </w:r>
      <w:r>
        <w:rPr>
          <w:spacing w:val="40"/>
          <w:w w:val="110"/>
          <w:u w:val="thick"/>
        </w:rPr>
        <w:t> </w:t>
      </w:r>
    </w:p>
    <w:p>
      <w:pPr>
        <w:pStyle w:val="BodyText"/>
        <w:spacing w:line="360" w:lineRule="auto" w:before="128"/>
        <w:ind w:left="116" w:right="682" w:firstLine="715"/>
        <w:jc w:val="both"/>
      </w:pPr>
      <w:r>
        <w:rPr/>
        <w:t>Hazine ve Maliye Bakanlığınca hazırlanan Kamu İç Kontrol Standartları Tebliği 26 Aralık 2007</w:t>
      </w:r>
      <w:r>
        <w:rPr>
          <w:spacing w:val="-1"/>
        </w:rPr>
        <w:t> </w:t>
      </w:r>
      <w:r>
        <w:rPr/>
        <w:t>tarihli</w:t>
      </w:r>
      <w:r>
        <w:rPr>
          <w:spacing w:val="-1"/>
        </w:rPr>
        <w:t> </w:t>
      </w:r>
      <w:r>
        <w:rPr/>
        <w:t>ve</w:t>
      </w:r>
      <w:r>
        <w:rPr>
          <w:spacing w:val="-1"/>
        </w:rPr>
        <w:t> </w:t>
      </w:r>
      <w:r>
        <w:rPr/>
        <w:t>26738</w:t>
      </w:r>
      <w:r>
        <w:rPr>
          <w:spacing w:val="-1"/>
        </w:rPr>
        <w:t> </w:t>
      </w:r>
      <w:r>
        <w:rPr/>
        <w:t>sayılı</w:t>
      </w:r>
      <w:r>
        <w:rPr>
          <w:spacing w:val="-1"/>
        </w:rPr>
        <w:t> </w:t>
      </w:r>
      <w:r>
        <w:rPr/>
        <w:t>Resmi</w:t>
      </w:r>
      <w:r>
        <w:rPr>
          <w:spacing w:val="-2"/>
        </w:rPr>
        <w:t> </w:t>
      </w:r>
      <w:r>
        <w:rPr/>
        <w:t>Gazetede</w:t>
      </w:r>
      <w:r>
        <w:rPr>
          <w:spacing w:val="-3"/>
        </w:rPr>
        <w:t> </w:t>
      </w:r>
      <w:r>
        <w:rPr/>
        <w:t>yayımlanmıştır.</w:t>
      </w:r>
      <w:r>
        <w:rPr>
          <w:spacing w:val="-2"/>
        </w:rPr>
        <w:t> </w:t>
      </w:r>
      <w:r>
        <w:rPr/>
        <w:t>Hazırlanan</w:t>
      </w:r>
      <w:r>
        <w:rPr>
          <w:spacing w:val="-1"/>
        </w:rPr>
        <w:t> </w:t>
      </w:r>
      <w:r>
        <w:rPr/>
        <w:t>tebliğde</w:t>
      </w:r>
      <w:r>
        <w:rPr>
          <w:spacing w:val="-2"/>
        </w:rPr>
        <w:t> </w:t>
      </w:r>
      <w:r>
        <w:rPr/>
        <w:t>(5)</w:t>
      </w:r>
      <w:r>
        <w:rPr>
          <w:spacing w:val="-3"/>
        </w:rPr>
        <w:t> </w:t>
      </w:r>
      <w:r>
        <w:rPr/>
        <w:t>başlık</w:t>
      </w:r>
      <w:r>
        <w:rPr>
          <w:spacing w:val="-1"/>
        </w:rPr>
        <w:t> </w:t>
      </w:r>
      <w:r>
        <w:rPr/>
        <w:t>altında toplam (l8) standart ve her bir standart için gerekli genel şartlar belirlenmiş bulunmaktadır.</w:t>
      </w:r>
    </w:p>
    <w:p>
      <w:pPr>
        <w:pStyle w:val="BodyText"/>
        <w:spacing w:before="1"/>
        <w:ind w:left="128"/>
        <w:jc w:val="both"/>
      </w:pPr>
      <w:r>
        <w:rPr/>
        <w:t>Bunlar</w:t>
      </w:r>
      <w:r>
        <w:rPr>
          <w:spacing w:val="-4"/>
        </w:rPr>
        <w:t> </w:t>
      </w:r>
      <w:r>
        <w:rPr>
          <w:spacing w:val="-2"/>
        </w:rPr>
        <w:t>sırasıyla;</w:t>
      </w:r>
    </w:p>
    <w:p>
      <w:pPr>
        <w:pStyle w:val="BodyText"/>
      </w:pPr>
    </w:p>
    <w:p>
      <w:pPr>
        <w:pStyle w:val="BodyText"/>
        <w:spacing w:before="11"/>
      </w:pPr>
    </w:p>
    <w:p>
      <w:pPr>
        <w:pStyle w:val="ListParagraph"/>
        <w:numPr>
          <w:ilvl w:val="0"/>
          <w:numId w:val="5"/>
        </w:numPr>
        <w:tabs>
          <w:tab w:pos="326" w:val="left" w:leader="none"/>
        </w:tabs>
        <w:spacing w:line="240" w:lineRule="auto" w:before="0" w:after="0"/>
        <w:ind w:left="326" w:right="0" w:hanging="200"/>
        <w:jc w:val="left"/>
        <w:rPr>
          <w:b/>
          <w:sz w:val="20"/>
        </w:rPr>
      </w:pPr>
      <w:r>
        <w:rPr>
          <w:b/>
          <w:w w:val="110"/>
          <w:sz w:val="22"/>
        </w:rPr>
        <w:t>Kontrol</w:t>
      </w:r>
      <w:r>
        <w:rPr>
          <w:b/>
          <w:spacing w:val="-10"/>
          <w:w w:val="110"/>
          <w:sz w:val="22"/>
        </w:rPr>
        <w:t> </w:t>
      </w:r>
      <w:r>
        <w:rPr>
          <w:b/>
          <w:w w:val="110"/>
          <w:sz w:val="22"/>
        </w:rPr>
        <w:t>Ortamı</w:t>
      </w:r>
      <w:r>
        <w:rPr>
          <w:b/>
          <w:spacing w:val="-11"/>
          <w:w w:val="110"/>
          <w:sz w:val="22"/>
        </w:rPr>
        <w:t> </w:t>
      </w:r>
      <w:r>
        <w:rPr>
          <w:b/>
          <w:w w:val="110"/>
          <w:sz w:val="22"/>
        </w:rPr>
        <w:t>Standartları</w:t>
      </w:r>
      <w:r>
        <w:rPr>
          <w:b/>
          <w:spacing w:val="-5"/>
          <w:w w:val="110"/>
          <w:sz w:val="22"/>
        </w:rPr>
        <w:t> </w:t>
      </w:r>
      <w:r>
        <w:rPr>
          <w:b/>
          <w:w w:val="110"/>
          <w:sz w:val="22"/>
        </w:rPr>
        <w:t>(4</w:t>
      </w:r>
      <w:r>
        <w:rPr>
          <w:b/>
          <w:spacing w:val="-4"/>
          <w:w w:val="110"/>
          <w:sz w:val="22"/>
        </w:rPr>
        <w:t> </w:t>
      </w:r>
      <w:r>
        <w:rPr>
          <w:b/>
          <w:w w:val="110"/>
          <w:sz w:val="22"/>
        </w:rPr>
        <w:t>adet </w:t>
      </w:r>
      <w:r>
        <w:rPr>
          <w:b/>
          <w:spacing w:val="-2"/>
          <w:w w:val="110"/>
          <w:sz w:val="22"/>
        </w:rPr>
        <w:t>Standart)</w:t>
      </w:r>
    </w:p>
    <w:p>
      <w:pPr>
        <w:pStyle w:val="BodyText"/>
        <w:spacing w:before="118"/>
        <w:ind w:left="836"/>
      </w:pPr>
      <w:r>
        <w:rPr/>
        <w:t>Standart:</w:t>
      </w:r>
      <w:r>
        <w:rPr>
          <w:spacing w:val="-6"/>
        </w:rPr>
        <w:t> </w:t>
      </w:r>
      <w:r>
        <w:rPr/>
        <w:t>1.</w:t>
      </w:r>
      <w:r>
        <w:rPr>
          <w:spacing w:val="-1"/>
        </w:rPr>
        <w:t> </w:t>
      </w:r>
      <w:r>
        <w:rPr/>
        <w:t>Etik</w:t>
      </w:r>
      <w:r>
        <w:rPr>
          <w:spacing w:val="-5"/>
        </w:rPr>
        <w:t> </w:t>
      </w:r>
      <w:r>
        <w:rPr/>
        <w:t>Değerler</w:t>
      </w:r>
      <w:r>
        <w:rPr>
          <w:spacing w:val="-5"/>
        </w:rPr>
        <w:t> </w:t>
      </w:r>
      <w:r>
        <w:rPr/>
        <w:t>ve</w:t>
      </w:r>
      <w:r>
        <w:rPr>
          <w:spacing w:val="-6"/>
        </w:rPr>
        <w:t> </w:t>
      </w:r>
      <w:r>
        <w:rPr>
          <w:spacing w:val="-2"/>
        </w:rPr>
        <w:t>Dürüstlük</w:t>
      </w:r>
    </w:p>
    <w:p>
      <w:pPr>
        <w:pStyle w:val="BodyText"/>
        <w:spacing w:line="360" w:lineRule="auto" w:before="136"/>
        <w:ind w:left="848" w:right="4104"/>
      </w:pPr>
      <w:r>
        <w:rPr/>
        <w:t>Standart:</w:t>
      </w:r>
      <w:r>
        <w:rPr>
          <w:spacing w:val="-6"/>
        </w:rPr>
        <w:t> </w:t>
      </w:r>
      <w:r>
        <w:rPr/>
        <w:t>2.</w:t>
      </w:r>
      <w:r>
        <w:rPr>
          <w:spacing w:val="-6"/>
        </w:rPr>
        <w:t> </w:t>
      </w:r>
      <w:r>
        <w:rPr/>
        <w:t>Misyon,</w:t>
      </w:r>
      <w:r>
        <w:rPr>
          <w:spacing w:val="-6"/>
        </w:rPr>
        <w:t> </w:t>
      </w:r>
      <w:r>
        <w:rPr/>
        <w:t>organizasyon</w:t>
      </w:r>
      <w:r>
        <w:rPr>
          <w:spacing w:val="-6"/>
        </w:rPr>
        <w:t> </w:t>
      </w:r>
      <w:r>
        <w:rPr/>
        <w:t>yapısı</w:t>
      </w:r>
      <w:r>
        <w:rPr>
          <w:spacing w:val="-5"/>
        </w:rPr>
        <w:t> </w:t>
      </w:r>
      <w:r>
        <w:rPr/>
        <w:t>ve</w:t>
      </w:r>
      <w:r>
        <w:rPr>
          <w:spacing w:val="-7"/>
        </w:rPr>
        <w:t> </w:t>
      </w:r>
      <w:r>
        <w:rPr/>
        <w:t>görevler Standart: 3. Personelin yeterliliği ve performansı Standart: 4. Yetki Devri</w:t>
      </w:r>
    </w:p>
    <w:p>
      <w:pPr>
        <w:spacing w:after="0" w:line="360" w:lineRule="auto"/>
        <w:sectPr>
          <w:headerReference w:type="default" r:id="rId16"/>
          <w:footerReference w:type="default" r:id="rId17"/>
          <w:pgSz w:w="11920" w:h="16850"/>
          <w:pgMar w:header="331" w:footer="1010" w:top="1760" w:bottom="1200" w:left="1300" w:right="320"/>
        </w:sectPr>
      </w:pPr>
    </w:p>
    <w:p>
      <w:pPr>
        <w:pStyle w:val="ListParagraph"/>
        <w:numPr>
          <w:ilvl w:val="0"/>
          <w:numId w:val="5"/>
        </w:numPr>
        <w:tabs>
          <w:tab w:pos="391" w:val="left" w:leader="none"/>
        </w:tabs>
        <w:spacing w:line="240" w:lineRule="auto" w:before="248" w:after="0"/>
        <w:ind w:left="391" w:right="0" w:hanging="265"/>
        <w:jc w:val="left"/>
        <w:rPr>
          <w:b/>
          <w:sz w:val="22"/>
        </w:rPr>
      </w:pPr>
      <w:r>
        <w:rPr>
          <w:b/>
          <w:w w:val="110"/>
          <w:sz w:val="22"/>
        </w:rPr>
        <w:t>Risk</w:t>
      </w:r>
      <w:r>
        <w:rPr>
          <w:b/>
          <w:spacing w:val="-8"/>
          <w:w w:val="110"/>
          <w:sz w:val="22"/>
        </w:rPr>
        <w:t> </w:t>
      </w:r>
      <w:r>
        <w:rPr>
          <w:b/>
          <w:w w:val="110"/>
          <w:sz w:val="22"/>
        </w:rPr>
        <w:t>Değerlendirme</w:t>
      </w:r>
      <w:r>
        <w:rPr>
          <w:b/>
          <w:spacing w:val="-7"/>
          <w:w w:val="110"/>
          <w:sz w:val="22"/>
        </w:rPr>
        <w:t> </w:t>
      </w:r>
      <w:r>
        <w:rPr>
          <w:b/>
          <w:w w:val="110"/>
          <w:sz w:val="22"/>
        </w:rPr>
        <w:t>Standartları</w:t>
      </w:r>
      <w:r>
        <w:rPr>
          <w:b/>
          <w:spacing w:val="-10"/>
          <w:w w:val="110"/>
          <w:sz w:val="22"/>
        </w:rPr>
        <w:t> </w:t>
      </w:r>
      <w:r>
        <w:rPr>
          <w:b/>
          <w:w w:val="110"/>
          <w:sz w:val="22"/>
        </w:rPr>
        <w:t>(2</w:t>
      </w:r>
      <w:r>
        <w:rPr>
          <w:b/>
          <w:spacing w:val="-9"/>
          <w:w w:val="110"/>
          <w:sz w:val="22"/>
        </w:rPr>
        <w:t> </w:t>
      </w:r>
      <w:r>
        <w:rPr>
          <w:b/>
          <w:w w:val="110"/>
          <w:sz w:val="22"/>
        </w:rPr>
        <w:t>adet</w:t>
      </w:r>
      <w:r>
        <w:rPr>
          <w:b/>
          <w:spacing w:val="1"/>
          <w:w w:val="110"/>
          <w:sz w:val="22"/>
        </w:rPr>
        <w:t> </w:t>
      </w:r>
      <w:r>
        <w:rPr>
          <w:b/>
          <w:spacing w:val="-2"/>
          <w:w w:val="110"/>
          <w:sz w:val="22"/>
        </w:rPr>
        <w:t>standart)</w:t>
      </w:r>
    </w:p>
    <w:p>
      <w:pPr>
        <w:pStyle w:val="BodyText"/>
        <w:spacing w:before="122"/>
        <w:ind w:left="848"/>
      </w:pPr>
      <w:r>
        <w:rPr/>
        <w:t>Standart:</w:t>
      </w:r>
      <w:r>
        <w:rPr>
          <w:spacing w:val="-6"/>
        </w:rPr>
        <w:t> </w:t>
      </w:r>
      <w:r>
        <w:rPr/>
        <w:t>5.</w:t>
      </w:r>
      <w:r>
        <w:rPr>
          <w:spacing w:val="-6"/>
        </w:rPr>
        <w:t> </w:t>
      </w:r>
      <w:r>
        <w:rPr/>
        <w:t>Planlama</w:t>
      </w:r>
      <w:r>
        <w:rPr>
          <w:spacing w:val="-1"/>
        </w:rPr>
        <w:t> </w:t>
      </w:r>
      <w:r>
        <w:rPr/>
        <w:t>ve</w:t>
      </w:r>
      <w:r>
        <w:rPr>
          <w:spacing w:val="-6"/>
        </w:rPr>
        <w:t> </w:t>
      </w:r>
      <w:r>
        <w:rPr>
          <w:spacing w:val="-2"/>
        </w:rPr>
        <w:t>Programlama</w:t>
      </w:r>
    </w:p>
    <w:p>
      <w:pPr>
        <w:pStyle w:val="BodyText"/>
        <w:spacing w:before="137"/>
        <w:ind w:left="848"/>
      </w:pPr>
      <w:r>
        <w:rPr/>
        <w:t>Standart:</w:t>
      </w:r>
      <w:r>
        <w:rPr>
          <w:spacing w:val="-4"/>
        </w:rPr>
        <w:t> </w:t>
      </w:r>
      <w:r>
        <w:rPr/>
        <w:t>6.</w:t>
      </w:r>
      <w:r>
        <w:rPr>
          <w:spacing w:val="-4"/>
        </w:rPr>
        <w:t> </w:t>
      </w:r>
      <w:r>
        <w:rPr/>
        <w:t>Risklerin</w:t>
      </w:r>
      <w:r>
        <w:rPr>
          <w:spacing w:val="-3"/>
        </w:rPr>
        <w:t> </w:t>
      </w:r>
      <w:r>
        <w:rPr/>
        <w:t>belirlenmesi</w:t>
      </w:r>
      <w:r>
        <w:rPr>
          <w:spacing w:val="-8"/>
        </w:rPr>
        <w:t> </w:t>
      </w:r>
      <w:r>
        <w:rPr/>
        <w:t>ve</w:t>
      </w:r>
      <w:r>
        <w:rPr>
          <w:spacing w:val="-7"/>
        </w:rPr>
        <w:t> </w:t>
      </w:r>
      <w:r>
        <w:rPr>
          <w:spacing w:val="-2"/>
        </w:rPr>
        <w:t>değerlendirilmesi</w:t>
      </w:r>
    </w:p>
    <w:p>
      <w:pPr>
        <w:pStyle w:val="BodyText"/>
      </w:pPr>
    </w:p>
    <w:p>
      <w:pPr>
        <w:pStyle w:val="BodyText"/>
        <w:spacing w:before="2"/>
      </w:pPr>
    </w:p>
    <w:p>
      <w:pPr>
        <w:pStyle w:val="Heading2"/>
        <w:numPr>
          <w:ilvl w:val="0"/>
          <w:numId w:val="5"/>
        </w:numPr>
        <w:tabs>
          <w:tab w:pos="374" w:val="left" w:leader="none"/>
        </w:tabs>
        <w:spacing w:line="240" w:lineRule="auto" w:before="0" w:after="0"/>
        <w:ind w:left="374" w:right="0" w:hanging="263"/>
        <w:jc w:val="left"/>
      </w:pPr>
      <w:r>
        <w:rPr/>
        <w:t>Kontrol</w:t>
      </w:r>
      <w:r>
        <w:rPr>
          <w:spacing w:val="-9"/>
        </w:rPr>
        <w:t> </w:t>
      </w:r>
      <w:r>
        <w:rPr/>
        <w:t>Faaliyetleri</w:t>
      </w:r>
      <w:r>
        <w:rPr>
          <w:spacing w:val="-6"/>
        </w:rPr>
        <w:t> </w:t>
      </w:r>
      <w:r>
        <w:rPr/>
        <w:t>Standartları</w:t>
      </w:r>
      <w:r>
        <w:rPr>
          <w:spacing w:val="-6"/>
        </w:rPr>
        <w:t> </w:t>
      </w:r>
      <w:r>
        <w:rPr/>
        <w:t>(6</w:t>
      </w:r>
      <w:r>
        <w:rPr>
          <w:spacing w:val="-5"/>
        </w:rPr>
        <w:t> </w:t>
      </w:r>
      <w:r>
        <w:rPr/>
        <w:t>adet</w:t>
      </w:r>
      <w:r>
        <w:rPr>
          <w:spacing w:val="-2"/>
        </w:rPr>
        <w:t> standart)</w:t>
      </w:r>
    </w:p>
    <w:p>
      <w:pPr>
        <w:pStyle w:val="BodyText"/>
        <w:spacing w:before="137"/>
        <w:ind w:left="836"/>
      </w:pPr>
      <w:r>
        <w:rPr/>
        <w:t>Standart:</w:t>
      </w:r>
      <w:r>
        <w:rPr>
          <w:spacing w:val="-4"/>
        </w:rPr>
        <w:t> </w:t>
      </w:r>
      <w:r>
        <w:rPr/>
        <w:t>7.</w:t>
      </w:r>
      <w:r>
        <w:rPr>
          <w:spacing w:val="-1"/>
        </w:rPr>
        <w:t> </w:t>
      </w:r>
      <w:r>
        <w:rPr/>
        <w:t>Kontrol</w:t>
      </w:r>
      <w:r>
        <w:rPr>
          <w:spacing w:val="-9"/>
        </w:rPr>
        <w:t> </w:t>
      </w:r>
      <w:r>
        <w:rPr/>
        <w:t>stratejileri</w:t>
      </w:r>
      <w:r>
        <w:rPr>
          <w:spacing w:val="-7"/>
        </w:rPr>
        <w:t> </w:t>
      </w:r>
      <w:r>
        <w:rPr/>
        <w:t>ve </w:t>
      </w:r>
      <w:r>
        <w:rPr>
          <w:spacing w:val="-2"/>
        </w:rPr>
        <w:t>yöntemleri</w:t>
      </w:r>
    </w:p>
    <w:p>
      <w:pPr>
        <w:pStyle w:val="BodyText"/>
        <w:spacing w:line="355" w:lineRule="auto" w:before="137"/>
        <w:ind w:left="848" w:right="2942"/>
      </w:pPr>
      <w:r>
        <w:rPr/>
        <w:t>Standart:</w:t>
      </w:r>
      <w:r>
        <w:rPr>
          <w:spacing w:val="-11"/>
        </w:rPr>
        <w:t> </w:t>
      </w:r>
      <w:r>
        <w:rPr/>
        <w:t>8.</w:t>
      </w:r>
      <w:r>
        <w:rPr>
          <w:spacing w:val="-9"/>
        </w:rPr>
        <w:t> </w:t>
      </w:r>
      <w:r>
        <w:rPr/>
        <w:t>Prosedürlerin</w:t>
      </w:r>
      <w:r>
        <w:rPr>
          <w:spacing w:val="-9"/>
        </w:rPr>
        <w:t> </w:t>
      </w:r>
      <w:r>
        <w:rPr/>
        <w:t>belirlenmesi</w:t>
      </w:r>
      <w:r>
        <w:rPr>
          <w:spacing w:val="-14"/>
        </w:rPr>
        <w:t> </w:t>
      </w:r>
      <w:r>
        <w:rPr/>
        <w:t>ve</w:t>
      </w:r>
      <w:r>
        <w:rPr>
          <w:spacing w:val="-12"/>
        </w:rPr>
        <w:t> </w:t>
      </w:r>
      <w:r>
        <w:rPr/>
        <w:t>belgelendirilmesi Standart: 9. Görevler ayrılığı</w:t>
      </w:r>
    </w:p>
    <w:p>
      <w:pPr>
        <w:pStyle w:val="BodyText"/>
        <w:spacing w:line="360" w:lineRule="auto" w:before="12"/>
        <w:ind w:left="848" w:right="5299"/>
      </w:pPr>
      <w:r>
        <w:rPr/>
        <w:t>Standart: 10. Hiyerarşik kontroller Standart: 11. Faaliyetlerin sürekliliği Standart:</w:t>
      </w:r>
      <w:r>
        <w:rPr>
          <w:spacing w:val="-10"/>
        </w:rPr>
        <w:t> </w:t>
      </w:r>
      <w:r>
        <w:rPr/>
        <w:t>12.</w:t>
      </w:r>
      <w:r>
        <w:rPr>
          <w:spacing w:val="-8"/>
        </w:rPr>
        <w:t> </w:t>
      </w:r>
      <w:r>
        <w:rPr/>
        <w:t>Bilgi</w:t>
      </w:r>
      <w:r>
        <w:rPr>
          <w:spacing w:val="-14"/>
        </w:rPr>
        <w:t> </w:t>
      </w:r>
      <w:r>
        <w:rPr/>
        <w:t>sistemleri</w:t>
      </w:r>
      <w:r>
        <w:rPr>
          <w:spacing w:val="-15"/>
        </w:rPr>
        <w:t> </w:t>
      </w:r>
      <w:r>
        <w:rPr/>
        <w:t>kontrolleri</w:t>
      </w:r>
    </w:p>
    <w:p>
      <w:pPr>
        <w:pStyle w:val="BodyText"/>
        <w:spacing w:before="145"/>
      </w:pPr>
    </w:p>
    <w:p>
      <w:pPr>
        <w:pStyle w:val="Heading2"/>
        <w:numPr>
          <w:ilvl w:val="0"/>
          <w:numId w:val="5"/>
        </w:numPr>
        <w:tabs>
          <w:tab w:pos="374" w:val="left" w:leader="none"/>
        </w:tabs>
        <w:spacing w:line="240" w:lineRule="auto" w:before="0" w:after="0"/>
        <w:ind w:left="374" w:right="0" w:hanging="263"/>
        <w:jc w:val="left"/>
      </w:pPr>
      <w:r>
        <w:rPr/>
        <w:t>Bilgi</w:t>
      </w:r>
      <w:r>
        <w:rPr>
          <w:spacing w:val="-7"/>
        </w:rPr>
        <w:t> </w:t>
      </w:r>
      <w:r>
        <w:rPr/>
        <w:t>ve</w:t>
      </w:r>
      <w:r>
        <w:rPr>
          <w:spacing w:val="-7"/>
        </w:rPr>
        <w:t> </w:t>
      </w:r>
      <w:r>
        <w:rPr/>
        <w:t>İletişim</w:t>
      </w:r>
      <w:r>
        <w:rPr>
          <w:spacing w:val="-6"/>
        </w:rPr>
        <w:t> </w:t>
      </w:r>
      <w:r>
        <w:rPr/>
        <w:t>Standartları</w:t>
      </w:r>
      <w:r>
        <w:rPr>
          <w:spacing w:val="-4"/>
        </w:rPr>
        <w:t> </w:t>
      </w:r>
      <w:r>
        <w:rPr/>
        <w:t>(4</w:t>
      </w:r>
      <w:r>
        <w:rPr>
          <w:spacing w:val="-6"/>
        </w:rPr>
        <w:t> </w:t>
      </w:r>
      <w:r>
        <w:rPr/>
        <w:t>adet</w:t>
      </w:r>
      <w:r>
        <w:rPr>
          <w:spacing w:val="-8"/>
        </w:rPr>
        <w:t> </w:t>
      </w:r>
      <w:r>
        <w:rPr>
          <w:spacing w:val="-2"/>
        </w:rPr>
        <w:t>standart)</w:t>
      </w:r>
    </w:p>
    <w:p>
      <w:pPr>
        <w:pStyle w:val="BodyText"/>
        <w:spacing w:line="362" w:lineRule="auto" w:before="127"/>
        <w:ind w:left="841" w:right="5829" w:hanging="5"/>
      </w:pPr>
      <w:r>
        <w:rPr/>
        <w:t>Standart:</w:t>
      </w:r>
      <w:r>
        <w:rPr>
          <w:spacing w:val="-12"/>
        </w:rPr>
        <w:t> </w:t>
      </w:r>
      <w:r>
        <w:rPr/>
        <w:t>13.</w:t>
      </w:r>
      <w:r>
        <w:rPr>
          <w:spacing w:val="-10"/>
        </w:rPr>
        <w:t> </w:t>
      </w:r>
      <w:r>
        <w:rPr/>
        <w:t>Bilgi</w:t>
      </w:r>
      <w:r>
        <w:rPr>
          <w:spacing w:val="-14"/>
        </w:rPr>
        <w:t> </w:t>
      </w:r>
      <w:r>
        <w:rPr/>
        <w:t>ve</w:t>
      </w:r>
      <w:r>
        <w:rPr>
          <w:spacing w:val="-9"/>
        </w:rPr>
        <w:t> </w:t>
      </w:r>
      <w:r>
        <w:rPr/>
        <w:t>iletişim Standart: 14. Raporlama</w:t>
      </w:r>
    </w:p>
    <w:p>
      <w:pPr>
        <w:pStyle w:val="BodyText"/>
        <w:spacing w:line="271" w:lineRule="exact"/>
        <w:ind w:left="841"/>
      </w:pPr>
      <w:r>
        <w:rPr/>
        <w:t>Standart:</w:t>
      </w:r>
      <w:r>
        <w:rPr>
          <w:spacing w:val="-6"/>
        </w:rPr>
        <w:t> </w:t>
      </w:r>
      <w:r>
        <w:rPr/>
        <w:t>15.</w:t>
      </w:r>
      <w:r>
        <w:rPr>
          <w:spacing w:val="-3"/>
        </w:rPr>
        <w:t> </w:t>
      </w:r>
      <w:r>
        <w:rPr/>
        <w:t>Kayıt</w:t>
      </w:r>
      <w:r>
        <w:rPr>
          <w:spacing w:val="5"/>
        </w:rPr>
        <w:t> </w:t>
      </w:r>
      <w:r>
        <w:rPr/>
        <w:t>ve</w:t>
      </w:r>
      <w:r>
        <w:rPr>
          <w:spacing w:val="-7"/>
        </w:rPr>
        <w:t> </w:t>
      </w:r>
      <w:r>
        <w:rPr/>
        <w:t>dosyalama</w:t>
      </w:r>
      <w:r>
        <w:rPr>
          <w:spacing w:val="-6"/>
        </w:rPr>
        <w:t> </w:t>
      </w:r>
      <w:r>
        <w:rPr>
          <w:spacing w:val="-2"/>
        </w:rPr>
        <w:t>sistemi</w:t>
      </w:r>
    </w:p>
    <w:p>
      <w:pPr>
        <w:pStyle w:val="BodyText"/>
        <w:spacing w:before="140"/>
        <w:ind w:left="841"/>
      </w:pPr>
      <w:r>
        <w:rPr/>
        <w:t>Standart:</w:t>
      </w:r>
      <w:r>
        <w:rPr>
          <w:spacing w:val="-6"/>
        </w:rPr>
        <w:t> </w:t>
      </w:r>
      <w:r>
        <w:rPr/>
        <w:t>16.</w:t>
      </w:r>
      <w:r>
        <w:rPr>
          <w:spacing w:val="-3"/>
        </w:rPr>
        <w:t> </w:t>
      </w:r>
      <w:r>
        <w:rPr/>
        <w:t>Hata,</w:t>
      </w:r>
      <w:r>
        <w:rPr>
          <w:spacing w:val="-9"/>
        </w:rPr>
        <w:t> </w:t>
      </w:r>
      <w:r>
        <w:rPr/>
        <w:t>usulsüzlük</w:t>
      </w:r>
      <w:r>
        <w:rPr>
          <w:spacing w:val="-1"/>
        </w:rPr>
        <w:t> </w:t>
      </w:r>
      <w:r>
        <w:rPr/>
        <w:t>ve</w:t>
      </w:r>
      <w:r>
        <w:rPr>
          <w:spacing w:val="-2"/>
        </w:rPr>
        <w:t> </w:t>
      </w:r>
      <w:r>
        <w:rPr/>
        <w:t>yolsuzlukların</w:t>
      </w:r>
      <w:r>
        <w:rPr>
          <w:spacing w:val="-5"/>
        </w:rPr>
        <w:t> </w:t>
      </w:r>
      <w:r>
        <w:rPr>
          <w:spacing w:val="-2"/>
        </w:rPr>
        <w:t>bildirilmesi</w:t>
      </w:r>
    </w:p>
    <w:p>
      <w:pPr>
        <w:pStyle w:val="BodyText"/>
      </w:pPr>
    </w:p>
    <w:p>
      <w:pPr>
        <w:pStyle w:val="BodyText"/>
        <w:spacing w:before="7"/>
      </w:pPr>
    </w:p>
    <w:p>
      <w:pPr>
        <w:pStyle w:val="ListParagraph"/>
        <w:numPr>
          <w:ilvl w:val="0"/>
          <w:numId w:val="5"/>
        </w:numPr>
        <w:tabs>
          <w:tab w:pos="381" w:val="left" w:leader="none"/>
          <w:tab w:pos="841" w:val="left" w:leader="none"/>
        </w:tabs>
        <w:spacing w:line="350" w:lineRule="auto" w:before="0" w:after="0"/>
        <w:ind w:left="841" w:right="5242" w:hanging="730"/>
        <w:jc w:val="both"/>
        <w:rPr>
          <w:b/>
          <w:sz w:val="24"/>
        </w:rPr>
      </w:pPr>
      <w:r>
        <w:rPr>
          <w:b/>
          <w:sz w:val="24"/>
        </w:rPr>
        <w:t>İzleme Standartları (2 adet standart)</w:t>
      </w:r>
      <w:r>
        <w:rPr>
          <w:b/>
          <w:spacing w:val="40"/>
          <w:sz w:val="24"/>
        </w:rPr>
        <w:t> </w:t>
      </w:r>
      <w:r>
        <w:rPr>
          <w:sz w:val="24"/>
        </w:rPr>
        <w:t>Standart:</w:t>
      </w:r>
      <w:r>
        <w:rPr>
          <w:spacing w:val="-5"/>
          <w:sz w:val="24"/>
        </w:rPr>
        <w:t> </w:t>
      </w:r>
      <w:r>
        <w:rPr>
          <w:sz w:val="24"/>
        </w:rPr>
        <w:t>17.</w:t>
      </w:r>
      <w:r>
        <w:rPr>
          <w:spacing w:val="-4"/>
          <w:sz w:val="24"/>
        </w:rPr>
        <w:t> </w:t>
      </w:r>
      <w:r>
        <w:rPr>
          <w:sz w:val="24"/>
        </w:rPr>
        <w:t>İç</w:t>
      </w:r>
      <w:r>
        <w:rPr>
          <w:spacing w:val="-11"/>
          <w:sz w:val="24"/>
        </w:rPr>
        <w:t> </w:t>
      </w:r>
      <w:r>
        <w:rPr>
          <w:sz w:val="24"/>
        </w:rPr>
        <w:t>kontrolün</w:t>
      </w:r>
      <w:r>
        <w:rPr>
          <w:spacing w:val="-11"/>
          <w:sz w:val="24"/>
        </w:rPr>
        <w:t> </w:t>
      </w:r>
      <w:r>
        <w:rPr>
          <w:sz w:val="24"/>
        </w:rPr>
        <w:t>değerlendirilmesi Standart: 18. İç denetim</w:t>
      </w:r>
    </w:p>
    <w:p>
      <w:pPr>
        <w:pStyle w:val="BodyText"/>
        <w:spacing w:before="9"/>
        <w:ind w:left="116"/>
      </w:pPr>
      <w:r>
        <w:rPr>
          <w:spacing w:val="-2"/>
        </w:rPr>
        <w:t>Şeklindedir.</w:t>
      </w:r>
    </w:p>
    <w:p>
      <w:pPr>
        <w:spacing w:after="0"/>
        <w:sectPr>
          <w:headerReference w:type="default" r:id="rId18"/>
          <w:footerReference w:type="default" r:id="rId19"/>
          <w:pgSz w:w="11920" w:h="16850"/>
          <w:pgMar w:header="331" w:footer="1010" w:top="1760" w:bottom="1200" w:left="1300" w:right="320"/>
        </w:sectPr>
      </w:pPr>
    </w:p>
    <w:p>
      <w:pPr>
        <w:pStyle w:val="BodyText"/>
        <w:spacing w:before="143"/>
      </w:pPr>
    </w:p>
    <w:p>
      <w:pPr>
        <w:pStyle w:val="BodyText"/>
        <w:ind w:left="135"/>
      </w:pPr>
      <w:r>
        <w:rPr/>
        <w:t>Bu</w:t>
      </w:r>
      <w:r>
        <w:rPr>
          <w:spacing w:val="-5"/>
        </w:rPr>
        <w:t> </w:t>
      </w:r>
      <w:r>
        <w:rPr/>
        <w:t>standartlar</w:t>
      </w:r>
      <w:r>
        <w:rPr>
          <w:spacing w:val="-5"/>
        </w:rPr>
        <w:t> </w:t>
      </w:r>
      <w:r>
        <w:rPr/>
        <w:t>şemada</w:t>
      </w:r>
      <w:r>
        <w:rPr>
          <w:spacing w:val="-6"/>
        </w:rPr>
        <w:t> </w:t>
      </w:r>
      <w:r>
        <w:rPr/>
        <w:t>gösterilecek</w:t>
      </w:r>
      <w:r>
        <w:rPr>
          <w:spacing w:val="-3"/>
        </w:rPr>
        <w:t> </w:t>
      </w:r>
      <w:r>
        <w:rPr>
          <w:spacing w:val="-2"/>
        </w:rPr>
        <w:t>olursa;</w:t>
      </w:r>
    </w:p>
    <w:p>
      <w:pPr>
        <w:pStyle w:val="BodyText"/>
        <w:rPr>
          <w:sz w:val="20"/>
        </w:rPr>
      </w:pPr>
    </w:p>
    <w:p>
      <w:pPr>
        <w:pStyle w:val="BodyText"/>
        <w:rPr>
          <w:sz w:val="20"/>
        </w:rPr>
      </w:pPr>
    </w:p>
    <w:p>
      <w:pPr>
        <w:pStyle w:val="BodyText"/>
        <w:spacing w:before="175"/>
        <w:rPr>
          <w:sz w:val="20"/>
        </w:rPr>
      </w:pPr>
      <w:r>
        <w:rPr/>
        <mc:AlternateContent>
          <mc:Choice Requires="wps">
            <w:drawing>
              <wp:anchor distT="0" distB="0" distL="0" distR="0" allowOverlap="1" layoutInCell="1" locked="0" behindDoc="1" simplePos="0" relativeHeight="487596544">
                <wp:simplePos x="0" y="0"/>
                <wp:positionH relativeFrom="page">
                  <wp:posOffset>1765300</wp:posOffset>
                </wp:positionH>
                <wp:positionV relativeFrom="paragraph">
                  <wp:posOffset>288344</wp:posOffset>
                </wp:positionV>
                <wp:extent cx="4248150" cy="619125"/>
                <wp:effectExtent l="0" t="0" r="0" b="0"/>
                <wp:wrapTopAndBottom/>
                <wp:docPr id="31" name="Textbox 31"/>
                <wp:cNvGraphicFramePr>
                  <a:graphicFrameLocks/>
                </wp:cNvGraphicFramePr>
                <a:graphic>
                  <a:graphicData uri="http://schemas.microsoft.com/office/word/2010/wordprocessingShape">
                    <wps:wsp>
                      <wps:cNvPr id="31" name="Textbox 31"/>
                      <wps:cNvSpPr txBox="1"/>
                      <wps:spPr>
                        <a:xfrm>
                          <a:off x="0" y="0"/>
                          <a:ext cx="4248150" cy="619125"/>
                        </a:xfrm>
                        <a:prstGeom prst="rect">
                          <a:avLst/>
                        </a:prstGeom>
                        <a:solidFill>
                          <a:srgbClr val="8EB4E1"/>
                        </a:solidFill>
                        <a:ln w="31750">
                          <a:solidFill>
                            <a:srgbClr val="000000"/>
                          </a:solidFill>
                          <a:prstDash val="solid"/>
                        </a:ln>
                      </wps:spPr>
                      <wps:txbx>
                        <w:txbxContent>
                          <w:p>
                            <w:pPr>
                              <w:pStyle w:val="BodyText"/>
                              <w:spacing w:before="33"/>
                              <w:rPr>
                                <w:color w:val="000000"/>
                              </w:rPr>
                            </w:pPr>
                          </w:p>
                          <w:p>
                            <w:pPr>
                              <w:spacing w:before="0"/>
                              <w:ind w:left="286" w:right="0" w:firstLine="0"/>
                              <w:jc w:val="center"/>
                              <w:rPr>
                                <w:b/>
                                <w:color w:val="000000"/>
                                <w:sz w:val="24"/>
                              </w:rPr>
                            </w:pPr>
                            <w:r>
                              <w:rPr>
                                <w:b/>
                                <w:color w:val="000000"/>
                                <w:sz w:val="24"/>
                              </w:rPr>
                              <w:t>İÇ</w:t>
                            </w:r>
                            <w:r>
                              <w:rPr>
                                <w:b/>
                                <w:color w:val="000000"/>
                                <w:spacing w:val="-9"/>
                                <w:sz w:val="24"/>
                              </w:rPr>
                              <w:t> </w:t>
                            </w:r>
                            <w:r>
                              <w:rPr>
                                <w:b/>
                                <w:color w:val="000000"/>
                                <w:sz w:val="24"/>
                              </w:rPr>
                              <w:t>KONTROL</w:t>
                            </w:r>
                            <w:r>
                              <w:rPr>
                                <w:b/>
                                <w:color w:val="000000"/>
                                <w:spacing w:val="-7"/>
                                <w:sz w:val="24"/>
                              </w:rPr>
                              <w:t> </w:t>
                            </w:r>
                            <w:r>
                              <w:rPr>
                                <w:b/>
                                <w:color w:val="000000"/>
                                <w:sz w:val="24"/>
                              </w:rPr>
                              <w:t>STANDARTLARI</w:t>
                            </w:r>
                            <w:r>
                              <w:rPr>
                                <w:b/>
                                <w:color w:val="000000"/>
                                <w:spacing w:val="-8"/>
                                <w:sz w:val="24"/>
                              </w:rPr>
                              <w:t> </w:t>
                            </w:r>
                            <w:r>
                              <w:rPr>
                                <w:b/>
                                <w:color w:val="000000"/>
                                <w:spacing w:val="-2"/>
                                <w:sz w:val="24"/>
                              </w:rPr>
                              <w:t>ŞEMASI</w:t>
                            </w:r>
                          </w:p>
                        </w:txbxContent>
                      </wps:txbx>
                      <wps:bodyPr wrap="square" lIns="0" tIns="0" rIns="0" bIns="0" rtlCol="0">
                        <a:noAutofit/>
                      </wps:bodyPr>
                    </wps:wsp>
                  </a:graphicData>
                </a:graphic>
              </wp:anchor>
            </w:drawing>
          </mc:Choice>
          <mc:Fallback>
            <w:pict>
              <v:shape style="position:absolute;margin-left:139pt;margin-top:22.704296pt;width:334.5pt;height:48.75pt;mso-position-horizontal-relative:page;mso-position-vertical-relative:paragraph;z-index:-15719936;mso-wrap-distance-left:0;mso-wrap-distance-right:0" type="#_x0000_t202" id="docshape23" filled="true" fillcolor="#8eb4e1" stroked="true" strokeweight="2.5pt" strokecolor="#000000">
                <v:textbox inset="0,0,0,0">
                  <w:txbxContent>
                    <w:p>
                      <w:pPr>
                        <w:pStyle w:val="BodyText"/>
                        <w:spacing w:before="33"/>
                        <w:rPr>
                          <w:color w:val="000000"/>
                        </w:rPr>
                      </w:pPr>
                    </w:p>
                    <w:p>
                      <w:pPr>
                        <w:spacing w:before="0"/>
                        <w:ind w:left="286" w:right="0" w:firstLine="0"/>
                        <w:jc w:val="center"/>
                        <w:rPr>
                          <w:b/>
                          <w:color w:val="000000"/>
                          <w:sz w:val="24"/>
                        </w:rPr>
                      </w:pPr>
                      <w:r>
                        <w:rPr>
                          <w:b/>
                          <w:color w:val="000000"/>
                          <w:sz w:val="24"/>
                        </w:rPr>
                        <w:t>İÇ</w:t>
                      </w:r>
                      <w:r>
                        <w:rPr>
                          <w:b/>
                          <w:color w:val="000000"/>
                          <w:spacing w:val="-9"/>
                          <w:sz w:val="24"/>
                        </w:rPr>
                        <w:t> </w:t>
                      </w:r>
                      <w:r>
                        <w:rPr>
                          <w:b/>
                          <w:color w:val="000000"/>
                          <w:sz w:val="24"/>
                        </w:rPr>
                        <w:t>KONTROL</w:t>
                      </w:r>
                      <w:r>
                        <w:rPr>
                          <w:b/>
                          <w:color w:val="000000"/>
                          <w:spacing w:val="-7"/>
                          <w:sz w:val="24"/>
                        </w:rPr>
                        <w:t> </w:t>
                      </w:r>
                      <w:r>
                        <w:rPr>
                          <w:b/>
                          <w:color w:val="000000"/>
                          <w:sz w:val="24"/>
                        </w:rPr>
                        <w:t>STANDARTLARI</w:t>
                      </w:r>
                      <w:r>
                        <w:rPr>
                          <w:b/>
                          <w:color w:val="000000"/>
                          <w:spacing w:val="-8"/>
                          <w:sz w:val="24"/>
                        </w:rPr>
                        <w:t> </w:t>
                      </w:r>
                      <w:r>
                        <w:rPr>
                          <w:b/>
                          <w:color w:val="000000"/>
                          <w:spacing w:val="-2"/>
                          <w:sz w:val="24"/>
                        </w:rPr>
                        <w:t>ŞEMASI</w:t>
                      </w:r>
                    </w:p>
                  </w:txbxContent>
                </v:textbox>
                <v:fill type="solid"/>
                <v:stroke dashstyle="solid"/>
                <w10:wrap type="topAndBottom"/>
              </v:shape>
            </w:pict>
          </mc:Fallback>
        </mc:AlternateContent>
      </w:r>
      <w:r>
        <w:rPr/>
        <mc:AlternateContent>
          <mc:Choice Requires="wps">
            <w:drawing>
              <wp:anchor distT="0" distB="0" distL="0" distR="0" allowOverlap="1" layoutInCell="1" locked="0" behindDoc="1" simplePos="0" relativeHeight="487597056">
                <wp:simplePos x="0" y="0"/>
                <wp:positionH relativeFrom="page">
                  <wp:posOffset>914400</wp:posOffset>
                </wp:positionH>
                <wp:positionV relativeFrom="paragraph">
                  <wp:posOffset>1160834</wp:posOffset>
                </wp:positionV>
                <wp:extent cx="1137920" cy="581025"/>
                <wp:effectExtent l="0" t="0" r="0" b="0"/>
                <wp:wrapTopAndBottom/>
                <wp:docPr id="32" name="Textbox 32"/>
                <wp:cNvGraphicFramePr>
                  <a:graphicFrameLocks/>
                </wp:cNvGraphicFramePr>
                <a:graphic>
                  <a:graphicData uri="http://schemas.microsoft.com/office/word/2010/wordprocessingShape">
                    <wps:wsp>
                      <wps:cNvPr id="32" name="Textbox 32"/>
                      <wps:cNvSpPr txBox="1"/>
                      <wps:spPr>
                        <a:xfrm>
                          <a:off x="0" y="0"/>
                          <a:ext cx="1137920" cy="581025"/>
                        </a:xfrm>
                        <a:prstGeom prst="rect">
                          <a:avLst/>
                        </a:prstGeom>
                        <a:solidFill>
                          <a:srgbClr val="00AEEE">
                            <a:alpha val="32156"/>
                          </a:srgbClr>
                        </a:solidFill>
                        <a:ln w="25400">
                          <a:solidFill>
                            <a:srgbClr val="000000"/>
                          </a:solidFill>
                          <a:prstDash val="solid"/>
                        </a:ln>
                      </wps:spPr>
                      <wps:txbx>
                        <w:txbxContent>
                          <w:p>
                            <w:pPr>
                              <w:spacing w:line="244" w:lineRule="auto" w:before="59"/>
                              <w:ind w:left="263" w:right="272" w:firstLine="14"/>
                              <w:jc w:val="center"/>
                              <w:rPr>
                                <w:b/>
                                <w:color w:val="000000"/>
                                <w:sz w:val="16"/>
                              </w:rPr>
                            </w:pPr>
                            <w:r>
                              <w:rPr>
                                <w:b/>
                                <w:color w:val="000000"/>
                                <w:spacing w:val="-2"/>
                                <w:sz w:val="16"/>
                              </w:rPr>
                              <w:t>KONTROL</w:t>
                            </w:r>
                            <w:r>
                              <w:rPr>
                                <w:b/>
                                <w:color w:val="000000"/>
                                <w:spacing w:val="40"/>
                                <w:sz w:val="16"/>
                              </w:rPr>
                              <w:t> </w:t>
                            </w:r>
                            <w:r>
                              <w:rPr>
                                <w:b/>
                                <w:color w:val="000000"/>
                                <w:spacing w:val="-2"/>
                                <w:sz w:val="16"/>
                              </w:rPr>
                              <w:t>ORTAMI</w:t>
                            </w:r>
                            <w:r>
                              <w:rPr>
                                <w:b/>
                                <w:color w:val="000000"/>
                                <w:spacing w:val="40"/>
                                <w:sz w:val="16"/>
                              </w:rPr>
                              <w:t> </w:t>
                            </w:r>
                            <w:r>
                              <w:rPr>
                                <w:b/>
                                <w:color w:val="000000"/>
                                <w:spacing w:val="-2"/>
                                <w:w w:val="90"/>
                                <w:sz w:val="16"/>
                              </w:rPr>
                              <w:t>STANDARTLARI</w:t>
                            </w:r>
                          </w:p>
                        </w:txbxContent>
                      </wps:txbx>
                      <wps:bodyPr wrap="square" lIns="0" tIns="0" rIns="0" bIns="0" rtlCol="0">
                        <a:noAutofit/>
                      </wps:bodyPr>
                    </wps:wsp>
                  </a:graphicData>
                </a:graphic>
              </wp:anchor>
            </w:drawing>
          </mc:Choice>
          <mc:Fallback>
            <w:pict>
              <v:shape style="position:absolute;margin-left:72pt;margin-top:91.404297pt;width:89.6pt;height:45.75pt;mso-position-horizontal-relative:page;mso-position-vertical-relative:paragraph;z-index:-15719424;mso-wrap-distance-left:0;mso-wrap-distance-right:0" type="#_x0000_t202" id="docshape24" filled="true" fillcolor="#00aeee" stroked="true" strokeweight="2pt" strokecolor="#000000">
                <v:textbox inset="0,0,0,0">
                  <w:txbxContent>
                    <w:p>
                      <w:pPr>
                        <w:spacing w:line="244" w:lineRule="auto" w:before="59"/>
                        <w:ind w:left="263" w:right="272" w:firstLine="14"/>
                        <w:jc w:val="center"/>
                        <w:rPr>
                          <w:b/>
                          <w:color w:val="000000"/>
                          <w:sz w:val="16"/>
                        </w:rPr>
                      </w:pPr>
                      <w:r>
                        <w:rPr>
                          <w:b/>
                          <w:color w:val="000000"/>
                          <w:spacing w:val="-2"/>
                          <w:sz w:val="16"/>
                        </w:rPr>
                        <w:t>KONTROL</w:t>
                      </w:r>
                      <w:r>
                        <w:rPr>
                          <w:b/>
                          <w:color w:val="000000"/>
                          <w:spacing w:val="40"/>
                          <w:sz w:val="16"/>
                        </w:rPr>
                        <w:t> </w:t>
                      </w:r>
                      <w:r>
                        <w:rPr>
                          <w:b/>
                          <w:color w:val="000000"/>
                          <w:spacing w:val="-2"/>
                          <w:sz w:val="16"/>
                        </w:rPr>
                        <w:t>ORTAMI</w:t>
                      </w:r>
                      <w:r>
                        <w:rPr>
                          <w:b/>
                          <w:color w:val="000000"/>
                          <w:spacing w:val="40"/>
                          <w:sz w:val="16"/>
                        </w:rPr>
                        <w:t> </w:t>
                      </w:r>
                      <w:r>
                        <w:rPr>
                          <w:b/>
                          <w:color w:val="000000"/>
                          <w:spacing w:val="-2"/>
                          <w:w w:val="90"/>
                          <w:sz w:val="16"/>
                        </w:rPr>
                        <w:t>STANDARTLARI</w:t>
                      </w:r>
                    </w:p>
                  </w:txbxContent>
                </v:textbox>
                <v:fill opacity="21074f" type="solid"/>
                <v:stroke dashstyle="solid"/>
                <w10:wrap type="topAndBottom"/>
              </v:shape>
            </w:pict>
          </mc:Fallback>
        </mc:AlternateContent>
      </w:r>
      <w:r>
        <w:rPr/>
        <mc:AlternateContent>
          <mc:Choice Requires="wps">
            <w:drawing>
              <wp:anchor distT="0" distB="0" distL="0" distR="0" allowOverlap="1" layoutInCell="1" locked="0" behindDoc="1" simplePos="0" relativeHeight="487597568">
                <wp:simplePos x="0" y="0"/>
                <wp:positionH relativeFrom="page">
                  <wp:posOffset>2176145</wp:posOffset>
                </wp:positionH>
                <wp:positionV relativeFrom="paragraph">
                  <wp:posOffset>1165279</wp:posOffset>
                </wp:positionV>
                <wp:extent cx="1137285" cy="571500"/>
                <wp:effectExtent l="0" t="0" r="0" b="0"/>
                <wp:wrapTopAndBottom/>
                <wp:docPr id="33" name="Textbox 33"/>
                <wp:cNvGraphicFramePr>
                  <a:graphicFrameLocks/>
                </wp:cNvGraphicFramePr>
                <a:graphic>
                  <a:graphicData uri="http://schemas.microsoft.com/office/word/2010/wordprocessingShape">
                    <wps:wsp>
                      <wps:cNvPr id="33" name="Textbox 33"/>
                      <wps:cNvSpPr txBox="1"/>
                      <wps:spPr>
                        <a:xfrm>
                          <a:off x="0" y="0"/>
                          <a:ext cx="1137285" cy="571500"/>
                        </a:xfrm>
                        <a:prstGeom prst="rect">
                          <a:avLst/>
                        </a:prstGeom>
                        <a:solidFill>
                          <a:srgbClr val="00AEEE">
                            <a:alpha val="32940"/>
                          </a:srgbClr>
                        </a:solidFill>
                        <a:ln w="25400">
                          <a:solidFill>
                            <a:srgbClr val="000000"/>
                          </a:solidFill>
                          <a:prstDash val="solid"/>
                        </a:ln>
                      </wps:spPr>
                      <wps:txbx>
                        <w:txbxContent>
                          <w:p>
                            <w:pPr>
                              <w:spacing w:before="59"/>
                              <w:ind w:left="2" w:right="2" w:firstLine="0"/>
                              <w:jc w:val="center"/>
                              <w:rPr>
                                <w:b/>
                                <w:color w:val="000000"/>
                                <w:sz w:val="16"/>
                              </w:rPr>
                            </w:pPr>
                            <w:r>
                              <w:rPr>
                                <w:b/>
                                <w:color w:val="000000"/>
                                <w:spacing w:val="-4"/>
                                <w:sz w:val="16"/>
                              </w:rPr>
                              <w:t>RİSK</w:t>
                            </w:r>
                          </w:p>
                          <w:p>
                            <w:pPr>
                              <w:spacing w:before="4"/>
                              <w:ind w:left="2" w:right="0" w:firstLine="0"/>
                              <w:jc w:val="center"/>
                              <w:rPr>
                                <w:b/>
                                <w:color w:val="000000"/>
                                <w:sz w:val="16"/>
                              </w:rPr>
                            </w:pPr>
                            <w:r>
                              <w:rPr>
                                <w:b/>
                                <w:color w:val="000000"/>
                                <w:spacing w:val="-2"/>
                                <w:w w:val="90"/>
                                <w:sz w:val="16"/>
                              </w:rPr>
                              <w:t>DEĞERLENDİRME</w:t>
                            </w:r>
                            <w:r>
                              <w:rPr>
                                <w:b/>
                                <w:color w:val="000000"/>
                                <w:spacing w:val="40"/>
                                <w:sz w:val="16"/>
                              </w:rPr>
                              <w:t> </w:t>
                            </w:r>
                            <w:r>
                              <w:rPr>
                                <w:b/>
                                <w:color w:val="000000"/>
                                <w:spacing w:val="-2"/>
                                <w:sz w:val="16"/>
                              </w:rPr>
                              <w:t>STANDARTLARI</w:t>
                            </w:r>
                          </w:p>
                        </w:txbxContent>
                      </wps:txbx>
                      <wps:bodyPr wrap="square" lIns="0" tIns="0" rIns="0" bIns="0" rtlCol="0">
                        <a:noAutofit/>
                      </wps:bodyPr>
                    </wps:wsp>
                  </a:graphicData>
                </a:graphic>
              </wp:anchor>
            </w:drawing>
          </mc:Choice>
          <mc:Fallback>
            <w:pict>
              <v:shape style="position:absolute;margin-left:171.350006pt;margin-top:91.754295pt;width:89.55pt;height:45pt;mso-position-horizontal-relative:page;mso-position-vertical-relative:paragraph;z-index:-15718912;mso-wrap-distance-left:0;mso-wrap-distance-right:0" type="#_x0000_t202" id="docshape25" filled="true" fillcolor="#00aeee" stroked="true" strokeweight="2pt" strokecolor="#000000">
                <v:textbox inset="0,0,0,0">
                  <w:txbxContent>
                    <w:p>
                      <w:pPr>
                        <w:spacing w:before="59"/>
                        <w:ind w:left="2" w:right="2" w:firstLine="0"/>
                        <w:jc w:val="center"/>
                        <w:rPr>
                          <w:b/>
                          <w:color w:val="000000"/>
                          <w:sz w:val="16"/>
                        </w:rPr>
                      </w:pPr>
                      <w:r>
                        <w:rPr>
                          <w:b/>
                          <w:color w:val="000000"/>
                          <w:spacing w:val="-4"/>
                          <w:sz w:val="16"/>
                        </w:rPr>
                        <w:t>RİSK</w:t>
                      </w:r>
                    </w:p>
                    <w:p>
                      <w:pPr>
                        <w:spacing w:before="4"/>
                        <w:ind w:left="2" w:right="0" w:firstLine="0"/>
                        <w:jc w:val="center"/>
                        <w:rPr>
                          <w:b/>
                          <w:color w:val="000000"/>
                          <w:sz w:val="16"/>
                        </w:rPr>
                      </w:pPr>
                      <w:r>
                        <w:rPr>
                          <w:b/>
                          <w:color w:val="000000"/>
                          <w:spacing w:val="-2"/>
                          <w:w w:val="90"/>
                          <w:sz w:val="16"/>
                        </w:rPr>
                        <w:t>DEĞERLENDİRME</w:t>
                      </w:r>
                      <w:r>
                        <w:rPr>
                          <w:b/>
                          <w:color w:val="000000"/>
                          <w:spacing w:val="40"/>
                          <w:sz w:val="16"/>
                        </w:rPr>
                        <w:t> </w:t>
                      </w:r>
                      <w:r>
                        <w:rPr>
                          <w:b/>
                          <w:color w:val="000000"/>
                          <w:spacing w:val="-2"/>
                          <w:sz w:val="16"/>
                        </w:rPr>
                        <w:t>STANDARTLARI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598080">
                <wp:simplePos x="0" y="0"/>
                <wp:positionH relativeFrom="page">
                  <wp:posOffset>3433445</wp:posOffset>
                </wp:positionH>
                <wp:positionV relativeFrom="paragraph">
                  <wp:posOffset>1165279</wp:posOffset>
                </wp:positionV>
                <wp:extent cx="1137285" cy="571500"/>
                <wp:effectExtent l="0" t="0" r="0" b="0"/>
                <wp:wrapTopAndBottom/>
                <wp:docPr id="34" name="Textbox 34"/>
                <wp:cNvGraphicFramePr>
                  <a:graphicFrameLocks/>
                </wp:cNvGraphicFramePr>
                <a:graphic>
                  <a:graphicData uri="http://schemas.microsoft.com/office/word/2010/wordprocessingShape">
                    <wps:wsp>
                      <wps:cNvPr id="34" name="Textbox 34"/>
                      <wps:cNvSpPr txBox="1"/>
                      <wps:spPr>
                        <a:xfrm>
                          <a:off x="0" y="0"/>
                          <a:ext cx="1137285" cy="571500"/>
                        </a:xfrm>
                        <a:prstGeom prst="rect">
                          <a:avLst/>
                        </a:prstGeom>
                        <a:solidFill>
                          <a:srgbClr val="00AEEE">
                            <a:alpha val="32940"/>
                          </a:srgbClr>
                        </a:solidFill>
                        <a:ln w="25400">
                          <a:solidFill>
                            <a:srgbClr val="000000"/>
                          </a:solidFill>
                          <a:prstDash val="solid"/>
                        </a:ln>
                      </wps:spPr>
                      <wps:txbx>
                        <w:txbxContent>
                          <w:p>
                            <w:pPr>
                              <w:spacing w:before="62"/>
                              <w:ind w:left="269" w:right="265" w:firstLine="4"/>
                              <w:jc w:val="center"/>
                              <w:rPr>
                                <w:b/>
                                <w:color w:val="000000"/>
                                <w:sz w:val="16"/>
                              </w:rPr>
                            </w:pPr>
                            <w:r>
                              <w:rPr>
                                <w:b/>
                                <w:color w:val="000000"/>
                                <w:spacing w:val="-2"/>
                                <w:sz w:val="16"/>
                              </w:rPr>
                              <w:t>KONTROL</w:t>
                            </w:r>
                            <w:r>
                              <w:rPr>
                                <w:b/>
                                <w:color w:val="000000"/>
                                <w:spacing w:val="40"/>
                                <w:sz w:val="16"/>
                              </w:rPr>
                              <w:t> </w:t>
                            </w:r>
                            <w:r>
                              <w:rPr>
                                <w:b/>
                                <w:color w:val="000000"/>
                                <w:spacing w:val="-2"/>
                                <w:sz w:val="16"/>
                              </w:rPr>
                              <w:t>FAALYETLERİ</w:t>
                            </w:r>
                            <w:r>
                              <w:rPr>
                                <w:b/>
                                <w:color w:val="000000"/>
                                <w:spacing w:val="40"/>
                                <w:sz w:val="16"/>
                              </w:rPr>
                              <w:t> </w:t>
                            </w:r>
                            <w:r>
                              <w:rPr>
                                <w:b/>
                                <w:color w:val="000000"/>
                                <w:spacing w:val="-2"/>
                                <w:w w:val="90"/>
                                <w:sz w:val="16"/>
                              </w:rPr>
                              <w:t>STANDARTLARI</w:t>
                            </w:r>
                          </w:p>
                        </w:txbxContent>
                      </wps:txbx>
                      <wps:bodyPr wrap="square" lIns="0" tIns="0" rIns="0" bIns="0" rtlCol="0">
                        <a:noAutofit/>
                      </wps:bodyPr>
                    </wps:wsp>
                  </a:graphicData>
                </a:graphic>
              </wp:anchor>
            </w:drawing>
          </mc:Choice>
          <mc:Fallback>
            <w:pict>
              <v:shape style="position:absolute;margin-left:270.350006pt;margin-top:91.754295pt;width:89.55pt;height:45pt;mso-position-horizontal-relative:page;mso-position-vertical-relative:paragraph;z-index:-15718400;mso-wrap-distance-left:0;mso-wrap-distance-right:0" type="#_x0000_t202" id="docshape26" filled="true" fillcolor="#00aeee" stroked="true" strokeweight="2pt" strokecolor="#000000">
                <v:textbox inset="0,0,0,0">
                  <w:txbxContent>
                    <w:p>
                      <w:pPr>
                        <w:spacing w:before="62"/>
                        <w:ind w:left="269" w:right="265" w:firstLine="4"/>
                        <w:jc w:val="center"/>
                        <w:rPr>
                          <w:b/>
                          <w:color w:val="000000"/>
                          <w:sz w:val="16"/>
                        </w:rPr>
                      </w:pPr>
                      <w:r>
                        <w:rPr>
                          <w:b/>
                          <w:color w:val="000000"/>
                          <w:spacing w:val="-2"/>
                          <w:sz w:val="16"/>
                        </w:rPr>
                        <w:t>KONTROL</w:t>
                      </w:r>
                      <w:r>
                        <w:rPr>
                          <w:b/>
                          <w:color w:val="000000"/>
                          <w:spacing w:val="40"/>
                          <w:sz w:val="16"/>
                        </w:rPr>
                        <w:t> </w:t>
                      </w:r>
                      <w:r>
                        <w:rPr>
                          <w:b/>
                          <w:color w:val="000000"/>
                          <w:spacing w:val="-2"/>
                          <w:sz w:val="16"/>
                        </w:rPr>
                        <w:t>FAALYETLERİ</w:t>
                      </w:r>
                      <w:r>
                        <w:rPr>
                          <w:b/>
                          <w:color w:val="000000"/>
                          <w:spacing w:val="40"/>
                          <w:sz w:val="16"/>
                        </w:rPr>
                        <w:t> </w:t>
                      </w:r>
                      <w:r>
                        <w:rPr>
                          <w:b/>
                          <w:color w:val="000000"/>
                          <w:spacing w:val="-2"/>
                          <w:w w:val="90"/>
                          <w:sz w:val="16"/>
                        </w:rPr>
                        <w:t>STANDARTLARI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598592">
                <wp:simplePos x="0" y="0"/>
                <wp:positionH relativeFrom="page">
                  <wp:posOffset>4690745</wp:posOffset>
                </wp:positionH>
                <wp:positionV relativeFrom="paragraph">
                  <wp:posOffset>1165279</wp:posOffset>
                </wp:positionV>
                <wp:extent cx="1137920" cy="571500"/>
                <wp:effectExtent l="0" t="0" r="0" b="0"/>
                <wp:wrapTopAndBottom/>
                <wp:docPr id="35" name="Textbox 35"/>
                <wp:cNvGraphicFramePr>
                  <a:graphicFrameLocks/>
                </wp:cNvGraphicFramePr>
                <a:graphic>
                  <a:graphicData uri="http://schemas.microsoft.com/office/word/2010/wordprocessingShape">
                    <wps:wsp>
                      <wps:cNvPr id="35" name="Textbox 35"/>
                      <wps:cNvSpPr txBox="1"/>
                      <wps:spPr>
                        <a:xfrm>
                          <a:off x="0" y="0"/>
                          <a:ext cx="1137920" cy="571500"/>
                        </a:xfrm>
                        <a:prstGeom prst="rect">
                          <a:avLst/>
                        </a:prstGeom>
                        <a:solidFill>
                          <a:srgbClr val="00AEEE">
                            <a:alpha val="32940"/>
                          </a:srgbClr>
                        </a:solidFill>
                        <a:ln w="25400">
                          <a:solidFill>
                            <a:srgbClr val="000000"/>
                          </a:solidFill>
                          <a:prstDash val="solid"/>
                        </a:ln>
                      </wps:spPr>
                      <wps:txbx>
                        <w:txbxContent>
                          <w:p>
                            <w:pPr>
                              <w:pStyle w:val="BodyText"/>
                              <w:spacing w:before="10"/>
                              <w:rPr>
                                <w:color w:val="000000"/>
                                <w:sz w:val="16"/>
                              </w:rPr>
                            </w:pPr>
                          </w:p>
                          <w:p>
                            <w:pPr>
                              <w:spacing w:line="235" w:lineRule="auto" w:before="0"/>
                              <w:ind w:left="243" w:right="0" w:hanging="120"/>
                              <w:jc w:val="left"/>
                              <w:rPr>
                                <w:b/>
                                <w:color w:val="000000"/>
                                <w:sz w:val="16"/>
                              </w:rPr>
                            </w:pPr>
                            <w:r>
                              <w:rPr>
                                <w:b/>
                                <w:color w:val="000000"/>
                                <w:spacing w:val="-2"/>
                                <w:sz w:val="16"/>
                              </w:rPr>
                              <w:t>BİLGİ</w:t>
                            </w:r>
                            <w:r>
                              <w:rPr>
                                <w:b/>
                                <w:color w:val="000000"/>
                                <w:spacing w:val="-10"/>
                                <w:sz w:val="16"/>
                              </w:rPr>
                              <w:t> </w:t>
                            </w:r>
                            <w:r>
                              <w:rPr>
                                <w:b/>
                                <w:color w:val="000000"/>
                                <w:spacing w:val="-2"/>
                                <w:sz w:val="16"/>
                              </w:rPr>
                              <w:t>VE</w:t>
                            </w:r>
                            <w:r>
                              <w:rPr>
                                <w:b/>
                                <w:color w:val="000000"/>
                                <w:spacing w:val="-8"/>
                                <w:sz w:val="16"/>
                              </w:rPr>
                              <w:t> </w:t>
                            </w:r>
                            <w:r>
                              <w:rPr>
                                <w:b/>
                                <w:color w:val="000000"/>
                                <w:spacing w:val="-2"/>
                                <w:sz w:val="16"/>
                              </w:rPr>
                              <w:t>İLETİŞİM</w:t>
                            </w:r>
                            <w:r>
                              <w:rPr>
                                <w:b/>
                                <w:color w:val="000000"/>
                                <w:spacing w:val="40"/>
                                <w:sz w:val="16"/>
                              </w:rPr>
                              <w:t> </w:t>
                            </w:r>
                            <w:r>
                              <w:rPr>
                                <w:b/>
                                <w:color w:val="000000"/>
                                <w:spacing w:val="-2"/>
                                <w:sz w:val="16"/>
                              </w:rPr>
                              <w:t>STANDARTLARI</w:t>
                            </w:r>
                          </w:p>
                        </w:txbxContent>
                      </wps:txbx>
                      <wps:bodyPr wrap="square" lIns="0" tIns="0" rIns="0" bIns="0" rtlCol="0">
                        <a:noAutofit/>
                      </wps:bodyPr>
                    </wps:wsp>
                  </a:graphicData>
                </a:graphic>
              </wp:anchor>
            </w:drawing>
          </mc:Choice>
          <mc:Fallback>
            <w:pict>
              <v:shape style="position:absolute;margin-left:369.350006pt;margin-top:91.754295pt;width:89.6pt;height:45pt;mso-position-horizontal-relative:page;mso-position-vertical-relative:paragraph;z-index:-15717888;mso-wrap-distance-left:0;mso-wrap-distance-right:0" type="#_x0000_t202" id="docshape27" filled="true" fillcolor="#00aeee" stroked="true" strokeweight="2pt" strokecolor="#000000">
                <v:textbox inset="0,0,0,0">
                  <w:txbxContent>
                    <w:p>
                      <w:pPr>
                        <w:pStyle w:val="BodyText"/>
                        <w:spacing w:before="10"/>
                        <w:rPr>
                          <w:color w:val="000000"/>
                          <w:sz w:val="16"/>
                        </w:rPr>
                      </w:pPr>
                    </w:p>
                    <w:p>
                      <w:pPr>
                        <w:spacing w:line="235" w:lineRule="auto" w:before="0"/>
                        <w:ind w:left="243" w:right="0" w:hanging="120"/>
                        <w:jc w:val="left"/>
                        <w:rPr>
                          <w:b/>
                          <w:color w:val="000000"/>
                          <w:sz w:val="16"/>
                        </w:rPr>
                      </w:pPr>
                      <w:r>
                        <w:rPr>
                          <w:b/>
                          <w:color w:val="000000"/>
                          <w:spacing w:val="-2"/>
                          <w:sz w:val="16"/>
                        </w:rPr>
                        <w:t>BİLGİ</w:t>
                      </w:r>
                      <w:r>
                        <w:rPr>
                          <w:b/>
                          <w:color w:val="000000"/>
                          <w:spacing w:val="-10"/>
                          <w:sz w:val="16"/>
                        </w:rPr>
                        <w:t> </w:t>
                      </w:r>
                      <w:r>
                        <w:rPr>
                          <w:b/>
                          <w:color w:val="000000"/>
                          <w:spacing w:val="-2"/>
                          <w:sz w:val="16"/>
                        </w:rPr>
                        <w:t>VE</w:t>
                      </w:r>
                      <w:r>
                        <w:rPr>
                          <w:b/>
                          <w:color w:val="000000"/>
                          <w:spacing w:val="-8"/>
                          <w:sz w:val="16"/>
                        </w:rPr>
                        <w:t> </w:t>
                      </w:r>
                      <w:r>
                        <w:rPr>
                          <w:b/>
                          <w:color w:val="000000"/>
                          <w:spacing w:val="-2"/>
                          <w:sz w:val="16"/>
                        </w:rPr>
                        <w:t>İLETİŞİM</w:t>
                      </w:r>
                      <w:r>
                        <w:rPr>
                          <w:b/>
                          <w:color w:val="000000"/>
                          <w:spacing w:val="40"/>
                          <w:sz w:val="16"/>
                        </w:rPr>
                        <w:t> </w:t>
                      </w:r>
                      <w:r>
                        <w:rPr>
                          <w:b/>
                          <w:color w:val="000000"/>
                          <w:spacing w:val="-2"/>
                          <w:sz w:val="16"/>
                        </w:rPr>
                        <w:t>STANDARTLARI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599104">
                <wp:simplePos x="0" y="0"/>
                <wp:positionH relativeFrom="page">
                  <wp:posOffset>5948045</wp:posOffset>
                </wp:positionH>
                <wp:positionV relativeFrom="paragraph">
                  <wp:posOffset>1165279</wp:posOffset>
                </wp:positionV>
                <wp:extent cx="1138555" cy="571500"/>
                <wp:effectExtent l="0" t="0" r="0" b="0"/>
                <wp:wrapTopAndBottom/>
                <wp:docPr id="36" name="Textbox 36"/>
                <wp:cNvGraphicFramePr>
                  <a:graphicFrameLocks/>
                </wp:cNvGraphicFramePr>
                <a:graphic>
                  <a:graphicData uri="http://schemas.microsoft.com/office/word/2010/wordprocessingShape">
                    <wps:wsp>
                      <wps:cNvPr id="36" name="Textbox 36"/>
                      <wps:cNvSpPr txBox="1"/>
                      <wps:spPr>
                        <a:xfrm>
                          <a:off x="0" y="0"/>
                          <a:ext cx="1138555" cy="571500"/>
                        </a:xfrm>
                        <a:prstGeom prst="rect">
                          <a:avLst/>
                        </a:prstGeom>
                        <a:solidFill>
                          <a:srgbClr val="00AEEE">
                            <a:alpha val="32940"/>
                          </a:srgbClr>
                        </a:solidFill>
                        <a:ln w="25400">
                          <a:solidFill>
                            <a:srgbClr val="000000"/>
                          </a:solidFill>
                          <a:prstDash val="solid"/>
                        </a:ln>
                      </wps:spPr>
                      <wps:txbx>
                        <w:txbxContent>
                          <w:p>
                            <w:pPr>
                              <w:spacing w:line="247" w:lineRule="auto" w:before="62"/>
                              <w:ind w:left="303" w:right="0" w:firstLine="259"/>
                              <w:jc w:val="left"/>
                              <w:rPr>
                                <w:b/>
                                <w:color w:val="000000"/>
                                <w:sz w:val="16"/>
                              </w:rPr>
                            </w:pPr>
                            <w:r>
                              <w:rPr>
                                <w:b/>
                                <w:color w:val="000000"/>
                                <w:spacing w:val="-2"/>
                                <w:sz w:val="16"/>
                              </w:rPr>
                              <w:t>İZLEME</w:t>
                            </w:r>
                            <w:r>
                              <w:rPr>
                                <w:b/>
                                <w:color w:val="000000"/>
                                <w:spacing w:val="40"/>
                                <w:sz w:val="16"/>
                              </w:rPr>
                              <w:t> </w:t>
                            </w:r>
                            <w:r>
                              <w:rPr>
                                <w:b/>
                                <w:color w:val="000000"/>
                                <w:spacing w:val="-2"/>
                                <w:w w:val="90"/>
                                <w:sz w:val="16"/>
                              </w:rPr>
                              <w:t>STANDARTLRI</w:t>
                            </w:r>
                          </w:p>
                        </w:txbxContent>
                      </wps:txbx>
                      <wps:bodyPr wrap="square" lIns="0" tIns="0" rIns="0" bIns="0" rtlCol="0">
                        <a:noAutofit/>
                      </wps:bodyPr>
                    </wps:wsp>
                  </a:graphicData>
                </a:graphic>
              </wp:anchor>
            </w:drawing>
          </mc:Choice>
          <mc:Fallback>
            <w:pict>
              <v:shape style="position:absolute;margin-left:468.350006pt;margin-top:91.754295pt;width:89.65pt;height:45pt;mso-position-horizontal-relative:page;mso-position-vertical-relative:paragraph;z-index:-15717376;mso-wrap-distance-left:0;mso-wrap-distance-right:0" type="#_x0000_t202" id="docshape28" filled="true" fillcolor="#00aeee" stroked="true" strokeweight="2pt" strokecolor="#000000">
                <v:textbox inset="0,0,0,0">
                  <w:txbxContent>
                    <w:p>
                      <w:pPr>
                        <w:spacing w:line="247" w:lineRule="auto" w:before="62"/>
                        <w:ind w:left="303" w:right="0" w:firstLine="259"/>
                        <w:jc w:val="left"/>
                        <w:rPr>
                          <w:b/>
                          <w:color w:val="000000"/>
                          <w:sz w:val="16"/>
                        </w:rPr>
                      </w:pPr>
                      <w:r>
                        <w:rPr>
                          <w:b/>
                          <w:color w:val="000000"/>
                          <w:spacing w:val="-2"/>
                          <w:sz w:val="16"/>
                        </w:rPr>
                        <w:t>İZLEME</w:t>
                      </w:r>
                      <w:r>
                        <w:rPr>
                          <w:b/>
                          <w:color w:val="000000"/>
                          <w:spacing w:val="40"/>
                          <w:sz w:val="16"/>
                        </w:rPr>
                        <w:t> </w:t>
                      </w:r>
                      <w:r>
                        <w:rPr>
                          <w:b/>
                          <w:color w:val="000000"/>
                          <w:spacing w:val="-2"/>
                          <w:w w:val="90"/>
                          <w:sz w:val="16"/>
                        </w:rPr>
                        <w:t>STANDARTLRI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599616">
                <wp:simplePos x="0" y="0"/>
                <wp:positionH relativeFrom="page">
                  <wp:posOffset>918844</wp:posOffset>
                </wp:positionH>
                <wp:positionV relativeFrom="paragraph">
                  <wp:posOffset>1850444</wp:posOffset>
                </wp:positionV>
                <wp:extent cx="1137920" cy="571500"/>
                <wp:effectExtent l="0" t="0" r="0" b="0"/>
                <wp:wrapTopAndBottom/>
                <wp:docPr id="37" name="Textbox 37"/>
                <wp:cNvGraphicFramePr>
                  <a:graphicFrameLocks/>
                </wp:cNvGraphicFramePr>
                <a:graphic>
                  <a:graphicData uri="http://schemas.microsoft.com/office/word/2010/wordprocessingShape">
                    <wps:wsp>
                      <wps:cNvPr id="37" name="Textbox 37"/>
                      <wps:cNvSpPr txBox="1"/>
                      <wps:spPr>
                        <a:xfrm>
                          <a:off x="0" y="0"/>
                          <a:ext cx="1137920" cy="571500"/>
                        </a:xfrm>
                        <a:prstGeom prst="rect">
                          <a:avLst/>
                        </a:prstGeom>
                        <a:solidFill>
                          <a:srgbClr val="C5D9EF">
                            <a:alpha val="32940"/>
                          </a:srgbClr>
                        </a:solidFill>
                        <a:ln w="25400">
                          <a:solidFill>
                            <a:srgbClr val="000000"/>
                          </a:solidFill>
                          <a:prstDash val="solid"/>
                        </a:ln>
                      </wps:spPr>
                      <wps:txbx>
                        <w:txbxContent>
                          <w:p>
                            <w:pPr>
                              <w:spacing w:before="186"/>
                              <w:ind w:left="376" w:right="343" w:hanging="20"/>
                              <w:jc w:val="left"/>
                              <w:rPr>
                                <w:b/>
                                <w:color w:val="000000"/>
                                <w:sz w:val="18"/>
                              </w:rPr>
                            </w:pPr>
                            <w:r>
                              <w:rPr>
                                <w:b/>
                                <w:color w:val="000000"/>
                                <w:spacing w:val="-2"/>
                                <w:sz w:val="18"/>
                              </w:rPr>
                              <w:t>Etik</w:t>
                            </w:r>
                            <w:r>
                              <w:rPr>
                                <w:b/>
                                <w:color w:val="000000"/>
                                <w:spacing w:val="-10"/>
                                <w:sz w:val="18"/>
                              </w:rPr>
                              <w:t> </w:t>
                            </w:r>
                            <w:r>
                              <w:rPr>
                                <w:b/>
                                <w:color w:val="000000"/>
                                <w:spacing w:val="-2"/>
                                <w:sz w:val="18"/>
                              </w:rPr>
                              <w:t>Değerler </w:t>
                            </w:r>
                            <w:r>
                              <w:rPr>
                                <w:b/>
                                <w:color w:val="000000"/>
                                <w:sz w:val="18"/>
                              </w:rPr>
                              <w:t>ve</w:t>
                            </w:r>
                            <w:r>
                              <w:rPr>
                                <w:b/>
                                <w:color w:val="000000"/>
                                <w:spacing w:val="-7"/>
                                <w:sz w:val="18"/>
                              </w:rPr>
                              <w:t> </w:t>
                            </w:r>
                            <w:r>
                              <w:rPr>
                                <w:b/>
                                <w:color w:val="000000"/>
                                <w:spacing w:val="-2"/>
                                <w:sz w:val="18"/>
                              </w:rPr>
                              <w:t>Dürüstlük</w:t>
                            </w:r>
                          </w:p>
                        </w:txbxContent>
                      </wps:txbx>
                      <wps:bodyPr wrap="square" lIns="0" tIns="0" rIns="0" bIns="0" rtlCol="0">
                        <a:noAutofit/>
                      </wps:bodyPr>
                    </wps:wsp>
                  </a:graphicData>
                </a:graphic>
              </wp:anchor>
            </w:drawing>
          </mc:Choice>
          <mc:Fallback>
            <w:pict>
              <v:shape style="position:absolute;margin-left:72.349998pt;margin-top:145.7043pt;width:89.6pt;height:45pt;mso-position-horizontal-relative:page;mso-position-vertical-relative:paragraph;z-index:-15716864;mso-wrap-distance-left:0;mso-wrap-distance-right:0" type="#_x0000_t202" id="docshape29" filled="true" fillcolor="#c5d9ef" stroked="true" strokeweight="2pt" strokecolor="#000000">
                <v:textbox inset="0,0,0,0">
                  <w:txbxContent>
                    <w:p>
                      <w:pPr>
                        <w:spacing w:before="186"/>
                        <w:ind w:left="376" w:right="343" w:hanging="20"/>
                        <w:jc w:val="left"/>
                        <w:rPr>
                          <w:b/>
                          <w:color w:val="000000"/>
                          <w:sz w:val="18"/>
                        </w:rPr>
                      </w:pPr>
                      <w:r>
                        <w:rPr>
                          <w:b/>
                          <w:color w:val="000000"/>
                          <w:spacing w:val="-2"/>
                          <w:sz w:val="18"/>
                        </w:rPr>
                        <w:t>Etik</w:t>
                      </w:r>
                      <w:r>
                        <w:rPr>
                          <w:b/>
                          <w:color w:val="000000"/>
                          <w:spacing w:val="-10"/>
                          <w:sz w:val="18"/>
                        </w:rPr>
                        <w:t> </w:t>
                      </w:r>
                      <w:r>
                        <w:rPr>
                          <w:b/>
                          <w:color w:val="000000"/>
                          <w:spacing w:val="-2"/>
                          <w:sz w:val="18"/>
                        </w:rPr>
                        <w:t>Değerler </w:t>
                      </w:r>
                      <w:r>
                        <w:rPr>
                          <w:b/>
                          <w:color w:val="000000"/>
                          <w:sz w:val="18"/>
                        </w:rPr>
                        <w:t>ve</w:t>
                      </w:r>
                      <w:r>
                        <w:rPr>
                          <w:b/>
                          <w:color w:val="000000"/>
                          <w:spacing w:val="-7"/>
                          <w:sz w:val="18"/>
                        </w:rPr>
                        <w:t> </w:t>
                      </w:r>
                      <w:r>
                        <w:rPr>
                          <w:b/>
                          <w:color w:val="000000"/>
                          <w:spacing w:val="-2"/>
                          <w:sz w:val="18"/>
                        </w:rPr>
                        <w:t>Dürüstlük</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0128">
                <wp:simplePos x="0" y="0"/>
                <wp:positionH relativeFrom="page">
                  <wp:posOffset>2176145</wp:posOffset>
                </wp:positionH>
                <wp:positionV relativeFrom="paragraph">
                  <wp:posOffset>1850444</wp:posOffset>
                </wp:positionV>
                <wp:extent cx="1137920" cy="571500"/>
                <wp:effectExtent l="0" t="0" r="0" b="0"/>
                <wp:wrapTopAndBottom/>
                <wp:docPr id="38" name="Textbox 38"/>
                <wp:cNvGraphicFramePr>
                  <a:graphicFrameLocks/>
                </wp:cNvGraphicFramePr>
                <a:graphic>
                  <a:graphicData uri="http://schemas.microsoft.com/office/word/2010/wordprocessingShape">
                    <wps:wsp>
                      <wps:cNvPr id="38" name="Textbox 38"/>
                      <wps:cNvSpPr txBox="1"/>
                      <wps:spPr>
                        <a:xfrm>
                          <a:off x="0" y="0"/>
                          <a:ext cx="1137920" cy="571500"/>
                        </a:xfrm>
                        <a:prstGeom prst="rect">
                          <a:avLst/>
                        </a:prstGeom>
                        <a:solidFill>
                          <a:srgbClr val="C5D9EF">
                            <a:alpha val="32940"/>
                          </a:srgbClr>
                        </a:solidFill>
                        <a:ln w="25400">
                          <a:solidFill>
                            <a:srgbClr val="000000"/>
                          </a:solidFill>
                          <a:prstDash val="solid"/>
                        </a:ln>
                      </wps:spPr>
                      <wps:txbx>
                        <w:txbxContent>
                          <w:p>
                            <w:pPr>
                              <w:spacing w:line="247" w:lineRule="auto" w:before="63"/>
                              <w:ind w:left="199" w:right="194" w:firstLine="5"/>
                              <w:jc w:val="center"/>
                              <w:rPr>
                                <w:b/>
                                <w:color w:val="000000"/>
                                <w:sz w:val="18"/>
                              </w:rPr>
                            </w:pPr>
                            <w:r>
                              <w:rPr>
                                <w:b/>
                                <w:color w:val="000000"/>
                                <w:spacing w:val="-2"/>
                                <w:sz w:val="18"/>
                              </w:rPr>
                              <w:t>Risklerin </w:t>
                            </w:r>
                            <w:r>
                              <w:rPr>
                                <w:b/>
                                <w:color w:val="000000"/>
                                <w:sz w:val="18"/>
                              </w:rPr>
                              <w:t>Belirlenmesi ve </w:t>
                            </w:r>
                            <w:r>
                              <w:rPr>
                                <w:b/>
                                <w:color w:val="000000"/>
                                <w:spacing w:val="-2"/>
                                <w:sz w:val="18"/>
                              </w:rPr>
                              <w:t>De</w:t>
                            </w:r>
                            <w:r>
                              <w:rPr>
                                <w:color w:val="000000"/>
                                <w:spacing w:val="-2"/>
                                <w:sz w:val="18"/>
                              </w:rPr>
                              <w:t>ğ</w:t>
                            </w:r>
                            <w:r>
                              <w:rPr>
                                <w:b/>
                                <w:color w:val="000000"/>
                                <w:spacing w:val="-2"/>
                                <w:sz w:val="18"/>
                              </w:rPr>
                              <w:t>erlendirilmesi</w:t>
                            </w:r>
                          </w:p>
                        </w:txbxContent>
                      </wps:txbx>
                      <wps:bodyPr wrap="square" lIns="0" tIns="0" rIns="0" bIns="0" rtlCol="0">
                        <a:noAutofit/>
                      </wps:bodyPr>
                    </wps:wsp>
                  </a:graphicData>
                </a:graphic>
              </wp:anchor>
            </w:drawing>
          </mc:Choice>
          <mc:Fallback>
            <w:pict>
              <v:shape style="position:absolute;margin-left:171.350006pt;margin-top:145.7043pt;width:89.6pt;height:45pt;mso-position-horizontal-relative:page;mso-position-vertical-relative:paragraph;z-index:-15716352;mso-wrap-distance-left:0;mso-wrap-distance-right:0" type="#_x0000_t202" id="docshape30" filled="true" fillcolor="#c5d9ef" stroked="true" strokeweight="2pt" strokecolor="#000000">
                <v:textbox inset="0,0,0,0">
                  <w:txbxContent>
                    <w:p>
                      <w:pPr>
                        <w:spacing w:line="247" w:lineRule="auto" w:before="63"/>
                        <w:ind w:left="199" w:right="194" w:firstLine="5"/>
                        <w:jc w:val="center"/>
                        <w:rPr>
                          <w:b/>
                          <w:color w:val="000000"/>
                          <w:sz w:val="18"/>
                        </w:rPr>
                      </w:pPr>
                      <w:r>
                        <w:rPr>
                          <w:b/>
                          <w:color w:val="000000"/>
                          <w:spacing w:val="-2"/>
                          <w:sz w:val="18"/>
                        </w:rPr>
                        <w:t>Risklerin </w:t>
                      </w:r>
                      <w:r>
                        <w:rPr>
                          <w:b/>
                          <w:color w:val="000000"/>
                          <w:sz w:val="18"/>
                        </w:rPr>
                        <w:t>Belirlenmesi ve </w:t>
                      </w:r>
                      <w:r>
                        <w:rPr>
                          <w:b/>
                          <w:color w:val="000000"/>
                          <w:spacing w:val="-2"/>
                          <w:sz w:val="18"/>
                        </w:rPr>
                        <w:t>De</w:t>
                      </w:r>
                      <w:r>
                        <w:rPr>
                          <w:color w:val="000000"/>
                          <w:spacing w:val="-2"/>
                          <w:sz w:val="18"/>
                        </w:rPr>
                        <w:t>ğ</w:t>
                      </w:r>
                      <w:r>
                        <w:rPr>
                          <w:b/>
                          <w:color w:val="000000"/>
                          <w:spacing w:val="-2"/>
                          <w:sz w:val="18"/>
                        </w:rPr>
                        <w:t>erlendirilmesi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0640">
                <wp:simplePos x="0" y="0"/>
                <wp:positionH relativeFrom="page">
                  <wp:posOffset>3433445</wp:posOffset>
                </wp:positionH>
                <wp:positionV relativeFrom="paragraph">
                  <wp:posOffset>1850444</wp:posOffset>
                </wp:positionV>
                <wp:extent cx="1137285" cy="571500"/>
                <wp:effectExtent l="0" t="0" r="0" b="0"/>
                <wp:wrapTopAndBottom/>
                <wp:docPr id="39" name="Textbox 39"/>
                <wp:cNvGraphicFramePr>
                  <a:graphicFrameLocks/>
                </wp:cNvGraphicFramePr>
                <a:graphic>
                  <a:graphicData uri="http://schemas.microsoft.com/office/word/2010/wordprocessingShape">
                    <wps:wsp>
                      <wps:cNvPr id="39" name="Textbox 39"/>
                      <wps:cNvSpPr txBox="1"/>
                      <wps:spPr>
                        <a:xfrm>
                          <a:off x="0" y="0"/>
                          <a:ext cx="1137285" cy="571500"/>
                        </a:xfrm>
                        <a:prstGeom prst="rect">
                          <a:avLst/>
                        </a:prstGeom>
                        <a:solidFill>
                          <a:srgbClr val="C5D9EF">
                            <a:alpha val="32940"/>
                          </a:srgbClr>
                        </a:solidFill>
                        <a:ln w="25400">
                          <a:solidFill>
                            <a:srgbClr val="000000"/>
                          </a:solidFill>
                          <a:prstDash val="solid"/>
                        </a:ln>
                      </wps:spPr>
                      <wps:txbx>
                        <w:txbxContent>
                          <w:p>
                            <w:pPr>
                              <w:spacing w:line="247" w:lineRule="auto" w:before="66"/>
                              <w:ind w:left="336" w:right="23" w:hanging="205"/>
                              <w:jc w:val="left"/>
                              <w:rPr>
                                <w:b/>
                                <w:color w:val="000000"/>
                                <w:sz w:val="18"/>
                              </w:rPr>
                            </w:pPr>
                            <w:r>
                              <w:rPr>
                                <w:b/>
                                <w:color w:val="000000"/>
                                <w:spacing w:val="-2"/>
                                <w:sz w:val="18"/>
                              </w:rPr>
                              <w:t>Kontrol</w:t>
                            </w:r>
                            <w:r>
                              <w:rPr>
                                <w:b/>
                                <w:color w:val="000000"/>
                                <w:spacing w:val="-10"/>
                                <w:sz w:val="18"/>
                              </w:rPr>
                              <w:t> </w:t>
                            </w:r>
                            <w:r>
                              <w:rPr>
                                <w:b/>
                                <w:color w:val="000000"/>
                                <w:spacing w:val="-2"/>
                                <w:sz w:val="18"/>
                              </w:rPr>
                              <w:t>Stratejileri </w:t>
                            </w:r>
                            <w:r>
                              <w:rPr>
                                <w:b/>
                                <w:color w:val="000000"/>
                                <w:sz w:val="18"/>
                              </w:rPr>
                              <w:t>ve</w:t>
                            </w:r>
                            <w:r>
                              <w:rPr>
                                <w:b/>
                                <w:color w:val="000000"/>
                                <w:spacing w:val="-6"/>
                                <w:sz w:val="18"/>
                              </w:rPr>
                              <w:t> </w:t>
                            </w:r>
                            <w:r>
                              <w:rPr>
                                <w:b/>
                                <w:color w:val="000000"/>
                                <w:sz w:val="18"/>
                              </w:rPr>
                              <w:t>Yöntemleri</w:t>
                            </w:r>
                          </w:p>
                        </w:txbxContent>
                      </wps:txbx>
                      <wps:bodyPr wrap="square" lIns="0" tIns="0" rIns="0" bIns="0" rtlCol="0">
                        <a:noAutofit/>
                      </wps:bodyPr>
                    </wps:wsp>
                  </a:graphicData>
                </a:graphic>
              </wp:anchor>
            </w:drawing>
          </mc:Choice>
          <mc:Fallback>
            <w:pict>
              <v:shape style="position:absolute;margin-left:270.350006pt;margin-top:145.7043pt;width:89.55pt;height:45pt;mso-position-horizontal-relative:page;mso-position-vertical-relative:paragraph;z-index:-15715840;mso-wrap-distance-left:0;mso-wrap-distance-right:0" type="#_x0000_t202" id="docshape31" filled="true" fillcolor="#c5d9ef" stroked="true" strokeweight="2pt" strokecolor="#000000">
                <v:textbox inset="0,0,0,0">
                  <w:txbxContent>
                    <w:p>
                      <w:pPr>
                        <w:spacing w:line="247" w:lineRule="auto" w:before="66"/>
                        <w:ind w:left="336" w:right="23" w:hanging="205"/>
                        <w:jc w:val="left"/>
                        <w:rPr>
                          <w:b/>
                          <w:color w:val="000000"/>
                          <w:sz w:val="18"/>
                        </w:rPr>
                      </w:pPr>
                      <w:r>
                        <w:rPr>
                          <w:b/>
                          <w:color w:val="000000"/>
                          <w:spacing w:val="-2"/>
                          <w:sz w:val="18"/>
                        </w:rPr>
                        <w:t>Kontrol</w:t>
                      </w:r>
                      <w:r>
                        <w:rPr>
                          <w:b/>
                          <w:color w:val="000000"/>
                          <w:spacing w:val="-10"/>
                          <w:sz w:val="18"/>
                        </w:rPr>
                        <w:t> </w:t>
                      </w:r>
                      <w:r>
                        <w:rPr>
                          <w:b/>
                          <w:color w:val="000000"/>
                          <w:spacing w:val="-2"/>
                          <w:sz w:val="18"/>
                        </w:rPr>
                        <w:t>Stratejileri </w:t>
                      </w:r>
                      <w:r>
                        <w:rPr>
                          <w:b/>
                          <w:color w:val="000000"/>
                          <w:sz w:val="18"/>
                        </w:rPr>
                        <w:t>ve</w:t>
                      </w:r>
                      <w:r>
                        <w:rPr>
                          <w:b/>
                          <w:color w:val="000000"/>
                          <w:spacing w:val="-6"/>
                          <w:sz w:val="18"/>
                        </w:rPr>
                        <w:t> </w:t>
                      </w:r>
                      <w:r>
                        <w:rPr>
                          <w:b/>
                          <w:color w:val="000000"/>
                          <w:sz w:val="18"/>
                        </w:rPr>
                        <w:t>Yöntemleri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1152">
                <wp:simplePos x="0" y="0"/>
                <wp:positionH relativeFrom="page">
                  <wp:posOffset>4690745</wp:posOffset>
                </wp:positionH>
                <wp:positionV relativeFrom="paragraph">
                  <wp:posOffset>1850444</wp:posOffset>
                </wp:positionV>
                <wp:extent cx="1137920" cy="571500"/>
                <wp:effectExtent l="0" t="0" r="0" b="0"/>
                <wp:wrapTopAndBottom/>
                <wp:docPr id="40" name="Textbox 40"/>
                <wp:cNvGraphicFramePr>
                  <a:graphicFrameLocks/>
                </wp:cNvGraphicFramePr>
                <a:graphic>
                  <a:graphicData uri="http://schemas.microsoft.com/office/word/2010/wordprocessingShape">
                    <wps:wsp>
                      <wps:cNvPr id="40" name="Textbox 40"/>
                      <wps:cNvSpPr txBox="1"/>
                      <wps:spPr>
                        <a:xfrm>
                          <a:off x="0" y="0"/>
                          <a:ext cx="1137920" cy="571500"/>
                        </a:xfrm>
                        <a:prstGeom prst="rect">
                          <a:avLst/>
                        </a:prstGeom>
                        <a:solidFill>
                          <a:srgbClr val="C5D9EF">
                            <a:alpha val="32940"/>
                          </a:srgbClr>
                        </a:solidFill>
                        <a:ln w="25400">
                          <a:solidFill>
                            <a:srgbClr val="000000"/>
                          </a:solidFill>
                          <a:prstDash val="solid"/>
                        </a:ln>
                      </wps:spPr>
                      <wps:txbx>
                        <w:txbxContent>
                          <w:p>
                            <w:pPr>
                              <w:spacing w:before="73"/>
                              <w:ind w:left="281" w:right="0" w:firstLine="0"/>
                              <w:jc w:val="left"/>
                              <w:rPr>
                                <w:b/>
                                <w:color w:val="000000"/>
                                <w:sz w:val="18"/>
                              </w:rPr>
                            </w:pPr>
                            <w:r>
                              <w:rPr>
                                <w:b/>
                                <w:color w:val="000000"/>
                                <w:sz w:val="18"/>
                              </w:rPr>
                              <w:t>Bilgi ve</w:t>
                            </w:r>
                            <w:r>
                              <w:rPr>
                                <w:b/>
                                <w:color w:val="000000"/>
                                <w:spacing w:val="-2"/>
                                <w:sz w:val="18"/>
                              </w:rPr>
                              <w:t> İletişim</w:t>
                            </w:r>
                          </w:p>
                        </w:txbxContent>
                      </wps:txbx>
                      <wps:bodyPr wrap="square" lIns="0" tIns="0" rIns="0" bIns="0" rtlCol="0">
                        <a:noAutofit/>
                      </wps:bodyPr>
                    </wps:wsp>
                  </a:graphicData>
                </a:graphic>
              </wp:anchor>
            </w:drawing>
          </mc:Choice>
          <mc:Fallback>
            <w:pict>
              <v:shape style="position:absolute;margin-left:369.350006pt;margin-top:145.7043pt;width:89.6pt;height:45pt;mso-position-horizontal-relative:page;mso-position-vertical-relative:paragraph;z-index:-15715328;mso-wrap-distance-left:0;mso-wrap-distance-right:0" type="#_x0000_t202" id="docshape32" filled="true" fillcolor="#c5d9ef" stroked="true" strokeweight="2pt" strokecolor="#000000">
                <v:textbox inset="0,0,0,0">
                  <w:txbxContent>
                    <w:p>
                      <w:pPr>
                        <w:spacing w:before="73"/>
                        <w:ind w:left="281" w:right="0" w:firstLine="0"/>
                        <w:jc w:val="left"/>
                        <w:rPr>
                          <w:b/>
                          <w:color w:val="000000"/>
                          <w:sz w:val="18"/>
                        </w:rPr>
                      </w:pPr>
                      <w:r>
                        <w:rPr>
                          <w:b/>
                          <w:color w:val="000000"/>
                          <w:sz w:val="18"/>
                        </w:rPr>
                        <w:t>Bilgi ve</w:t>
                      </w:r>
                      <w:r>
                        <w:rPr>
                          <w:b/>
                          <w:color w:val="000000"/>
                          <w:spacing w:val="-2"/>
                          <w:sz w:val="18"/>
                        </w:rPr>
                        <w:t> İletişim</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1664">
                <wp:simplePos x="0" y="0"/>
                <wp:positionH relativeFrom="page">
                  <wp:posOffset>5948045</wp:posOffset>
                </wp:positionH>
                <wp:positionV relativeFrom="paragraph">
                  <wp:posOffset>1850444</wp:posOffset>
                </wp:positionV>
                <wp:extent cx="1138555" cy="571500"/>
                <wp:effectExtent l="0" t="0" r="0" b="0"/>
                <wp:wrapTopAndBottom/>
                <wp:docPr id="41" name="Textbox 41"/>
                <wp:cNvGraphicFramePr>
                  <a:graphicFrameLocks/>
                </wp:cNvGraphicFramePr>
                <a:graphic>
                  <a:graphicData uri="http://schemas.microsoft.com/office/word/2010/wordprocessingShape">
                    <wps:wsp>
                      <wps:cNvPr id="41" name="Textbox 41"/>
                      <wps:cNvSpPr txBox="1"/>
                      <wps:spPr>
                        <a:xfrm>
                          <a:off x="0" y="0"/>
                          <a:ext cx="1138555" cy="571500"/>
                        </a:xfrm>
                        <a:prstGeom prst="rect">
                          <a:avLst/>
                        </a:prstGeom>
                        <a:solidFill>
                          <a:srgbClr val="C5D9EF">
                            <a:alpha val="32940"/>
                          </a:srgbClr>
                        </a:solidFill>
                        <a:ln w="25400">
                          <a:solidFill>
                            <a:srgbClr val="000000"/>
                          </a:solidFill>
                          <a:prstDash val="solid"/>
                        </a:ln>
                      </wps:spPr>
                      <wps:txbx>
                        <w:txbxContent>
                          <w:p>
                            <w:pPr>
                              <w:spacing w:before="186"/>
                              <w:ind w:left="198" w:right="0" w:firstLine="182"/>
                              <w:jc w:val="left"/>
                              <w:rPr>
                                <w:b/>
                                <w:color w:val="000000"/>
                                <w:sz w:val="18"/>
                              </w:rPr>
                            </w:pPr>
                            <w:r>
                              <w:rPr>
                                <w:b/>
                                <w:color w:val="000000"/>
                                <w:sz w:val="18"/>
                              </w:rPr>
                              <w:t>İç Kontrolün </w:t>
                            </w:r>
                            <w:r>
                              <w:rPr>
                                <w:b/>
                                <w:color w:val="000000"/>
                                <w:spacing w:val="-2"/>
                                <w:sz w:val="18"/>
                              </w:rPr>
                              <w:t>De</w:t>
                            </w:r>
                            <w:r>
                              <w:rPr>
                                <w:color w:val="000000"/>
                                <w:spacing w:val="-2"/>
                                <w:sz w:val="18"/>
                              </w:rPr>
                              <w:t>ğ</w:t>
                            </w:r>
                            <w:r>
                              <w:rPr>
                                <w:b/>
                                <w:color w:val="000000"/>
                                <w:spacing w:val="-2"/>
                                <w:sz w:val="18"/>
                              </w:rPr>
                              <w:t>erlendirilmesi</w:t>
                            </w:r>
                          </w:p>
                        </w:txbxContent>
                      </wps:txbx>
                      <wps:bodyPr wrap="square" lIns="0" tIns="0" rIns="0" bIns="0" rtlCol="0">
                        <a:noAutofit/>
                      </wps:bodyPr>
                    </wps:wsp>
                  </a:graphicData>
                </a:graphic>
              </wp:anchor>
            </w:drawing>
          </mc:Choice>
          <mc:Fallback>
            <w:pict>
              <v:shape style="position:absolute;margin-left:468.350006pt;margin-top:145.7043pt;width:89.65pt;height:45pt;mso-position-horizontal-relative:page;mso-position-vertical-relative:paragraph;z-index:-15714816;mso-wrap-distance-left:0;mso-wrap-distance-right:0" type="#_x0000_t202" id="docshape33" filled="true" fillcolor="#c5d9ef" stroked="true" strokeweight="2pt" strokecolor="#000000">
                <v:textbox inset="0,0,0,0">
                  <w:txbxContent>
                    <w:p>
                      <w:pPr>
                        <w:spacing w:before="186"/>
                        <w:ind w:left="198" w:right="0" w:firstLine="182"/>
                        <w:jc w:val="left"/>
                        <w:rPr>
                          <w:b/>
                          <w:color w:val="000000"/>
                          <w:sz w:val="18"/>
                        </w:rPr>
                      </w:pPr>
                      <w:r>
                        <w:rPr>
                          <w:b/>
                          <w:color w:val="000000"/>
                          <w:sz w:val="18"/>
                        </w:rPr>
                        <w:t>İç Kontrolün </w:t>
                      </w:r>
                      <w:r>
                        <w:rPr>
                          <w:b/>
                          <w:color w:val="000000"/>
                          <w:spacing w:val="-2"/>
                          <w:sz w:val="18"/>
                        </w:rPr>
                        <w:t>De</w:t>
                      </w:r>
                      <w:r>
                        <w:rPr>
                          <w:color w:val="000000"/>
                          <w:spacing w:val="-2"/>
                          <w:sz w:val="18"/>
                        </w:rPr>
                        <w:t>ğ</w:t>
                      </w:r>
                      <w:r>
                        <w:rPr>
                          <w:b/>
                          <w:color w:val="000000"/>
                          <w:spacing w:val="-2"/>
                          <w:sz w:val="18"/>
                        </w:rPr>
                        <w:t>erlendirilmesi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2176">
                <wp:simplePos x="0" y="0"/>
                <wp:positionH relativeFrom="page">
                  <wp:posOffset>918844</wp:posOffset>
                </wp:positionH>
                <wp:positionV relativeFrom="paragraph">
                  <wp:posOffset>2535609</wp:posOffset>
                </wp:positionV>
                <wp:extent cx="1137920" cy="570865"/>
                <wp:effectExtent l="0" t="0" r="0" b="0"/>
                <wp:wrapTopAndBottom/>
                <wp:docPr id="42" name="Textbox 42"/>
                <wp:cNvGraphicFramePr>
                  <a:graphicFrameLocks/>
                </wp:cNvGraphicFramePr>
                <a:graphic>
                  <a:graphicData uri="http://schemas.microsoft.com/office/word/2010/wordprocessingShape">
                    <wps:wsp>
                      <wps:cNvPr id="42" name="Textbox 42"/>
                      <wps:cNvSpPr txBox="1"/>
                      <wps:spPr>
                        <a:xfrm>
                          <a:off x="0" y="0"/>
                          <a:ext cx="1137920" cy="570865"/>
                        </a:xfrm>
                        <a:prstGeom prst="rect">
                          <a:avLst/>
                        </a:prstGeom>
                        <a:solidFill>
                          <a:srgbClr val="DCE6F0">
                            <a:alpha val="32940"/>
                          </a:srgbClr>
                        </a:solidFill>
                        <a:ln w="25400">
                          <a:solidFill>
                            <a:srgbClr val="000000"/>
                          </a:solidFill>
                          <a:prstDash val="solid"/>
                        </a:ln>
                      </wps:spPr>
                      <wps:txbx>
                        <w:txbxContent>
                          <w:p>
                            <w:pPr>
                              <w:spacing w:line="244" w:lineRule="auto" w:before="67"/>
                              <w:ind w:left="175" w:right="160" w:hanging="7"/>
                              <w:jc w:val="center"/>
                              <w:rPr>
                                <w:b/>
                                <w:color w:val="000000"/>
                                <w:sz w:val="18"/>
                              </w:rPr>
                            </w:pPr>
                            <w:r>
                              <w:rPr>
                                <w:b/>
                                <w:color w:val="000000"/>
                                <w:spacing w:val="-2"/>
                                <w:sz w:val="18"/>
                              </w:rPr>
                              <w:t>Misyon, Organizasyon Yapısı</w:t>
                            </w:r>
                            <w:r>
                              <w:rPr>
                                <w:b/>
                                <w:color w:val="000000"/>
                                <w:spacing w:val="-10"/>
                                <w:sz w:val="18"/>
                              </w:rPr>
                              <w:t> </w:t>
                            </w:r>
                            <w:r>
                              <w:rPr>
                                <w:b/>
                                <w:color w:val="000000"/>
                                <w:spacing w:val="-2"/>
                                <w:sz w:val="18"/>
                              </w:rPr>
                              <w:t>ve</w:t>
                            </w:r>
                            <w:r>
                              <w:rPr>
                                <w:b/>
                                <w:color w:val="000000"/>
                                <w:spacing w:val="-10"/>
                                <w:sz w:val="18"/>
                              </w:rPr>
                              <w:t> </w:t>
                            </w:r>
                            <w:r>
                              <w:rPr>
                                <w:b/>
                                <w:color w:val="000000"/>
                                <w:spacing w:val="-2"/>
                                <w:sz w:val="18"/>
                              </w:rPr>
                              <w:t>Görevler</w:t>
                            </w:r>
                          </w:p>
                        </w:txbxContent>
                      </wps:txbx>
                      <wps:bodyPr wrap="square" lIns="0" tIns="0" rIns="0" bIns="0" rtlCol="0">
                        <a:noAutofit/>
                      </wps:bodyPr>
                    </wps:wsp>
                  </a:graphicData>
                </a:graphic>
              </wp:anchor>
            </w:drawing>
          </mc:Choice>
          <mc:Fallback>
            <w:pict>
              <v:shape style="position:absolute;margin-left:72.349998pt;margin-top:199.654297pt;width:89.6pt;height:44.95pt;mso-position-horizontal-relative:page;mso-position-vertical-relative:paragraph;z-index:-15714304;mso-wrap-distance-left:0;mso-wrap-distance-right:0" type="#_x0000_t202" id="docshape34" filled="true" fillcolor="#dce6f0" stroked="true" strokeweight="2pt" strokecolor="#000000">
                <v:textbox inset="0,0,0,0">
                  <w:txbxContent>
                    <w:p>
                      <w:pPr>
                        <w:spacing w:line="244" w:lineRule="auto" w:before="67"/>
                        <w:ind w:left="175" w:right="160" w:hanging="7"/>
                        <w:jc w:val="center"/>
                        <w:rPr>
                          <w:b/>
                          <w:color w:val="000000"/>
                          <w:sz w:val="18"/>
                        </w:rPr>
                      </w:pPr>
                      <w:r>
                        <w:rPr>
                          <w:b/>
                          <w:color w:val="000000"/>
                          <w:spacing w:val="-2"/>
                          <w:sz w:val="18"/>
                        </w:rPr>
                        <w:t>Misyon, Organizasyon Yapısı</w:t>
                      </w:r>
                      <w:r>
                        <w:rPr>
                          <w:b/>
                          <w:color w:val="000000"/>
                          <w:spacing w:val="-10"/>
                          <w:sz w:val="18"/>
                        </w:rPr>
                        <w:t> </w:t>
                      </w:r>
                      <w:r>
                        <w:rPr>
                          <w:b/>
                          <w:color w:val="000000"/>
                          <w:spacing w:val="-2"/>
                          <w:sz w:val="18"/>
                        </w:rPr>
                        <w:t>ve</w:t>
                      </w:r>
                      <w:r>
                        <w:rPr>
                          <w:b/>
                          <w:color w:val="000000"/>
                          <w:spacing w:val="-10"/>
                          <w:sz w:val="18"/>
                        </w:rPr>
                        <w:t> </w:t>
                      </w:r>
                      <w:r>
                        <w:rPr>
                          <w:b/>
                          <w:color w:val="000000"/>
                          <w:spacing w:val="-2"/>
                          <w:sz w:val="18"/>
                        </w:rPr>
                        <w:t>Görevler</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2688">
                <wp:simplePos x="0" y="0"/>
                <wp:positionH relativeFrom="page">
                  <wp:posOffset>2176145</wp:posOffset>
                </wp:positionH>
                <wp:positionV relativeFrom="paragraph">
                  <wp:posOffset>2536244</wp:posOffset>
                </wp:positionV>
                <wp:extent cx="1137920" cy="570230"/>
                <wp:effectExtent l="0" t="0" r="0" b="0"/>
                <wp:wrapTopAndBottom/>
                <wp:docPr id="43" name="Textbox 43"/>
                <wp:cNvGraphicFramePr>
                  <a:graphicFrameLocks/>
                </wp:cNvGraphicFramePr>
                <a:graphic>
                  <a:graphicData uri="http://schemas.microsoft.com/office/word/2010/wordprocessingShape">
                    <wps:wsp>
                      <wps:cNvPr id="43" name="Textbox 43"/>
                      <wps:cNvSpPr txBox="1"/>
                      <wps:spPr>
                        <a:xfrm>
                          <a:off x="0" y="0"/>
                          <a:ext cx="1137920" cy="570230"/>
                        </a:xfrm>
                        <a:prstGeom prst="rect">
                          <a:avLst/>
                        </a:prstGeom>
                        <a:solidFill>
                          <a:srgbClr val="C5D9EF">
                            <a:alpha val="32940"/>
                          </a:srgbClr>
                        </a:solidFill>
                        <a:ln w="25400">
                          <a:solidFill>
                            <a:srgbClr val="000000"/>
                          </a:solidFill>
                          <a:prstDash val="solid"/>
                        </a:ln>
                      </wps:spPr>
                      <wps:txbx>
                        <w:txbxContent>
                          <w:p>
                            <w:pPr>
                              <w:spacing w:line="247" w:lineRule="auto" w:before="66"/>
                              <w:ind w:left="341" w:right="343" w:firstLine="62"/>
                              <w:jc w:val="left"/>
                              <w:rPr>
                                <w:b/>
                                <w:color w:val="000000"/>
                                <w:sz w:val="18"/>
                              </w:rPr>
                            </w:pPr>
                            <w:r>
                              <w:rPr>
                                <w:b/>
                                <w:color w:val="000000"/>
                                <w:sz w:val="18"/>
                              </w:rPr>
                              <w:t>Planlama ve </w:t>
                            </w:r>
                            <w:r>
                              <w:rPr>
                                <w:b/>
                                <w:color w:val="000000"/>
                                <w:spacing w:val="-2"/>
                                <w:sz w:val="18"/>
                              </w:rPr>
                              <w:t>Programlama</w:t>
                            </w:r>
                          </w:p>
                        </w:txbxContent>
                      </wps:txbx>
                      <wps:bodyPr wrap="square" lIns="0" tIns="0" rIns="0" bIns="0" rtlCol="0">
                        <a:noAutofit/>
                      </wps:bodyPr>
                    </wps:wsp>
                  </a:graphicData>
                </a:graphic>
              </wp:anchor>
            </w:drawing>
          </mc:Choice>
          <mc:Fallback>
            <w:pict>
              <v:shape style="position:absolute;margin-left:171.350006pt;margin-top:199.7043pt;width:89.6pt;height:44.9pt;mso-position-horizontal-relative:page;mso-position-vertical-relative:paragraph;z-index:-15713792;mso-wrap-distance-left:0;mso-wrap-distance-right:0" type="#_x0000_t202" id="docshape35" filled="true" fillcolor="#c5d9ef" stroked="true" strokeweight="2pt" strokecolor="#000000">
                <v:textbox inset="0,0,0,0">
                  <w:txbxContent>
                    <w:p>
                      <w:pPr>
                        <w:spacing w:line="247" w:lineRule="auto" w:before="66"/>
                        <w:ind w:left="341" w:right="343" w:firstLine="62"/>
                        <w:jc w:val="left"/>
                        <w:rPr>
                          <w:b/>
                          <w:color w:val="000000"/>
                          <w:sz w:val="18"/>
                        </w:rPr>
                      </w:pPr>
                      <w:r>
                        <w:rPr>
                          <w:b/>
                          <w:color w:val="000000"/>
                          <w:sz w:val="18"/>
                        </w:rPr>
                        <w:t>Planlama ve </w:t>
                      </w:r>
                      <w:r>
                        <w:rPr>
                          <w:b/>
                          <w:color w:val="000000"/>
                          <w:spacing w:val="-2"/>
                          <w:sz w:val="18"/>
                        </w:rPr>
                        <w:t>Programlama</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3200">
                <wp:simplePos x="0" y="0"/>
                <wp:positionH relativeFrom="page">
                  <wp:posOffset>3433445</wp:posOffset>
                </wp:positionH>
                <wp:positionV relativeFrom="paragraph">
                  <wp:posOffset>2536244</wp:posOffset>
                </wp:positionV>
                <wp:extent cx="1137285" cy="570865"/>
                <wp:effectExtent l="0" t="0" r="0" b="0"/>
                <wp:wrapTopAndBottom/>
                <wp:docPr id="44" name="Textbox 44"/>
                <wp:cNvGraphicFramePr>
                  <a:graphicFrameLocks/>
                </wp:cNvGraphicFramePr>
                <a:graphic>
                  <a:graphicData uri="http://schemas.microsoft.com/office/word/2010/wordprocessingShape">
                    <wps:wsp>
                      <wps:cNvPr id="44" name="Textbox 44"/>
                      <wps:cNvSpPr txBox="1"/>
                      <wps:spPr>
                        <a:xfrm>
                          <a:off x="0" y="0"/>
                          <a:ext cx="1137285" cy="570865"/>
                        </a:xfrm>
                        <a:prstGeom prst="rect">
                          <a:avLst/>
                        </a:prstGeom>
                        <a:solidFill>
                          <a:srgbClr val="C5D9EF">
                            <a:alpha val="32940"/>
                          </a:srgbClr>
                        </a:solidFill>
                        <a:ln w="25400">
                          <a:solidFill>
                            <a:srgbClr val="000000"/>
                          </a:solidFill>
                          <a:prstDash val="solid"/>
                        </a:ln>
                      </wps:spPr>
                      <wps:txbx>
                        <w:txbxContent>
                          <w:p>
                            <w:pPr>
                              <w:tabs>
                                <w:tab w:pos="1380" w:val="left" w:leader="none"/>
                              </w:tabs>
                              <w:spacing w:line="244" w:lineRule="auto" w:before="66"/>
                              <w:ind w:left="216" w:right="200" w:firstLine="127"/>
                              <w:jc w:val="left"/>
                              <w:rPr>
                                <w:b/>
                                <w:color w:val="000000"/>
                                <w:sz w:val="18"/>
                              </w:rPr>
                            </w:pPr>
                            <w:r>
                              <w:rPr>
                                <w:b/>
                                <w:color w:val="000000"/>
                                <w:spacing w:val="-2"/>
                                <w:sz w:val="18"/>
                              </w:rPr>
                              <w:t>Prosedürlerin Belirlenmesi</w:t>
                            </w:r>
                            <w:r>
                              <w:rPr>
                                <w:b/>
                                <w:color w:val="000000"/>
                                <w:sz w:val="18"/>
                              </w:rPr>
                              <w:tab/>
                            </w:r>
                            <w:r>
                              <w:rPr>
                                <w:b/>
                                <w:color w:val="000000"/>
                                <w:spacing w:val="-6"/>
                                <w:sz w:val="18"/>
                              </w:rPr>
                              <w:t>ve</w:t>
                            </w:r>
                            <w:r>
                              <w:rPr>
                                <w:b/>
                                <w:color w:val="000000"/>
                                <w:spacing w:val="-2"/>
                                <w:sz w:val="18"/>
                              </w:rPr>
                              <w:t> Belgelendirilmesi</w:t>
                            </w:r>
                          </w:p>
                        </w:txbxContent>
                      </wps:txbx>
                      <wps:bodyPr wrap="square" lIns="0" tIns="0" rIns="0" bIns="0" rtlCol="0">
                        <a:noAutofit/>
                      </wps:bodyPr>
                    </wps:wsp>
                  </a:graphicData>
                </a:graphic>
              </wp:anchor>
            </w:drawing>
          </mc:Choice>
          <mc:Fallback>
            <w:pict>
              <v:shape style="position:absolute;margin-left:270.350006pt;margin-top:199.7043pt;width:89.55pt;height:44.95pt;mso-position-horizontal-relative:page;mso-position-vertical-relative:paragraph;z-index:-15713280;mso-wrap-distance-left:0;mso-wrap-distance-right:0" type="#_x0000_t202" id="docshape36" filled="true" fillcolor="#c5d9ef" stroked="true" strokeweight="2pt" strokecolor="#000000">
                <v:textbox inset="0,0,0,0">
                  <w:txbxContent>
                    <w:p>
                      <w:pPr>
                        <w:tabs>
                          <w:tab w:pos="1380" w:val="left" w:leader="none"/>
                        </w:tabs>
                        <w:spacing w:line="244" w:lineRule="auto" w:before="66"/>
                        <w:ind w:left="216" w:right="200" w:firstLine="127"/>
                        <w:jc w:val="left"/>
                        <w:rPr>
                          <w:b/>
                          <w:color w:val="000000"/>
                          <w:sz w:val="18"/>
                        </w:rPr>
                      </w:pPr>
                      <w:r>
                        <w:rPr>
                          <w:b/>
                          <w:color w:val="000000"/>
                          <w:spacing w:val="-2"/>
                          <w:sz w:val="18"/>
                        </w:rPr>
                        <w:t>Prosedürlerin Belirlenmesi</w:t>
                      </w:r>
                      <w:r>
                        <w:rPr>
                          <w:b/>
                          <w:color w:val="000000"/>
                          <w:sz w:val="18"/>
                        </w:rPr>
                        <w:tab/>
                      </w:r>
                      <w:r>
                        <w:rPr>
                          <w:b/>
                          <w:color w:val="000000"/>
                          <w:spacing w:val="-6"/>
                          <w:sz w:val="18"/>
                        </w:rPr>
                        <w:t>ve</w:t>
                      </w:r>
                      <w:r>
                        <w:rPr>
                          <w:b/>
                          <w:color w:val="000000"/>
                          <w:spacing w:val="-2"/>
                          <w:sz w:val="18"/>
                        </w:rPr>
                        <w:t> Belgelendirilmesi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3712">
                <wp:simplePos x="0" y="0"/>
                <wp:positionH relativeFrom="page">
                  <wp:posOffset>4690745</wp:posOffset>
                </wp:positionH>
                <wp:positionV relativeFrom="paragraph">
                  <wp:posOffset>2536244</wp:posOffset>
                </wp:positionV>
                <wp:extent cx="1137920" cy="570865"/>
                <wp:effectExtent l="0" t="0" r="0" b="0"/>
                <wp:wrapTopAndBottom/>
                <wp:docPr id="45" name="Textbox 45"/>
                <wp:cNvGraphicFramePr>
                  <a:graphicFrameLocks/>
                </wp:cNvGraphicFramePr>
                <a:graphic>
                  <a:graphicData uri="http://schemas.microsoft.com/office/word/2010/wordprocessingShape">
                    <wps:wsp>
                      <wps:cNvPr id="45" name="Textbox 45"/>
                      <wps:cNvSpPr txBox="1"/>
                      <wps:spPr>
                        <a:xfrm>
                          <a:off x="0" y="0"/>
                          <a:ext cx="1137920" cy="570865"/>
                        </a:xfrm>
                        <a:prstGeom prst="rect">
                          <a:avLst/>
                        </a:prstGeom>
                        <a:solidFill>
                          <a:srgbClr val="C5D9EF">
                            <a:alpha val="32940"/>
                          </a:srgbClr>
                        </a:solidFill>
                        <a:ln w="25400">
                          <a:solidFill>
                            <a:srgbClr val="000000"/>
                          </a:solidFill>
                          <a:prstDash val="solid"/>
                        </a:ln>
                      </wps:spPr>
                      <wps:txbx>
                        <w:txbxContent>
                          <w:p>
                            <w:pPr>
                              <w:pStyle w:val="BodyText"/>
                              <w:spacing w:before="106"/>
                              <w:rPr>
                                <w:color w:val="000000"/>
                                <w:sz w:val="18"/>
                              </w:rPr>
                            </w:pPr>
                          </w:p>
                          <w:p>
                            <w:pPr>
                              <w:spacing w:before="0"/>
                              <w:ind w:left="444" w:right="0" w:firstLine="0"/>
                              <w:jc w:val="left"/>
                              <w:rPr>
                                <w:b/>
                                <w:color w:val="000000"/>
                                <w:sz w:val="18"/>
                              </w:rPr>
                            </w:pPr>
                            <w:r>
                              <w:rPr>
                                <w:b/>
                                <w:color w:val="000000"/>
                                <w:spacing w:val="-2"/>
                                <w:sz w:val="18"/>
                              </w:rPr>
                              <w:t>Raporlama</w:t>
                            </w:r>
                          </w:p>
                        </w:txbxContent>
                      </wps:txbx>
                      <wps:bodyPr wrap="square" lIns="0" tIns="0" rIns="0" bIns="0" rtlCol="0">
                        <a:noAutofit/>
                      </wps:bodyPr>
                    </wps:wsp>
                  </a:graphicData>
                </a:graphic>
              </wp:anchor>
            </w:drawing>
          </mc:Choice>
          <mc:Fallback>
            <w:pict>
              <v:shape style="position:absolute;margin-left:369.350006pt;margin-top:199.7043pt;width:89.6pt;height:44.95pt;mso-position-horizontal-relative:page;mso-position-vertical-relative:paragraph;z-index:-15712768;mso-wrap-distance-left:0;mso-wrap-distance-right:0" type="#_x0000_t202" id="docshape37" filled="true" fillcolor="#c5d9ef" stroked="true" strokeweight="2pt" strokecolor="#000000">
                <v:textbox inset="0,0,0,0">
                  <w:txbxContent>
                    <w:p>
                      <w:pPr>
                        <w:pStyle w:val="BodyText"/>
                        <w:spacing w:before="106"/>
                        <w:rPr>
                          <w:color w:val="000000"/>
                          <w:sz w:val="18"/>
                        </w:rPr>
                      </w:pPr>
                    </w:p>
                    <w:p>
                      <w:pPr>
                        <w:spacing w:before="0"/>
                        <w:ind w:left="444" w:right="0" w:firstLine="0"/>
                        <w:jc w:val="left"/>
                        <w:rPr>
                          <w:b/>
                          <w:color w:val="000000"/>
                          <w:sz w:val="18"/>
                        </w:rPr>
                      </w:pPr>
                      <w:r>
                        <w:rPr>
                          <w:b/>
                          <w:color w:val="000000"/>
                          <w:spacing w:val="-2"/>
                          <w:sz w:val="18"/>
                        </w:rPr>
                        <w:t>Raporlama</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4224">
                <wp:simplePos x="0" y="0"/>
                <wp:positionH relativeFrom="page">
                  <wp:posOffset>5948045</wp:posOffset>
                </wp:positionH>
                <wp:positionV relativeFrom="paragraph">
                  <wp:posOffset>2536244</wp:posOffset>
                </wp:positionV>
                <wp:extent cx="1137920" cy="570865"/>
                <wp:effectExtent l="0" t="0" r="0" b="0"/>
                <wp:wrapTopAndBottom/>
                <wp:docPr id="46" name="Textbox 46"/>
                <wp:cNvGraphicFramePr>
                  <a:graphicFrameLocks/>
                </wp:cNvGraphicFramePr>
                <a:graphic>
                  <a:graphicData uri="http://schemas.microsoft.com/office/word/2010/wordprocessingShape">
                    <wps:wsp>
                      <wps:cNvPr id="46" name="Textbox 46"/>
                      <wps:cNvSpPr txBox="1"/>
                      <wps:spPr>
                        <a:xfrm>
                          <a:off x="0" y="0"/>
                          <a:ext cx="1137920" cy="570865"/>
                        </a:xfrm>
                        <a:prstGeom prst="rect">
                          <a:avLst/>
                        </a:prstGeom>
                        <a:solidFill>
                          <a:srgbClr val="C5D9EF">
                            <a:alpha val="32940"/>
                          </a:srgbClr>
                        </a:solidFill>
                        <a:ln w="25400">
                          <a:solidFill>
                            <a:srgbClr val="000000"/>
                          </a:solidFill>
                          <a:prstDash val="solid"/>
                        </a:ln>
                      </wps:spPr>
                      <wps:txbx>
                        <w:txbxContent>
                          <w:p>
                            <w:pPr>
                              <w:pStyle w:val="BodyText"/>
                              <w:spacing w:before="106"/>
                              <w:rPr>
                                <w:color w:val="000000"/>
                                <w:sz w:val="18"/>
                              </w:rPr>
                            </w:pPr>
                          </w:p>
                          <w:p>
                            <w:pPr>
                              <w:spacing w:before="0"/>
                              <w:ind w:left="462" w:right="0" w:firstLine="0"/>
                              <w:jc w:val="left"/>
                              <w:rPr>
                                <w:b/>
                                <w:color w:val="000000"/>
                                <w:sz w:val="18"/>
                              </w:rPr>
                            </w:pPr>
                            <w:r>
                              <w:rPr>
                                <w:b/>
                                <w:color w:val="000000"/>
                                <w:sz w:val="18"/>
                              </w:rPr>
                              <w:t>İç</w:t>
                            </w:r>
                            <w:r>
                              <w:rPr>
                                <w:b/>
                                <w:color w:val="000000"/>
                                <w:spacing w:val="-6"/>
                                <w:sz w:val="18"/>
                              </w:rPr>
                              <w:t> </w:t>
                            </w:r>
                            <w:r>
                              <w:rPr>
                                <w:b/>
                                <w:color w:val="000000"/>
                                <w:spacing w:val="-2"/>
                                <w:sz w:val="18"/>
                              </w:rPr>
                              <w:t>Denetim</w:t>
                            </w:r>
                          </w:p>
                        </w:txbxContent>
                      </wps:txbx>
                      <wps:bodyPr wrap="square" lIns="0" tIns="0" rIns="0" bIns="0" rtlCol="0">
                        <a:noAutofit/>
                      </wps:bodyPr>
                    </wps:wsp>
                  </a:graphicData>
                </a:graphic>
              </wp:anchor>
            </w:drawing>
          </mc:Choice>
          <mc:Fallback>
            <w:pict>
              <v:shape style="position:absolute;margin-left:468.350006pt;margin-top:199.7043pt;width:89.6pt;height:44.95pt;mso-position-horizontal-relative:page;mso-position-vertical-relative:paragraph;z-index:-15712256;mso-wrap-distance-left:0;mso-wrap-distance-right:0" type="#_x0000_t202" id="docshape38" filled="true" fillcolor="#c5d9ef" stroked="true" strokeweight="2pt" strokecolor="#000000">
                <v:textbox inset="0,0,0,0">
                  <w:txbxContent>
                    <w:p>
                      <w:pPr>
                        <w:pStyle w:val="BodyText"/>
                        <w:spacing w:before="106"/>
                        <w:rPr>
                          <w:color w:val="000000"/>
                          <w:sz w:val="18"/>
                        </w:rPr>
                      </w:pPr>
                    </w:p>
                    <w:p>
                      <w:pPr>
                        <w:spacing w:before="0"/>
                        <w:ind w:left="462" w:right="0" w:firstLine="0"/>
                        <w:jc w:val="left"/>
                        <w:rPr>
                          <w:b/>
                          <w:color w:val="000000"/>
                          <w:sz w:val="18"/>
                        </w:rPr>
                      </w:pPr>
                      <w:r>
                        <w:rPr>
                          <w:b/>
                          <w:color w:val="000000"/>
                          <w:sz w:val="18"/>
                        </w:rPr>
                        <w:t>İç</w:t>
                      </w:r>
                      <w:r>
                        <w:rPr>
                          <w:b/>
                          <w:color w:val="000000"/>
                          <w:spacing w:val="-6"/>
                          <w:sz w:val="18"/>
                        </w:rPr>
                        <w:t> </w:t>
                      </w:r>
                      <w:r>
                        <w:rPr>
                          <w:b/>
                          <w:color w:val="000000"/>
                          <w:spacing w:val="-2"/>
                          <w:sz w:val="18"/>
                        </w:rPr>
                        <w:t>Denetim</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4736">
                <wp:simplePos x="0" y="0"/>
                <wp:positionH relativeFrom="page">
                  <wp:posOffset>918844</wp:posOffset>
                </wp:positionH>
                <wp:positionV relativeFrom="paragraph">
                  <wp:posOffset>3222679</wp:posOffset>
                </wp:positionV>
                <wp:extent cx="1137920" cy="570865"/>
                <wp:effectExtent l="0" t="0" r="0" b="0"/>
                <wp:wrapTopAndBottom/>
                <wp:docPr id="47" name="Textbox 47"/>
                <wp:cNvGraphicFramePr>
                  <a:graphicFrameLocks/>
                </wp:cNvGraphicFramePr>
                <a:graphic>
                  <a:graphicData uri="http://schemas.microsoft.com/office/word/2010/wordprocessingShape">
                    <wps:wsp>
                      <wps:cNvPr id="47" name="Textbox 47"/>
                      <wps:cNvSpPr txBox="1"/>
                      <wps:spPr>
                        <a:xfrm>
                          <a:off x="0" y="0"/>
                          <a:ext cx="1137920" cy="570865"/>
                        </a:xfrm>
                        <a:prstGeom prst="rect">
                          <a:avLst/>
                        </a:prstGeom>
                        <a:solidFill>
                          <a:srgbClr val="C5D9EF">
                            <a:alpha val="32940"/>
                          </a:srgbClr>
                        </a:solidFill>
                        <a:ln w="25400">
                          <a:solidFill>
                            <a:srgbClr val="000000"/>
                          </a:solidFill>
                          <a:prstDash val="solid"/>
                        </a:ln>
                      </wps:spPr>
                      <wps:txbx>
                        <w:txbxContent>
                          <w:p>
                            <w:pPr>
                              <w:spacing w:line="223" w:lineRule="auto" w:before="74"/>
                              <w:ind w:left="132" w:right="122" w:firstLine="0"/>
                              <w:jc w:val="center"/>
                              <w:rPr>
                                <w:b/>
                                <w:color w:val="000000"/>
                                <w:sz w:val="18"/>
                              </w:rPr>
                            </w:pPr>
                            <w:r>
                              <w:rPr>
                                <w:b/>
                                <w:color w:val="000000"/>
                                <w:spacing w:val="-2"/>
                                <w:sz w:val="18"/>
                              </w:rPr>
                              <w:t>Personelin Yeterlili</w:t>
                            </w:r>
                            <w:r>
                              <w:rPr>
                                <w:color w:val="000000"/>
                                <w:spacing w:val="-2"/>
                                <w:sz w:val="18"/>
                              </w:rPr>
                              <w:t>ğ</w:t>
                            </w:r>
                            <w:r>
                              <w:rPr>
                                <w:b/>
                                <w:color w:val="000000"/>
                                <w:spacing w:val="-2"/>
                                <w:sz w:val="18"/>
                              </w:rPr>
                              <w:t>i</w:t>
                            </w:r>
                          </w:p>
                          <w:p>
                            <w:pPr>
                              <w:spacing w:before="21"/>
                              <w:ind w:left="132" w:right="128" w:firstLine="0"/>
                              <w:jc w:val="center"/>
                              <w:rPr>
                                <w:b/>
                                <w:color w:val="000000"/>
                                <w:sz w:val="18"/>
                              </w:rPr>
                            </w:pPr>
                            <w:r>
                              <w:rPr>
                                <w:b/>
                                <w:color w:val="000000"/>
                                <w:sz w:val="18"/>
                              </w:rPr>
                              <w:t>ve</w:t>
                            </w:r>
                            <w:r>
                              <w:rPr>
                                <w:b/>
                                <w:color w:val="000000"/>
                                <w:spacing w:val="-4"/>
                                <w:sz w:val="18"/>
                              </w:rPr>
                              <w:t> </w:t>
                            </w:r>
                            <w:r>
                              <w:rPr>
                                <w:b/>
                                <w:color w:val="000000"/>
                                <w:spacing w:val="-2"/>
                                <w:sz w:val="18"/>
                              </w:rPr>
                              <w:t>Performansı</w:t>
                            </w:r>
                          </w:p>
                        </w:txbxContent>
                      </wps:txbx>
                      <wps:bodyPr wrap="square" lIns="0" tIns="0" rIns="0" bIns="0" rtlCol="0">
                        <a:noAutofit/>
                      </wps:bodyPr>
                    </wps:wsp>
                  </a:graphicData>
                </a:graphic>
              </wp:anchor>
            </w:drawing>
          </mc:Choice>
          <mc:Fallback>
            <w:pict>
              <v:shape style="position:absolute;margin-left:72.349998pt;margin-top:253.754303pt;width:89.6pt;height:44.95pt;mso-position-horizontal-relative:page;mso-position-vertical-relative:paragraph;z-index:-15711744;mso-wrap-distance-left:0;mso-wrap-distance-right:0" type="#_x0000_t202" id="docshape39" filled="true" fillcolor="#c5d9ef" stroked="true" strokeweight="2pt" strokecolor="#000000">
                <v:textbox inset="0,0,0,0">
                  <w:txbxContent>
                    <w:p>
                      <w:pPr>
                        <w:spacing w:line="223" w:lineRule="auto" w:before="74"/>
                        <w:ind w:left="132" w:right="122" w:firstLine="0"/>
                        <w:jc w:val="center"/>
                        <w:rPr>
                          <w:b/>
                          <w:color w:val="000000"/>
                          <w:sz w:val="18"/>
                        </w:rPr>
                      </w:pPr>
                      <w:r>
                        <w:rPr>
                          <w:b/>
                          <w:color w:val="000000"/>
                          <w:spacing w:val="-2"/>
                          <w:sz w:val="18"/>
                        </w:rPr>
                        <w:t>Personelin Yeterlili</w:t>
                      </w:r>
                      <w:r>
                        <w:rPr>
                          <w:color w:val="000000"/>
                          <w:spacing w:val="-2"/>
                          <w:sz w:val="18"/>
                        </w:rPr>
                        <w:t>ğ</w:t>
                      </w:r>
                      <w:r>
                        <w:rPr>
                          <w:b/>
                          <w:color w:val="000000"/>
                          <w:spacing w:val="-2"/>
                          <w:sz w:val="18"/>
                        </w:rPr>
                        <w:t>i</w:t>
                      </w:r>
                    </w:p>
                    <w:p>
                      <w:pPr>
                        <w:spacing w:before="21"/>
                        <w:ind w:left="132" w:right="128" w:firstLine="0"/>
                        <w:jc w:val="center"/>
                        <w:rPr>
                          <w:b/>
                          <w:color w:val="000000"/>
                          <w:sz w:val="18"/>
                        </w:rPr>
                      </w:pPr>
                      <w:r>
                        <w:rPr>
                          <w:b/>
                          <w:color w:val="000000"/>
                          <w:sz w:val="18"/>
                        </w:rPr>
                        <w:t>ve</w:t>
                      </w:r>
                      <w:r>
                        <w:rPr>
                          <w:b/>
                          <w:color w:val="000000"/>
                          <w:spacing w:val="-4"/>
                          <w:sz w:val="18"/>
                        </w:rPr>
                        <w:t> </w:t>
                      </w:r>
                      <w:r>
                        <w:rPr>
                          <w:b/>
                          <w:color w:val="000000"/>
                          <w:spacing w:val="-2"/>
                          <w:sz w:val="18"/>
                        </w:rPr>
                        <w:t>Performansı</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5248">
                <wp:simplePos x="0" y="0"/>
                <wp:positionH relativeFrom="page">
                  <wp:posOffset>3433445</wp:posOffset>
                </wp:positionH>
                <wp:positionV relativeFrom="paragraph">
                  <wp:posOffset>3222679</wp:posOffset>
                </wp:positionV>
                <wp:extent cx="1137285" cy="570865"/>
                <wp:effectExtent l="0" t="0" r="0" b="0"/>
                <wp:wrapTopAndBottom/>
                <wp:docPr id="48" name="Textbox 48"/>
                <wp:cNvGraphicFramePr>
                  <a:graphicFrameLocks/>
                </wp:cNvGraphicFramePr>
                <a:graphic>
                  <a:graphicData uri="http://schemas.microsoft.com/office/word/2010/wordprocessingShape">
                    <wps:wsp>
                      <wps:cNvPr id="48" name="Textbox 48"/>
                      <wps:cNvSpPr txBox="1"/>
                      <wps:spPr>
                        <a:xfrm>
                          <a:off x="0" y="0"/>
                          <a:ext cx="1137285" cy="570865"/>
                        </a:xfrm>
                        <a:prstGeom prst="rect">
                          <a:avLst/>
                        </a:prstGeom>
                        <a:solidFill>
                          <a:srgbClr val="C5D9EF">
                            <a:alpha val="32940"/>
                          </a:srgbClr>
                        </a:solidFill>
                        <a:ln w="25400">
                          <a:solidFill>
                            <a:srgbClr val="000000"/>
                          </a:solidFill>
                          <a:prstDash val="solid"/>
                        </a:ln>
                      </wps:spPr>
                      <wps:txbx>
                        <w:txbxContent>
                          <w:p>
                            <w:pPr>
                              <w:pStyle w:val="BodyText"/>
                              <w:spacing w:before="103"/>
                              <w:rPr>
                                <w:color w:val="000000"/>
                                <w:sz w:val="18"/>
                              </w:rPr>
                            </w:pPr>
                          </w:p>
                          <w:p>
                            <w:pPr>
                              <w:spacing w:before="0"/>
                              <w:ind w:left="216" w:right="0" w:firstLine="0"/>
                              <w:jc w:val="left"/>
                              <w:rPr>
                                <w:b/>
                                <w:color w:val="000000"/>
                                <w:sz w:val="18"/>
                              </w:rPr>
                            </w:pPr>
                            <w:r>
                              <w:rPr>
                                <w:b/>
                                <w:color w:val="000000"/>
                                <w:sz w:val="18"/>
                              </w:rPr>
                              <w:t>Görevler</w:t>
                            </w:r>
                            <w:r>
                              <w:rPr>
                                <w:b/>
                                <w:color w:val="000000"/>
                                <w:spacing w:val="-9"/>
                                <w:sz w:val="18"/>
                              </w:rPr>
                              <w:t> </w:t>
                            </w:r>
                            <w:r>
                              <w:rPr>
                                <w:b/>
                                <w:color w:val="000000"/>
                                <w:spacing w:val="-2"/>
                                <w:sz w:val="18"/>
                              </w:rPr>
                              <w:t>Ayrılı</w:t>
                            </w:r>
                            <w:r>
                              <w:rPr>
                                <w:color w:val="000000"/>
                                <w:spacing w:val="-2"/>
                                <w:sz w:val="18"/>
                              </w:rPr>
                              <w:t>ğ</w:t>
                            </w:r>
                            <w:r>
                              <w:rPr>
                                <w:b/>
                                <w:color w:val="000000"/>
                                <w:spacing w:val="-2"/>
                                <w:sz w:val="18"/>
                              </w:rPr>
                              <w:t>ı</w:t>
                            </w:r>
                          </w:p>
                        </w:txbxContent>
                      </wps:txbx>
                      <wps:bodyPr wrap="square" lIns="0" tIns="0" rIns="0" bIns="0" rtlCol="0">
                        <a:noAutofit/>
                      </wps:bodyPr>
                    </wps:wsp>
                  </a:graphicData>
                </a:graphic>
              </wp:anchor>
            </w:drawing>
          </mc:Choice>
          <mc:Fallback>
            <w:pict>
              <v:shape style="position:absolute;margin-left:270.350006pt;margin-top:253.754303pt;width:89.55pt;height:44.95pt;mso-position-horizontal-relative:page;mso-position-vertical-relative:paragraph;z-index:-15711232;mso-wrap-distance-left:0;mso-wrap-distance-right:0" type="#_x0000_t202" id="docshape40" filled="true" fillcolor="#c5d9ef" stroked="true" strokeweight="2pt" strokecolor="#000000">
                <v:textbox inset="0,0,0,0">
                  <w:txbxContent>
                    <w:p>
                      <w:pPr>
                        <w:pStyle w:val="BodyText"/>
                        <w:spacing w:before="103"/>
                        <w:rPr>
                          <w:color w:val="000000"/>
                          <w:sz w:val="18"/>
                        </w:rPr>
                      </w:pPr>
                    </w:p>
                    <w:p>
                      <w:pPr>
                        <w:spacing w:before="0"/>
                        <w:ind w:left="216" w:right="0" w:firstLine="0"/>
                        <w:jc w:val="left"/>
                        <w:rPr>
                          <w:b/>
                          <w:color w:val="000000"/>
                          <w:sz w:val="18"/>
                        </w:rPr>
                      </w:pPr>
                      <w:r>
                        <w:rPr>
                          <w:b/>
                          <w:color w:val="000000"/>
                          <w:sz w:val="18"/>
                        </w:rPr>
                        <w:t>Görevler</w:t>
                      </w:r>
                      <w:r>
                        <w:rPr>
                          <w:b/>
                          <w:color w:val="000000"/>
                          <w:spacing w:val="-9"/>
                          <w:sz w:val="18"/>
                        </w:rPr>
                        <w:t> </w:t>
                      </w:r>
                      <w:r>
                        <w:rPr>
                          <w:b/>
                          <w:color w:val="000000"/>
                          <w:spacing w:val="-2"/>
                          <w:sz w:val="18"/>
                        </w:rPr>
                        <w:t>Ayrılı</w:t>
                      </w:r>
                      <w:r>
                        <w:rPr>
                          <w:color w:val="000000"/>
                          <w:spacing w:val="-2"/>
                          <w:sz w:val="18"/>
                        </w:rPr>
                        <w:t>ğ</w:t>
                      </w:r>
                      <w:r>
                        <w:rPr>
                          <w:b/>
                          <w:color w:val="000000"/>
                          <w:spacing w:val="-2"/>
                          <w:sz w:val="18"/>
                        </w:rPr>
                        <w:t>ı</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5760">
                <wp:simplePos x="0" y="0"/>
                <wp:positionH relativeFrom="page">
                  <wp:posOffset>4690745</wp:posOffset>
                </wp:positionH>
                <wp:positionV relativeFrom="paragraph">
                  <wp:posOffset>3222679</wp:posOffset>
                </wp:positionV>
                <wp:extent cx="1137920" cy="570865"/>
                <wp:effectExtent l="0" t="0" r="0" b="0"/>
                <wp:wrapTopAndBottom/>
                <wp:docPr id="49" name="Textbox 49"/>
                <wp:cNvGraphicFramePr>
                  <a:graphicFrameLocks/>
                </wp:cNvGraphicFramePr>
                <a:graphic>
                  <a:graphicData uri="http://schemas.microsoft.com/office/word/2010/wordprocessingShape">
                    <wps:wsp>
                      <wps:cNvPr id="49" name="Textbox 49"/>
                      <wps:cNvSpPr txBox="1"/>
                      <wps:spPr>
                        <a:xfrm>
                          <a:off x="0" y="0"/>
                          <a:ext cx="1137920" cy="570865"/>
                        </a:xfrm>
                        <a:prstGeom prst="rect">
                          <a:avLst/>
                        </a:prstGeom>
                        <a:solidFill>
                          <a:srgbClr val="C5D9EF">
                            <a:alpha val="32940"/>
                          </a:srgbClr>
                        </a:solidFill>
                        <a:ln w="25400">
                          <a:solidFill>
                            <a:srgbClr val="000000"/>
                          </a:solidFill>
                          <a:prstDash val="solid"/>
                        </a:ln>
                      </wps:spPr>
                      <wps:txbx>
                        <w:txbxContent>
                          <w:p>
                            <w:pPr>
                              <w:spacing w:before="63"/>
                              <w:ind w:left="456" w:right="452" w:firstLine="2"/>
                              <w:jc w:val="center"/>
                              <w:rPr>
                                <w:b/>
                                <w:color w:val="000000"/>
                                <w:sz w:val="18"/>
                              </w:rPr>
                            </w:pPr>
                            <w:r>
                              <w:rPr>
                                <w:b/>
                                <w:color w:val="000000"/>
                                <w:sz w:val="18"/>
                              </w:rPr>
                              <w:t>Kayıt ve </w:t>
                            </w:r>
                            <w:r>
                              <w:rPr>
                                <w:b/>
                                <w:color w:val="000000"/>
                                <w:spacing w:val="-2"/>
                                <w:sz w:val="18"/>
                              </w:rPr>
                              <w:t>Dosyalama Sistemi</w:t>
                            </w:r>
                          </w:p>
                        </w:txbxContent>
                      </wps:txbx>
                      <wps:bodyPr wrap="square" lIns="0" tIns="0" rIns="0" bIns="0" rtlCol="0">
                        <a:noAutofit/>
                      </wps:bodyPr>
                    </wps:wsp>
                  </a:graphicData>
                </a:graphic>
              </wp:anchor>
            </w:drawing>
          </mc:Choice>
          <mc:Fallback>
            <w:pict>
              <v:shape style="position:absolute;margin-left:369.350006pt;margin-top:253.754303pt;width:89.6pt;height:44.95pt;mso-position-horizontal-relative:page;mso-position-vertical-relative:paragraph;z-index:-15710720;mso-wrap-distance-left:0;mso-wrap-distance-right:0" type="#_x0000_t202" id="docshape41" filled="true" fillcolor="#c5d9ef" stroked="true" strokeweight="2pt" strokecolor="#000000">
                <v:textbox inset="0,0,0,0">
                  <w:txbxContent>
                    <w:p>
                      <w:pPr>
                        <w:spacing w:before="63"/>
                        <w:ind w:left="456" w:right="452" w:firstLine="2"/>
                        <w:jc w:val="center"/>
                        <w:rPr>
                          <w:b/>
                          <w:color w:val="000000"/>
                          <w:sz w:val="18"/>
                        </w:rPr>
                      </w:pPr>
                      <w:r>
                        <w:rPr>
                          <w:b/>
                          <w:color w:val="000000"/>
                          <w:sz w:val="18"/>
                        </w:rPr>
                        <w:t>Kayıt ve </w:t>
                      </w:r>
                      <w:r>
                        <w:rPr>
                          <w:b/>
                          <w:color w:val="000000"/>
                          <w:spacing w:val="-2"/>
                          <w:sz w:val="18"/>
                        </w:rPr>
                        <w:t>Dosyalama Sistemi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6272">
                <wp:simplePos x="0" y="0"/>
                <wp:positionH relativeFrom="page">
                  <wp:posOffset>918844</wp:posOffset>
                </wp:positionH>
                <wp:positionV relativeFrom="paragraph">
                  <wp:posOffset>3907844</wp:posOffset>
                </wp:positionV>
                <wp:extent cx="1137920" cy="570865"/>
                <wp:effectExtent l="0" t="0" r="0" b="0"/>
                <wp:wrapTopAndBottom/>
                <wp:docPr id="50" name="Textbox 50"/>
                <wp:cNvGraphicFramePr>
                  <a:graphicFrameLocks/>
                </wp:cNvGraphicFramePr>
                <a:graphic>
                  <a:graphicData uri="http://schemas.microsoft.com/office/word/2010/wordprocessingShape">
                    <wps:wsp>
                      <wps:cNvPr id="50" name="Textbox 50"/>
                      <wps:cNvSpPr txBox="1"/>
                      <wps:spPr>
                        <a:xfrm>
                          <a:off x="0" y="0"/>
                          <a:ext cx="1137920" cy="570865"/>
                        </a:xfrm>
                        <a:prstGeom prst="rect">
                          <a:avLst/>
                        </a:prstGeom>
                        <a:solidFill>
                          <a:srgbClr val="C5D9EF">
                            <a:alpha val="32940"/>
                          </a:srgbClr>
                        </a:solidFill>
                        <a:ln w="25400">
                          <a:solidFill>
                            <a:srgbClr val="000000"/>
                          </a:solidFill>
                          <a:prstDash val="solid"/>
                        </a:ln>
                      </wps:spPr>
                      <wps:txbx>
                        <w:txbxContent>
                          <w:p>
                            <w:pPr>
                              <w:spacing w:before="198"/>
                              <w:ind w:left="429" w:right="0" w:firstLine="0"/>
                              <w:jc w:val="left"/>
                              <w:rPr>
                                <w:b/>
                                <w:color w:val="000000"/>
                                <w:sz w:val="18"/>
                              </w:rPr>
                            </w:pPr>
                            <w:r>
                              <w:rPr>
                                <w:b/>
                                <w:color w:val="000000"/>
                                <w:sz w:val="18"/>
                              </w:rPr>
                              <w:t>Yetki</w:t>
                            </w:r>
                            <w:r>
                              <w:rPr>
                                <w:b/>
                                <w:color w:val="000000"/>
                                <w:spacing w:val="-6"/>
                                <w:sz w:val="18"/>
                              </w:rPr>
                              <w:t> </w:t>
                            </w:r>
                            <w:r>
                              <w:rPr>
                                <w:b/>
                                <w:color w:val="000000"/>
                                <w:spacing w:val="-2"/>
                                <w:sz w:val="18"/>
                              </w:rPr>
                              <w:t>Devri</w:t>
                            </w:r>
                          </w:p>
                        </w:txbxContent>
                      </wps:txbx>
                      <wps:bodyPr wrap="square" lIns="0" tIns="0" rIns="0" bIns="0" rtlCol="0">
                        <a:noAutofit/>
                      </wps:bodyPr>
                    </wps:wsp>
                  </a:graphicData>
                </a:graphic>
              </wp:anchor>
            </w:drawing>
          </mc:Choice>
          <mc:Fallback>
            <w:pict>
              <v:shape style="position:absolute;margin-left:72.349998pt;margin-top:307.704285pt;width:89.6pt;height:44.95pt;mso-position-horizontal-relative:page;mso-position-vertical-relative:paragraph;z-index:-15710208;mso-wrap-distance-left:0;mso-wrap-distance-right:0" type="#_x0000_t202" id="docshape42" filled="true" fillcolor="#c5d9ef" stroked="true" strokeweight="2pt" strokecolor="#000000">
                <v:textbox inset="0,0,0,0">
                  <w:txbxContent>
                    <w:p>
                      <w:pPr>
                        <w:spacing w:before="198"/>
                        <w:ind w:left="429" w:right="0" w:firstLine="0"/>
                        <w:jc w:val="left"/>
                        <w:rPr>
                          <w:b/>
                          <w:color w:val="000000"/>
                          <w:sz w:val="18"/>
                        </w:rPr>
                      </w:pPr>
                      <w:r>
                        <w:rPr>
                          <w:b/>
                          <w:color w:val="000000"/>
                          <w:sz w:val="18"/>
                        </w:rPr>
                        <w:t>Yetki</w:t>
                      </w:r>
                      <w:r>
                        <w:rPr>
                          <w:b/>
                          <w:color w:val="000000"/>
                          <w:spacing w:val="-6"/>
                          <w:sz w:val="18"/>
                        </w:rPr>
                        <w:t> </w:t>
                      </w:r>
                      <w:r>
                        <w:rPr>
                          <w:b/>
                          <w:color w:val="000000"/>
                          <w:spacing w:val="-2"/>
                          <w:sz w:val="18"/>
                        </w:rPr>
                        <w:t>Devri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6784">
                <wp:simplePos x="0" y="0"/>
                <wp:positionH relativeFrom="page">
                  <wp:posOffset>3433445</wp:posOffset>
                </wp:positionH>
                <wp:positionV relativeFrom="paragraph">
                  <wp:posOffset>3907844</wp:posOffset>
                </wp:positionV>
                <wp:extent cx="1137285" cy="570865"/>
                <wp:effectExtent l="0" t="0" r="0" b="0"/>
                <wp:wrapTopAndBottom/>
                <wp:docPr id="51" name="Textbox 51"/>
                <wp:cNvGraphicFramePr>
                  <a:graphicFrameLocks/>
                </wp:cNvGraphicFramePr>
                <a:graphic>
                  <a:graphicData uri="http://schemas.microsoft.com/office/word/2010/wordprocessingShape">
                    <wps:wsp>
                      <wps:cNvPr id="51" name="Textbox 51"/>
                      <wps:cNvSpPr txBox="1"/>
                      <wps:spPr>
                        <a:xfrm>
                          <a:off x="0" y="0"/>
                          <a:ext cx="1137285" cy="570865"/>
                        </a:xfrm>
                        <a:prstGeom prst="rect">
                          <a:avLst/>
                        </a:prstGeom>
                        <a:solidFill>
                          <a:srgbClr val="C5D9EF">
                            <a:alpha val="32940"/>
                          </a:srgbClr>
                        </a:solidFill>
                        <a:ln w="25400">
                          <a:solidFill>
                            <a:srgbClr val="000000"/>
                          </a:solidFill>
                          <a:prstDash val="solid"/>
                        </a:ln>
                      </wps:spPr>
                      <wps:txbx>
                        <w:txbxContent>
                          <w:p>
                            <w:pPr>
                              <w:spacing w:line="254" w:lineRule="auto" w:before="184"/>
                              <w:ind w:left="468" w:right="23" w:hanging="5"/>
                              <w:jc w:val="left"/>
                              <w:rPr>
                                <w:b/>
                                <w:color w:val="000000"/>
                                <w:sz w:val="18"/>
                              </w:rPr>
                            </w:pPr>
                            <w:r>
                              <w:rPr>
                                <w:b/>
                                <w:color w:val="000000"/>
                                <w:spacing w:val="-2"/>
                                <w:sz w:val="18"/>
                              </w:rPr>
                              <w:t>Hiyerarşik Kontroller</w:t>
                            </w:r>
                          </w:p>
                        </w:txbxContent>
                      </wps:txbx>
                      <wps:bodyPr wrap="square" lIns="0" tIns="0" rIns="0" bIns="0" rtlCol="0">
                        <a:noAutofit/>
                      </wps:bodyPr>
                    </wps:wsp>
                  </a:graphicData>
                </a:graphic>
              </wp:anchor>
            </w:drawing>
          </mc:Choice>
          <mc:Fallback>
            <w:pict>
              <v:shape style="position:absolute;margin-left:270.350006pt;margin-top:307.704285pt;width:89.55pt;height:44.95pt;mso-position-horizontal-relative:page;mso-position-vertical-relative:paragraph;z-index:-15709696;mso-wrap-distance-left:0;mso-wrap-distance-right:0" type="#_x0000_t202" id="docshape43" filled="true" fillcolor="#c5d9ef" stroked="true" strokeweight="2pt" strokecolor="#000000">
                <v:textbox inset="0,0,0,0">
                  <w:txbxContent>
                    <w:p>
                      <w:pPr>
                        <w:spacing w:line="254" w:lineRule="auto" w:before="184"/>
                        <w:ind w:left="468" w:right="23" w:hanging="5"/>
                        <w:jc w:val="left"/>
                        <w:rPr>
                          <w:b/>
                          <w:color w:val="000000"/>
                          <w:sz w:val="18"/>
                        </w:rPr>
                      </w:pPr>
                      <w:r>
                        <w:rPr>
                          <w:b/>
                          <w:color w:val="000000"/>
                          <w:spacing w:val="-2"/>
                          <w:sz w:val="18"/>
                        </w:rPr>
                        <w:t>Hiyerarşik Kontroller</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7296">
                <wp:simplePos x="0" y="0"/>
                <wp:positionH relativeFrom="page">
                  <wp:posOffset>4690745</wp:posOffset>
                </wp:positionH>
                <wp:positionV relativeFrom="paragraph">
                  <wp:posOffset>3907844</wp:posOffset>
                </wp:positionV>
                <wp:extent cx="1137920" cy="570865"/>
                <wp:effectExtent l="0" t="0" r="0" b="0"/>
                <wp:wrapTopAndBottom/>
                <wp:docPr id="52" name="Textbox 52"/>
                <wp:cNvGraphicFramePr>
                  <a:graphicFrameLocks/>
                </wp:cNvGraphicFramePr>
                <a:graphic>
                  <a:graphicData uri="http://schemas.microsoft.com/office/word/2010/wordprocessingShape">
                    <wps:wsp>
                      <wps:cNvPr id="52" name="Textbox 52"/>
                      <wps:cNvSpPr txBox="1"/>
                      <wps:spPr>
                        <a:xfrm>
                          <a:off x="0" y="0"/>
                          <a:ext cx="1137920" cy="570865"/>
                        </a:xfrm>
                        <a:prstGeom prst="rect">
                          <a:avLst/>
                        </a:prstGeom>
                        <a:solidFill>
                          <a:srgbClr val="C5D9EF">
                            <a:alpha val="32940"/>
                          </a:srgbClr>
                        </a:solidFill>
                        <a:ln w="25400">
                          <a:solidFill>
                            <a:srgbClr val="000000"/>
                          </a:solidFill>
                          <a:prstDash val="solid"/>
                        </a:ln>
                      </wps:spPr>
                      <wps:txbx>
                        <w:txbxContent>
                          <w:p>
                            <w:pPr>
                              <w:spacing w:line="242" w:lineRule="auto" w:before="66"/>
                              <w:ind w:left="207" w:right="195" w:firstLine="2"/>
                              <w:jc w:val="center"/>
                              <w:rPr>
                                <w:b/>
                                <w:color w:val="000000"/>
                                <w:sz w:val="18"/>
                              </w:rPr>
                            </w:pPr>
                            <w:r>
                              <w:rPr>
                                <w:b/>
                                <w:color w:val="000000"/>
                                <w:sz w:val="18"/>
                              </w:rPr>
                              <w:t>Hata,</w:t>
                            </w:r>
                            <w:r>
                              <w:rPr>
                                <w:b/>
                                <w:color w:val="000000"/>
                                <w:spacing w:val="-12"/>
                                <w:sz w:val="18"/>
                              </w:rPr>
                              <w:t> </w:t>
                            </w:r>
                            <w:r>
                              <w:rPr>
                                <w:b/>
                                <w:color w:val="000000"/>
                                <w:sz w:val="18"/>
                              </w:rPr>
                              <w:t>Usulsüzlük </w:t>
                            </w:r>
                            <w:r>
                              <w:rPr>
                                <w:b/>
                                <w:color w:val="000000"/>
                                <w:spacing w:val="-2"/>
                                <w:sz w:val="18"/>
                              </w:rPr>
                              <w:t>ve</w:t>
                            </w:r>
                            <w:r>
                              <w:rPr>
                                <w:b/>
                                <w:color w:val="000000"/>
                                <w:spacing w:val="-10"/>
                                <w:sz w:val="18"/>
                              </w:rPr>
                              <w:t> </w:t>
                            </w:r>
                            <w:r>
                              <w:rPr>
                                <w:b/>
                                <w:color w:val="000000"/>
                                <w:spacing w:val="-2"/>
                                <w:sz w:val="18"/>
                              </w:rPr>
                              <w:t>Yolsuzlukların Bildirilmesi</w:t>
                            </w:r>
                          </w:p>
                        </w:txbxContent>
                      </wps:txbx>
                      <wps:bodyPr wrap="square" lIns="0" tIns="0" rIns="0" bIns="0" rtlCol="0">
                        <a:noAutofit/>
                      </wps:bodyPr>
                    </wps:wsp>
                  </a:graphicData>
                </a:graphic>
              </wp:anchor>
            </w:drawing>
          </mc:Choice>
          <mc:Fallback>
            <w:pict>
              <v:shape style="position:absolute;margin-left:369.350006pt;margin-top:307.704285pt;width:89.6pt;height:44.95pt;mso-position-horizontal-relative:page;mso-position-vertical-relative:paragraph;z-index:-15709184;mso-wrap-distance-left:0;mso-wrap-distance-right:0" type="#_x0000_t202" id="docshape44" filled="true" fillcolor="#c5d9ef" stroked="true" strokeweight="2pt" strokecolor="#000000">
                <v:textbox inset="0,0,0,0">
                  <w:txbxContent>
                    <w:p>
                      <w:pPr>
                        <w:spacing w:line="242" w:lineRule="auto" w:before="66"/>
                        <w:ind w:left="207" w:right="195" w:firstLine="2"/>
                        <w:jc w:val="center"/>
                        <w:rPr>
                          <w:b/>
                          <w:color w:val="000000"/>
                          <w:sz w:val="18"/>
                        </w:rPr>
                      </w:pPr>
                      <w:r>
                        <w:rPr>
                          <w:b/>
                          <w:color w:val="000000"/>
                          <w:sz w:val="18"/>
                        </w:rPr>
                        <w:t>Hata,</w:t>
                      </w:r>
                      <w:r>
                        <w:rPr>
                          <w:b/>
                          <w:color w:val="000000"/>
                          <w:spacing w:val="-12"/>
                          <w:sz w:val="18"/>
                        </w:rPr>
                        <w:t> </w:t>
                      </w:r>
                      <w:r>
                        <w:rPr>
                          <w:b/>
                          <w:color w:val="000000"/>
                          <w:sz w:val="18"/>
                        </w:rPr>
                        <w:t>Usulsüzlük </w:t>
                      </w:r>
                      <w:r>
                        <w:rPr>
                          <w:b/>
                          <w:color w:val="000000"/>
                          <w:spacing w:val="-2"/>
                          <w:sz w:val="18"/>
                        </w:rPr>
                        <w:t>ve</w:t>
                      </w:r>
                      <w:r>
                        <w:rPr>
                          <w:b/>
                          <w:color w:val="000000"/>
                          <w:spacing w:val="-10"/>
                          <w:sz w:val="18"/>
                        </w:rPr>
                        <w:t> </w:t>
                      </w:r>
                      <w:r>
                        <w:rPr>
                          <w:b/>
                          <w:color w:val="000000"/>
                          <w:spacing w:val="-2"/>
                          <w:sz w:val="18"/>
                        </w:rPr>
                        <w:t>Yolsuzlukların Bildirilmesi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7808">
                <wp:simplePos x="0" y="0"/>
                <wp:positionH relativeFrom="page">
                  <wp:posOffset>3433445</wp:posOffset>
                </wp:positionH>
                <wp:positionV relativeFrom="paragraph">
                  <wp:posOffset>4593644</wp:posOffset>
                </wp:positionV>
                <wp:extent cx="1137285" cy="570865"/>
                <wp:effectExtent l="0" t="0" r="0" b="0"/>
                <wp:wrapTopAndBottom/>
                <wp:docPr id="53" name="Textbox 53"/>
                <wp:cNvGraphicFramePr>
                  <a:graphicFrameLocks/>
                </wp:cNvGraphicFramePr>
                <a:graphic>
                  <a:graphicData uri="http://schemas.microsoft.com/office/word/2010/wordprocessingShape">
                    <wps:wsp>
                      <wps:cNvPr id="53" name="Textbox 53"/>
                      <wps:cNvSpPr txBox="1"/>
                      <wps:spPr>
                        <a:xfrm>
                          <a:off x="0" y="0"/>
                          <a:ext cx="1137285" cy="570865"/>
                        </a:xfrm>
                        <a:prstGeom prst="rect">
                          <a:avLst/>
                        </a:prstGeom>
                        <a:solidFill>
                          <a:srgbClr val="C5D9EF">
                            <a:alpha val="32940"/>
                          </a:srgbClr>
                        </a:solidFill>
                        <a:ln w="25400">
                          <a:solidFill>
                            <a:srgbClr val="000000"/>
                          </a:solidFill>
                          <a:prstDash val="solid"/>
                        </a:ln>
                      </wps:spPr>
                      <wps:txbx>
                        <w:txbxContent>
                          <w:p>
                            <w:pPr>
                              <w:spacing w:line="256" w:lineRule="auto" w:before="184"/>
                              <w:ind w:left="480" w:right="391" w:hanging="94"/>
                              <w:jc w:val="left"/>
                              <w:rPr>
                                <w:b/>
                                <w:color w:val="000000"/>
                                <w:sz w:val="18"/>
                              </w:rPr>
                            </w:pPr>
                            <w:r>
                              <w:rPr>
                                <w:b/>
                                <w:color w:val="000000"/>
                                <w:spacing w:val="-2"/>
                                <w:sz w:val="18"/>
                              </w:rPr>
                              <w:t>Faaliyetlerin Sürekliliği</w:t>
                            </w:r>
                          </w:p>
                        </w:txbxContent>
                      </wps:txbx>
                      <wps:bodyPr wrap="square" lIns="0" tIns="0" rIns="0" bIns="0" rtlCol="0">
                        <a:noAutofit/>
                      </wps:bodyPr>
                    </wps:wsp>
                  </a:graphicData>
                </a:graphic>
              </wp:anchor>
            </w:drawing>
          </mc:Choice>
          <mc:Fallback>
            <w:pict>
              <v:shape style="position:absolute;margin-left:270.350006pt;margin-top:361.704285pt;width:89.55pt;height:44.95pt;mso-position-horizontal-relative:page;mso-position-vertical-relative:paragraph;z-index:-15708672;mso-wrap-distance-left:0;mso-wrap-distance-right:0" type="#_x0000_t202" id="docshape45" filled="true" fillcolor="#c5d9ef" stroked="true" strokeweight="2pt" strokecolor="#000000">
                <v:textbox inset="0,0,0,0">
                  <w:txbxContent>
                    <w:p>
                      <w:pPr>
                        <w:spacing w:line="256" w:lineRule="auto" w:before="184"/>
                        <w:ind w:left="480" w:right="391" w:hanging="94"/>
                        <w:jc w:val="left"/>
                        <w:rPr>
                          <w:b/>
                          <w:color w:val="000000"/>
                          <w:sz w:val="18"/>
                        </w:rPr>
                      </w:pPr>
                      <w:r>
                        <w:rPr>
                          <w:b/>
                          <w:color w:val="000000"/>
                          <w:spacing w:val="-2"/>
                          <w:sz w:val="18"/>
                        </w:rPr>
                        <w:t>Faaliyetlerin Sürekliliği</w:t>
                      </w:r>
                    </w:p>
                  </w:txbxContent>
                </v:textbox>
                <v:fill opacity="21588f" type="solid"/>
                <v:stroke dashstyle="solid"/>
                <w10:wrap type="topAndBottom"/>
              </v:shape>
            </w:pict>
          </mc:Fallback>
        </mc:AlternateContent>
      </w:r>
      <w:r>
        <w:rPr/>
        <mc:AlternateContent>
          <mc:Choice Requires="wps">
            <w:drawing>
              <wp:anchor distT="0" distB="0" distL="0" distR="0" allowOverlap="1" layoutInCell="1" locked="0" behindDoc="1" simplePos="0" relativeHeight="487608320">
                <wp:simplePos x="0" y="0"/>
                <wp:positionH relativeFrom="page">
                  <wp:posOffset>3433445</wp:posOffset>
                </wp:positionH>
                <wp:positionV relativeFrom="paragraph">
                  <wp:posOffset>5278485</wp:posOffset>
                </wp:positionV>
                <wp:extent cx="1137285" cy="570865"/>
                <wp:effectExtent l="0" t="0" r="0" b="0"/>
                <wp:wrapTopAndBottom/>
                <wp:docPr id="54" name="Textbox 54"/>
                <wp:cNvGraphicFramePr>
                  <a:graphicFrameLocks/>
                </wp:cNvGraphicFramePr>
                <a:graphic>
                  <a:graphicData uri="http://schemas.microsoft.com/office/word/2010/wordprocessingShape">
                    <wps:wsp>
                      <wps:cNvPr id="54" name="Textbox 54"/>
                      <wps:cNvSpPr txBox="1"/>
                      <wps:spPr>
                        <a:xfrm>
                          <a:off x="0" y="0"/>
                          <a:ext cx="1137285" cy="570865"/>
                        </a:xfrm>
                        <a:prstGeom prst="rect">
                          <a:avLst/>
                        </a:prstGeom>
                        <a:solidFill>
                          <a:srgbClr val="C5D9EF">
                            <a:alpha val="32940"/>
                          </a:srgbClr>
                        </a:solidFill>
                        <a:ln w="25400">
                          <a:solidFill>
                            <a:srgbClr val="000000"/>
                          </a:solidFill>
                          <a:prstDash val="solid"/>
                        </a:ln>
                      </wps:spPr>
                      <wps:txbx>
                        <w:txbxContent>
                          <w:p>
                            <w:pPr>
                              <w:pStyle w:val="BodyText"/>
                              <w:spacing w:before="93"/>
                              <w:rPr>
                                <w:color w:val="000000"/>
                                <w:sz w:val="18"/>
                              </w:rPr>
                            </w:pPr>
                          </w:p>
                          <w:p>
                            <w:pPr>
                              <w:spacing w:line="259" w:lineRule="auto" w:before="0"/>
                              <w:ind w:left="444" w:right="23" w:hanging="154"/>
                              <w:jc w:val="left"/>
                              <w:rPr>
                                <w:b/>
                                <w:color w:val="000000"/>
                                <w:sz w:val="18"/>
                              </w:rPr>
                            </w:pPr>
                            <w:r>
                              <w:rPr>
                                <w:b/>
                                <w:color w:val="000000"/>
                                <w:spacing w:val="-2"/>
                                <w:sz w:val="18"/>
                              </w:rPr>
                              <w:t>Bilgi</w:t>
                            </w:r>
                            <w:r>
                              <w:rPr>
                                <w:b/>
                                <w:color w:val="000000"/>
                                <w:spacing w:val="-13"/>
                                <w:sz w:val="18"/>
                              </w:rPr>
                              <w:t> </w:t>
                            </w:r>
                            <w:r>
                              <w:rPr>
                                <w:b/>
                                <w:color w:val="000000"/>
                                <w:spacing w:val="-2"/>
                                <w:sz w:val="18"/>
                              </w:rPr>
                              <w:t>Sistemleri Kontrolleri</w:t>
                            </w:r>
                          </w:p>
                        </w:txbxContent>
                      </wps:txbx>
                      <wps:bodyPr wrap="square" lIns="0" tIns="0" rIns="0" bIns="0" rtlCol="0">
                        <a:noAutofit/>
                      </wps:bodyPr>
                    </wps:wsp>
                  </a:graphicData>
                </a:graphic>
              </wp:anchor>
            </w:drawing>
          </mc:Choice>
          <mc:Fallback>
            <w:pict>
              <v:shape style="position:absolute;margin-left:270.350006pt;margin-top:415.628754pt;width:89.55pt;height:44.95pt;mso-position-horizontal-relative:page;mso-position-vertical-relative:paragraph;z-index:-15708160;mso-wrap-distance-left:0;mso-wrap-distance-right:0" type="#_x0000_t202" id="docshape46" filled="true" fillcolor="#c5d9ef" stroked="true" strokeweight="2pt" strokecolor="#000000">
                <v:textbox inset="0,0,0,0">
                  <w:txbxContent>
                    <w:p>
                      <w:pPr>
                        <w:pStyle w:val="BodyText"/>
                        <w:spacing w:before="93"/>
                        <w:rPr>
                          <w:color w:val="000000"/>
                          <w:sz w:val="18"/>
                        </w:rPr>
                      </w:pPr>
                    </w:p>
                    <w:p>
                      <w:pPr>
                        <w:spacing w:line="259" w:lineRule="auto" w:before="0"/>
                        <w:ind w:left="444" w:right="23" w:hanging="154"/>
                        <w:jc w:val="left"/>
                        <w:rPr>
                          <w:b/>
                          <w:color w:val="000000"/>
                          <w:sz w:val="18"/>
                        </w:rPr>
                      </w:pPr>
                      <w:r>
                        <w:rPr>
                          <w:b/>
                          <w:color w:val="000000"/>
                          <w:spacing w:val="-2"/>
                          <w:sz w:val="18"/>
                        </w:rPr>
                        <w:t>Bilgi</w:t>
                      </w:r>
                      <w:r>
                        <w:rPr>
                          <w:b/>
                          <w:color w:val="000000"/>
                          <w:spacing w:val="-13"/>
                          <w:sz w:val="18"/>
                        </w:rPr>
                        <w:t> </w:t>
                      </w:r>
                      <w:r>
                        <w:rPr>
                          <w:b/>
                          <w:color w:val="000000"/>
                          <w:spacing w:val="-2"/>
                          <w:sz w:val="18"/>
                        </w:rPr>
                        <w:t>Sistemleri Kontrolleri</w:t>
                      </w:r>
                    </w:p>
                  </w:txbxContent>
                </v:textbox>
                <v:fill opacity="21588f" type="solid"/>
                <v:stroke dashstyle="solid"/>
                <w10:wrap type="topAndBottom"/>
              </v:shape>
            </w:pict>
          </mc:Fallback>
        </mc:AlternateContent>
      </w:r>
    </w:p>
    <w:p>
      <w:pPr>
        <w:pStyle w:val="BodyText"/>
        <w:spacing w:before="125"/>
        <w:rPr>
          <w:sz w:val="20"/>
        </w:rPr>
      </w:pPr>
    </w:p>
    <w:p>
      <w:pPr>
        <w:pStyle w:val="BodyText"/>
        <w:rPr>
          <w:sz w:val="11"/>
        </w:rPr>
      </w:pPr>
    </w:p>
    <w:p>
      <w:pPr>
        <w:pStyle w:val="BodyText"/>
        <w:spacing w:before="8"/>
        <w:rPr>
          <w:sz w:val="11"/>
        </w:rPr>
      </w:pPr>
    </w:p>
    <w:p>
      <w:pPr>
        <w:pStyle w:val="BodyText"/>
        <w:rPr>
          <w:sz w:val="12"/>
        </w:rPr>
      </w:pPr>
    </w:p>
    <w:p>
      <w:pPr>
        <w:pStyle w:val="BodyText"/>
        <w:spacing w:before="9"/>
        <w:rPr>
          <w:sz w:val="11"/>
        </w:rPr>
      </w:pPr>
    </w:p>
    <w:p>
      <w:pPr>
        <w:pStyle w:val="BodyText"/>
        <w:spacing w:before="10"/>
        <w:rPr>
          <w:sz w:val="11"/>
        </w:rPr>
      </w:pPr>
    </w:p>
    <w:p>
      <w:pPr>
        <w:pStyle w:val="BodyText"/>
        <w:spacing w:before="9"/>
        <w:rPr>
          <w:sz w:val="11"/>
        </w:rPr>
      </w:pPr>
    </w:p>
    <w:p>
      <w:pPr>
        <w:spacing w:after="0"/>
        <w:rPr>
          <w:sz w:val="11"/>
        </w:rPr>
        <w:sectPr>
          <w:headerReference w:type="default" r:id="rId20"/>
          <w:footerReference w:type="default" r:id="rId21"/>
          <w:pgSz w:w="11920" w:h="16850"/>
          <w:pgMar w:header="331" w:footer="957" w:top="1760" w:bottom="1140" w:left="1300" w:right="320"/>
        </w:sectPr>
      </w:pPr>
    </w:p>
    <w:p>
      <w:pPr>
        <w:pStyle w:val="Heading2"/>
        <w:numPr>
          <w:ilvl w:val="0"/>
          <w:numId w:val="1"/>
        </w:numPr>
        <w:tabs>
          <w:tab w:pos="442" w:val="left" w:leader="none"/>
        </w:tabs>
        <w:spacing w:line="240" w:lineRule="auto" w:before="248" w:after="0"/>
        <w:ind w:left="442" w:right="0" w:hanging="316"/>
        <w:jc w:val="left"/>
      </w:pPr>
      <w:r>
        <w:rPr>
          <w:w w:val="105"/>
          <w:u w:val="thick"/>
        </w:rPr>
        <w:t>İç</w:t>
      </w:r>
      <w:r>
        <w:rPr>
          <w:spacing w:val="-13"/>
          <w:w w:val="105"/>
          <w:u w:val="thick"/>
        </w:rPr>
        <w:t> </w:t>
      </w:r>
      <w:r>
        <w:rPr>
          <w:w w:val="105"/>
          <w:u w:val="thick"/>
        </w:rPr>
        <w:t>Kontrol</w:t>
      </w:r>
      <w:r>
        <w:rPr>
          <w:spacing w:val="-14"/>
          <w:w w:val="105"/>
          <w:u w:val="thick"/>
        </w:rPr>
        <w:t> </w:t>
      </w:r>
      <w:r>
        <w:rPr>
          <w:w w:val="105"/>
          <w:u w:val="thick"/>
        </w:rPr>
        <w:t>Sisteminde</w:t>
      </w:r>
      <w:r>
        <w:rPr>
          <w:spacing w:val="-10"/>
          <w:w w:val="105"/>
          <w:u w:val="thick"/>
        </w:rPr>
        <w:t> </w:t>
      </w:r>
      <w:r>
        <w:rPr>
          <w:w w:val="105"/>
          <w:u w:val="thick"/>
        </w:rPr>
        <w:t>Görevliler</w:t>
      </w:r>
      <w:r>
        <w:rPr>
          <w:spacing w:val="-14"/>
          <w:w w:val="105"/>
          <w:u w:val="thick"/>
        </w:rPr>
        <w:t> </w:t>
      </w:r>
      <w:r>
        <w:rPr>
          <w:w w:val="105"/>
          <w:u w:val="thick"/>
        </w:rPr>
        <w:t>ve</w:t>
      </w:r>
      <w:r>
        <w:rPr>
          <w:spacing w:val="6"/>
          <w:w w:val="105"/>
          <w:u w:val="thick"/>
        </w:rPr>
        <w:t> </w:t>
      </w:r>
      <w:r>
        <w:rPr>
          <w:spacing w:val="-2"/>
          <w:w w:val="105"/>
          <w:u w:val="thick"/>
        </w:rPr>
        <w:t>Sorumlulukları</w:t>
      </w:r>
    </w:p>
    <w:p>
      <w:pPr>
        <w:pStyle w:val="BodyText"/>
        <w:spacing w:line="360" w:lineRule="auto" w:before="252"/>
        <w:ind w:left="121" w:right="663" w:firstLine="707"/>
        <w:jc w:val="both"/>
      </w:pPr>
      <w:r>
        <w:rPr/>
        <w:t>Üniversitemizde kurulması gereken iç kontrol sistemine ilişkin sorumluluk; Üst Yönetici, Harcama Yetkilileri, süreç sahipleri, Kontrol Standartlarının oluşturulması için oluşturulmuş komisyonlar, Kalite Koordinatörlüğü, Strateji Geliştirme Daire Başkanlığı ve kurulduğunda İç Denetim Birimindedir.</w:t>
      </w:r>
    </w:p>
    <w:p>
      <w:pPr>
        <w:pStyle w:val="BodyText"/>
        <w:spacing w:line="360" w:lineRule="auto" w:before="128"/>
        <w:ind w:left="121" w:right="648" w:firstLine="707"/>
        <w:jc w:val="both"/>
      </w:pPr>
      <w:r>
        <w:rPr/>
        <w:t>5018 sayılı Kanunun 11 inci maddesi ile Üst Yöneticilere, idarelerinin mali yönetim ve iç kontrol sisteminin kurulması, işleyişinin gözetim ve izlenmesi, iç kontrol sisteminin bir gereği olarak</w:t>
      </w:r>
      <w:r>
        <w:rPr>
          <w:spacing w:val="-15"/>
        </w:rPr>
        <w:t> </w:t>
      </w:r>
      <w:r>
        <w:rPr/>
        <w:t>yazılı</w:t>
      </w:r>
      <w:r>
        <w:rPr>
          <w:spacing w:val="-15"/>
        </w:rPr>
        <w:t> </w:t>
      </w:r>
      <w:r>
        <w:rPr/>
        <w:t>prosedür</w:t>
      </w:r>
      <w:r>
        <w:rPr>
          <w:spacing w:val="-15"/>
        </w:rPr>
        <w:t> </w:t>
      </w:r>
      <w:r>
        <w:rPr/>
        <w:t>ve</w:t>
      </w:r>
      <w:r>
        <w:rPr>
          <w:spacing w:val="-15"/>
        </w:rPr>
        <w:t> </w:t>
      </w:r>
      <w:r>
        <w:rPr/>
        <w:t>talimatların</w:t>
      </w:r>
      <w:r>
        <w:rPr>
          <w:spacing w:val="-15"/>
        </w:rPr>
        <w:t> </w:t>
      </w:r>
      <w:r>
        <w:rPr/>
        <w:t>oluşturulması</w:t>
      </w:r>
      <w:r>
        <w:rPr>
          <w:spacing w:val="-15"/>
        </w:rPr>
        <w:t> </w:t>
      </w:r>
      <w:r>
        <w:rPr/>
        <w:t>gibi</w:t>
      </w:r>
      <w:r>
        <w:rPr>
          <w:spacing w:val="-15"/>
        </w:rPr>
        <w:t> </w:t>
      </w:r>
      <w:r>
        <w:rPr/>
        <w:t>düzenlemelerin</w:t>
      </w:r>
      <w:r>
        <w:rPr>
          <w:spacing w:val="-15"/>
        </w:rPr>
        <w:t> </w:t>
      </w:r>
      <w:r>
        <w:rPr/>
        <w:t>yapılması</w:t>
      </w:r>
      <w:r>
        <w:rPr>
          <w:spacing w:val="-15"/>
        </w:rPr>
        <w:t> </w:t>
      </w:r>
      <w:r>
        <w:rPr/>
        <w:t>görevleri</w:t>
      </w:r>
      <w:r>
        <w:rPr>
          <w:spacing w:val="-15"/>
        </w:rPr>
        <w:t> </w:t>
      </w:r>
      <w:r>
        <w:rPr/>
        <w:t>verilmiş ve</w:t>
      </w:r>
      <w:r>
        <w:rPr>
          <w:spacing w:val="-6"/>
        </w:rPr>
        <w:t> </w:t>
      </w:r>
      <w:r>
        <w:rPr/>
        <w:t>Üst</w:t>
      </w:r>
      <w:r>
        <w:rPr>
          <w:spacing w:val="-2"/>
        </w:rPr>
        <w:t> </w:t>
      </w:r>
      <w:r>
        <w:rPr/>
        <w:t>Yöneticiye</w:t>
      </w:r>
      <w:r>
        <w:rPr>
          <w:spacing w:val="-3"/>
        </w:rPr>
        <w:t> </w:t>
      </w:r>
      <w:r>
        <w:rPr/>
        <w:t>bu</w:t>
      </w:r>
      <w:r>
        <w:rPr>
          <w:spacing w:val="-4"/>
        </w:rPr>
        <w:t> </w:t>
      </w:r>
      <w:r>
        <w:rPr/>
        <w:t>hususlarda</w:t>
      </w:r>
      <w:r>
        <w:rPr>
          <w:spacing w:val="-7"/>
        </w:rPr>
        <w:t> </w:t>
      </w:r>
      <w:r>
        <w:rPr/>
        <w:t>Bakana</w:t>
      </w:r>
      <w:r>
        <w:rPr>
          <w:spacing w:val="-3"/>
        </w:rPr>
        <w:t> </w:t>
      </w:r>
      <w:r>
        <w:rPr/>
        <w:t>karşı</w:t>
      </w:r>
      <w:r>
        <w:rPr>
          <w:spacing w:val="-11"/>
        </w:rPr>
        <w:t> </w:t>
      </w:r>
      <w:r>
        <w:rPr/>
        <w:t>hesap</w:t>
      </w:r>
      <w:r>
        <w:rPr>
          <w:spacing w:val="-5"/>
        </w:rPr>
        <w:t> </w:t>
      </w:r>
      <w:r>
        <w:rPr/>
        <w:t>verme</w:t>
      </w:r>
      <w:r>
        <w:rPr>
          <w:spacing w:val="-3"/>
        </w:rPr>
        <w:t> </w:t>
      </w:r>
      <w:r>
        <w:rPr/>
        <w:t>sorumluluğu yüklenmiştir. Üst yönetici bu sorumluluğun gereklerini, harcama yetkilileri, Strateji Geliştirme Daire Başkanlığı ve iç denetçiler aracılığıyla yerine getirecektir.</w:t>
      </w:r>
    </w:p>
    <w:p>
      <w:pPr>
        <w:pStyle w:val="BodyText"/>
        <w:spacing w:line="360" w:lineRule="auto" w:before="123"/>
        <w:ind w:left="128" w:right="703" w:firstLine="700"/>
        <w:jc w:val="both"/>
      </w:pPr>
      <w:r>
        <w:rPr/>
        <w:t>İç kontrolün temel ilkelerinin sayıldığı İç Kontrol ve Ön Mali Kontrole İlişkin Usul ve </w:t>
      </w:r>
      <w:r>
        <w:rPr>
          <w:spacing w:val="-2"/>
        </w:rPr>
        <w:t>Esasların;</w:t>
      </w:r>
    </w:p>
    <w:p>
      <w:pPr>
        <w:pStyle w:val="BodyText"/>
        <w:spacing w:line="360" w:lineRule="auto" w:before="3"/>
        <w:ind w:left="121" w:right="667" w:firstLine="707"/>
        <w:jc w:val="both"/>
      </w:pPr>
      <w:r>
        <w:rPr/>
        <w:t>6 ncı maddesinde, iç kontrol faaliyetlerinin idarenin yönetim sorumluluğu çerçevesinde yürütüleceği, iç kontrole ilişkin sorumluluğun, işlem sürecinde yer alan bütün görevlileri </w:t>
      </w:r>
      <w:r>
        <w:rPr>
          <w:spacing w:val="-2"/>
        </w:rPr>
        <w:t>kapsayacağı,</w:t>
      </w:r>
    </w:p>
    <w:p>
      <w:pPr>
        <w:pStyle w:val="BodyText"/>
        <w:spacing w:line="360" w:lineRule="auto" w:before="1"/>
        <w:ind w:left="121" w:right="648" w:firstLine="707"/>
        <w:jc w:val="both"/>
      </w:pPr>
      <w:r>
        <w:rPr/>
        <w:t>8</w:t>
      </w:r>
      <w:r>
        <w:rPr>
          <w:spacing w:val="-15"/>
        </w:rPr>
        <w:t> </w:t>
      </w:r>
      <w:r>
        <w:rPr/>
        <w:t>inci</w:t>
      </w:r>
      <w:r>
        <w:rPr>
          <w:spacing w:val="-15"/>
        </w:rPr>
        <w:t> </w:t>
      </w:r>
      <w:r>
        <w:rPr/>
        <w:t>maddesinde</w:t>
      </w:r>
      <w:r>
        <w:rPr>
          <w:spacing w:val="-15"/>
        </w:rPr>
        <w:t> </w:t>
      </w:r>
      <w:r>
        <w:rPr/>
        <w:t>ise,</w:t>
      </w:r>
      <w:r>
        <w:rPr>
          <w:spacing w:val="-15"/>
        </w:rPr>
        <w:t> </w:t>
      </w:r>
      <w:r>
        <w:rPr/>
        <w:t>Üst</w:t>
      </w:r>
      <w:r>
        <w:rPr>
          <w:spacing w:val="-15"/>
        </w:rPr>
        <w:t> </w:t>
      </w:r>
      <w:r>
        <w:rPr/>
        <w:t>Yöneticilerin;</w:t>
      </w:r>
      <w:r>
        <w:rPr>
          <w:spacing w:val="-15"/>
        </w:rPr>
        <w:t> </w:t>
      </w:r>
      <w:r>
        <w:rPr/>
        <w:t>iç</w:t>
      </w:r>
      <w:r>
        <w:rPr>
          <w:spacing w:val="-15"/>
        </w:rPr>
        <w:t> </w:t>
      </w:r>
      <w:r>
        <w:rPr/>
        <w:t>kontrol</w:t>
      </w:r>
      <w:r>
        <w:rPr>
          <w:spacing w:val="-15"/>
        </w:rPr>
        <w:t> </w:t>
      </w:r>
      <w:r>
        <w:rPr/>
        <w:t>sisteminin</w:t>
      </w:r>
      <w:r>
        <w:rPr>
          <w:spacing w:val="-15"/>
        </w:rPr>
        <w:t> </w:t>
      </w:r>
      <w:r>
        <w:rPr/>
        <w:t>kurulması</w:t>
      </w:r>
      <w:r>
        <w:rPr>
          <w:spacing w:val="-15"/>
        </w:rPr>
        <w:t> </w:t>
      </w:r>
      <w:r>
        <w:rPr/>
        <w:t>ve</w:t>
      </w:r>
      <w:r>
        <w:rPr>
          <w:spacing w:val="-15"/>
        </w:rPr>
        <w:t> </w:t>
      </w:r>
      <w:r>
        <w:rPr/>
        <w:t>gözetilmesinden, harcama yetkililerinin; görev ve yetki alanları çerçevesinde, idari ve mali karar ve işlemlere ilişkin olarak iç kontrolün isleyişinden sorumlu olacağı, idarelerin </w:t>
      </w:r>
      <w:r>
        <w:rPr>
          <w:u w:val="single"/>
        </w:rPr>
        <w:t>mali hizmetler birimlerinin</w:t>
      </w:r>
      <w:r>
        <w:rPr/>
        <w:t> (Strateji Geliştirme Daire Başkanlığı); iç kontrol sisteminin kurulması, standartlarının uygulanması ve geliştirilmesi konularında çalışmalar yapacağı ve ön mali kontrol faaliyetini yürütecekleri, muhasebe</w:t>
      </w:r>
      <w:r>
        <w:rPr>
          <w:spacing w:val="-15"/>
        </w:rPr>
        <w:t> </w:t>
      </w:r>
      <w:r>
        <w:rPr/>
        <w:t>yetkililerinin;</w:t>
      </w:r>
      <w:r>
        <w:rPr>
          <w:spacing w:val="-15"/>
        </w:rPr>
        <w:t> </w:t>
      </w:r>
      <w:r>
        <w:rPr/>
        <w:t>muhasebe</w:t>
      </w:r>
      <w:r>
        <w:rPr>
          <w:spacing w:val="-15"/>
        </w:rPr>
        <w:t> </w:t>
      </w:r>
      <w:r>
        <w:rPr/>
        <w:t>kayıtlarının</w:t>
      </w:r>
      <w:r>
        <w:rPr>
          <w:spacing w:val="-13"/>
        </w:rPr>
        <w:t> </w:t>
      </w:r>
      <w:r>
        <w:rPr/>
        <w:t>usulüne</w:t>
      </w:r>
      <w:r>
        <w:rPr>
          <w:spacing w:val="-15"/>
        </w:rPr>
        <w:t> </w:t>
      </w:r>
      <w:r>
        <w:rPr/>
        <w:t>ve</w:t>
      </w:r>
      <w:r>
        <w:rPr>
          <w:spacing w:val="-12"/>
        </w:rPr>
        <w:t> </w:t>
      </w:r>
      <w:r>
        <w:rPr/>
        <w:t>standartlara</w:t>
      </w:r>
      <w:r>
        <w:rPr>
          <w:spacing w:val="-15"/>
        </w:rPr>
        <w:t> </w:t>
      </w:r>
      <w:r>
        <w:rPr/>
        <w:t>uygun,</w:t>
      </w:r>
      <w:r>
        <w:rPr>
          <w:spacing w:val="-13"/>
        </w:rPr>
        <w:t> </w:t>
      </w:r>
      <w:r>
        <w:rPr/>
        <w:t>saydam</w:t>
      </w:r>
      <w:r>
        <w:rPr>
          <w:spacing w:val="-13"/>
        </w:rPr>
        <w:t> </w:t>
      </w:r>
      <w:r>
        <w:rPr/>
        <w:t>ve</w:t>
      </w:r>
      <w:r>
        <w:rPr>
          <w:spacing w:val="-15"/>
        </w:rPr>
        <w:t> </w:t>
      </w:r>
      <w:r>
        <w:rPr/>
        <w:t>erişilebilir şekilde tutulmasından sorumlu olacakları, ayrıca üst yöneticilerin, </w:t>
      </w:r>
      <w:r>
        <w:rPr>
          <w:u w:val="single"/>
        </w:rPr>
        <w:t>harcama yetkililerinin ve diğer</w:t>
      </w:r>
      <w:r>
        <w:rPr/>
        <w:t> </w:t>
      </w:r>
      <w:r>
        <w:rPr>
          <w:u w:val="single"/>
        </w:rPr>
        <w:t>yöneticilerin</w:t>
      </w:r>
      <w:r>
        <w:rPr/>
        <w:t>, mesleki değerlere ve dürüst yönetim anlayışına sahip olmasından, mali yetki ve sorumlulukların bilgili ve yeterli personele verilmesinden, belirlenmiş standartlara uyulmasının sağlanmasından, mevzuata aykırı faaliyetlerin önlenmesinden, kapsamlı bir yönetim anlayışıyla uygun bir çalışma ortamının ve saydamlığın sağlanmasından görev ve yetkileri çerçevesinde sorumlu olacakları belirtilmiştir.</w:t>
      </w:r>
    </w:p>
    <w:p>
      <w:pPr>
        <w:pStyle w:val="BodyText"/>
        <w:spacing w:line="360" w:lineRule="auto" w:before="77"/>
        <w:ind w:left="121" w:right="660" w:firstLine="707"/>
        <w:jc w:val="both"/>
      </w:pPr>
      <w:r>
        <w:rPr/>
        <w:t>Diğer taraftan; yukarıda yer alan hükümler dâhilinde Üst Yöneticinin 5018 sayılı Kanunla getirilen sorumluluğunu yerine getirebilmesi için kendisine makul bir güvence verecek etkin bir iç denetime</w:t>
      </w:r>
      <w:r>
        <w:rPr>
          <w:spacing w:val="-8"/>
        </w:rPr>
        <w:t> </w:t>
      </w:r>
      <w:r>
        <w:rPr/>
        <w:t>ihtiyaç</w:t>
      </w:r>
      <w:r>
        <w:rPr>
          <w:spacing w:val="-14"/>
        </w:rPr>
        <w:t> </w:t>
      </w:r>
      <w:r>
        <w:rPr/>
        <w:t>duyacağı,</w:t>
      </w:r>
      <w:r>
        <w:rPr>
          <w:spacing w:val="-4"/>
        </w:rPr>
        <w:t> </w:t>
      </w:r>
      <w:r>
        <w:rPr/>
        <w:t>etkin</w:t>
      </w:r>
      <w:r>
        <w:rPr>
          <w:spacing w:val="-12"/>
        </w:rPr>
        <w:t> </w:t>
      </w:r>
      <w:r>
        <w:rPr/>
        <w:t>bir</w:t>
      </w:r>
      <w:r>
        <w:rPr>
          <w:spacing w:val="-6"/>
        </w:rPr>
        <w:t> </w:t>
      </w:r>
      <w:r>
        <w:rPr/>
        <w:t>iç</w:t>
      </w:r>
      <w:r>
        <w:rPr>
          <w:spacing w:val="-8"/>
        </w:rPr>
        <w:t> </w:t>
      </w:r>
      <w:r>
        <w:rPr/>
        <w:t>denetimin</w:t>
      </w:r>
      <w:r>
        <w:rPr>
          <w:spacing w:val="-7"/>
        </w:rPr>
        <w:t> </w:t>
      </w:r>
      <w:r>
        <w:rPr/>
        <w:t>ise</w:t>
      </w:r>
      <w:r>
        <w:rPr>
          <w:spacing w:val="-12"/>
        </w:rPr>
        <w:t> </w:t>
      </w:r>
      <w:r>
        <w:rPr/>
        <w:t>Üniversitemizde</w:t>
      </w:r>
      <w:r>
        <w:rPr>
          <w:spacing w:val="-2"/>
        </w:rPr>
        <w:t> </w:t>
      </w:r>
      <w:r>
        <w:rPr/>
        <w:t>İç</w:t>
      </w:r>
      <w:r>
        <w:rPr>
          <w:spacing w:val="-8"/>
        </w:rPr>
        <w:t> </w:t>
      </w:r>
      <w:r>
        <w:rPr/>
        <w:t>Kontrol</w:t>
      </w:r>
      <w:r>
        <w:rPr>
          <w:spacing w:val="-14"/>
        </w:rPr>
        <w:t> </w:t>
      </w:r>
      <w:r>
        <w:rPr/>
        <w:t>Sisteminin</w:t>
      </w:r>
      <w:r>
        <w:rPr>
          <w:spacing w:val="-8"/>
        </w:rPr>
        <w:t> </w:t>
      </w:r>
      <w:r>
        <w:rPr/>
        <w:t>sağlıklı bir şekilde</w:t>
      </w:r>
      <w:r>
        <w:rPr>
          <w:spacing w:val="-3"/>
        </w:rPr>
        <w:t> </w:t>
      </w:r>
      <w:r>
        <w:rPr/>
        <w:t>kurulmasıyla mümkün</w:t>
      </w:r>
      <w:r>
        <w:rPr>
          <w:spacing w:val="-4"/>
        </w:rPr>
        <w:t> </w:t>
      </w:r>
      <w:r>
        <w:rPr/>
        <w:t>olabileceği</w:t>
      </w:r>
      <w:r>
        <w:rPr>
          <w:spacing w:val="-3"/>
        </w:rPr>
        <w:t> </w:t>
      </w:r>
      <w:r>
        <w:rPr/>
        <w:t>açıktır. Bu nedenle</w:t>
      </w:r>
      <w:r>
        <w:rPr>
          <w:spacing w:val="-2"/>
        </w:rPr>
        <w:t> </w:t>
      </w:r>
      <w:r>
        <w:rPr/>
        <w:t>5018</w:t>
      </w:r>
      <w:r>
        <w:rPr>
          <w:spacing w:val="-1"/>
        </w:rPr>
        <w:t> </w:t>
      </w:r>
      <w:r>
        <w:rPr/>
        <w:t>Sayılı Kamu Mali</w:t>
      </w:r>
      <w:r>
        <w:rPr>
          <w:spacing w:val="-33"/>
        </w:rPr>
        <w:t> </w:t>
      </w:r>
      <w:r>
        <w:rPr/>
        <w:t>Yönetimi</w:t>
      </w:r>
    </w:p>
    <w:p>
      <w:pPr>
        <w:spacing w:after="0" w:line="360" w:lineRule="auto"/>
        <w:jc w:val="both"/>
        <w:sectPr>
          <w:pgSz w:w="11920" w:h="16850"/>
          <w:pgMar w:header="331" w:footer="957" w:top="1760" w:bottom="1140" w:left="1300" w:right="320"/>
        </w:sectPr>
      </w:pPr>
    </w:p>
    <w:p>
      <w:pPr>
        <w:pStyle w:val="BodyText"/>
        <w:spacing w:before="2"/>
        <w:rPr>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spacing w:before="3"/>
              <w:rPr>
                <w:sz w:val="4"/>
              </w:rPr>
            </w:pPr>
          </w:p>
          <w:p>
            <w:pPr>
              <w:pStyle w:val="TableParagraph"/>
              <w:ind w:left="138"/>
              <w:rPr>
                <w:sz w:val="20"/>
              </w:rPr>
            </w:pPr>
            <w:r>
              <w:rPr>
                <w:sz w:val="20"/>
              </w:rPr>
              <w:drawing>
                <wp:inline distT="0" distB="0" distL="0" distR="0">
                  <wp:extent cx="836676" cy="836676"/>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24" cstate="print"/>
                          <a:stretch>
                            <a:fillRect/>
                          </a:stretch>
                        </pic:blipFill>
                        <pic:spPr>
                          <a:xfrm>
                            <a:off x="0" y="0"/>
                            <a:ext cx="836676" cy="836676"/>
                          </a:xfrm>
                          <a:prstGeom prst="rect">
                            <a:avLst/>
                          </a:prstGeom>
                        </pic:spPr>
                      </pic:pic>
                    </a:graphicData>
                  </a:graphic>
                </wp:inline>
              </w:drawing>
            </w:r>
            <w:r>
              <w:rPr>
                <w:sz w:val="20"/>
              </w:rPr>
            </w: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2"/>
                <w:sz w:val="24"/>
              </w:rPr>
              <w:t>10/43</w:t>
            </w:r>
          </w:p>
        </w:tc>
      </w:tr>
    </w:tbl>
    <w:p>
      <w:pPr>
        <w:pStyle w:val="BodyText"/>
        <w:spacing w:line="360" w:lineRule="auto" w:before="238"/>
        <w:ind w:left="121"/>
      </w:pPr>
      <w:r>
        <w:rPr/>
        <w:t>ve</w:t>
      </w:r>
      <w:r>
        <w:rPr>
          <w:spacing w:val="40"/>
        </w:rPr>
        <w:t> </w:t>
      </w:r>
      <w:r>
        <w:rPr/>
        <w:t>Kontrol</w:t>
      </w:r>
      <w:r>
        <w:rPr>
          <w:spacing w:val="39"/>
        </w:rPr>
        <w:t> </w:t>
      </w:r>
      <w:r>
        <w:rPr/>
        <w:t>Kanununun</w:t>
      </w:r>
      <w:r>
        <w:rPr>
          <w:spacing w:val="40"/>
        </w:rPr>
        <w:t> </w:t>
      </w:r>
      <w:r>
        <w:rPr/>
        <w:t>63</w:t>
      </w:r>
      <w:r>
        <w:rPr>
          <w:spacing w:val="40"/>
        </w:rPr>
        <w:t> </w:t>
      </w:r>
      <w:r>
        <w:rPr/>
        <w:t>ve</w:t>
      </w:r>
      <w:r>
        <w:rPr>
          <w:spacing w:val="40"/>
        </w:rPr>
        <w:t> </w:t>
      </w:r>
      <w:r>
        <w:rPr/>
        <w:t>64</w:t>
      </w:r>
      <w:r>
        <w:rPr>
          <w:spacing w:val="40"/>
        </w:rPr>
        <w:t> </w:t>
      </w:r>
      <w:r>
        <w:rPr/>
        <w:t>üncü</w:t>
      </w:r>
      <w:r>
        <w:rPr>
          <w:spacing w:val="40"/>
        </w:rPr>
        <w:t> </w:t>
      </w:r>
      <w:r>
        <w:rPr/>
        <w:t>maddelerinde</w:t>
      </w:r>
      <w:r>
        <w:rPr>
          <w:spacing w:val="40"/>
        </w:rPr>
        <w:t> </w:t>
      </w:r>
      <w:r>
        <w:rPr/>
        <w:t>iç</w:t>
      </w:r>
      <w:r>
        <w:rPr>
          <w:spacing w:val="40"/>
        </w:rPr>
        <w:t> </w:t>
      </w:r>
      <w:r>
        <w:rPr/>
        <w:t>denetçilerin</w:t>
      </w:r>
      <w:r>
        <w:rPr>
          <w:spacing w:val="40"/>
        </w:rPr>
        <w:t> </w:t>
      </w:r>
      <w:r>
        <w:rPr/>
        <w:t>iç</w:t>
      </w:r>
      <w:r>
        <w:rPr>
          <w:spacing w:val="40"/>
        </w:rPr>
        <w:t> </w:t>
      </w:r>
      <w:r>
        <w:rPr/>
        <w:t>kontrol</w:t>
      </w:r>
      <w:r>
        <w:rPr>
          <w:spacing w:val="39"/>
        </w:rPr>
        <w:t> </w:t>
      </w:r>
      <w:r>
        <w:rPr/>
        <w:t>alanındaki</w:t>
      </w:r>
      <w:r>
        <w:rPr>
          <w:spacing w:val="39"/>
        </w:rPr>
        <w:t> </w:t>
      </w:r>
      <w:r>
        <w:rPr/>
        <w:t>görev</w:t>
      </w:r>
      <w:r>
        <w:rPr>
          <w:spacing w:val="40"/>
        </w:rPr>
        <w:t> </w:t>
      </w:r>
      <w:r>
        <w:rPr/>
        <w:t>ve sorumlulukları düzenlenmiştir.</w:t>
      </w:r>
    </w:p>
    <w:p>
      <w:pPr>
        <w:pStyle w:val="BodyText"/>
        <w:spacing w:line="360" w:lineRule="auto"/>
        <w:ind w:left="116" w:right="679" w:firstLine="710"/>
        <w:jc w:val="both"/>
      </w:pPr>
      <w:r>
        <w:rPr/>
        <w:t>Açıklanan tüm hususlar sonucunda; 5018 sayılı Kamu Mali Yönetimi Kanunu uyarınca; Üniversitemizde kurulması gereken iç kontrol sistemine ilişkin sorumluluk bakımından aktörler;</w:t>
      </w:r>
    </w:p>
    <w:p>
      <w:pPr>
        <w:pStyle w:val="BodyText"/>
        <w:spacing w:before="262"/>
      </w:pPr>
    </w:p>
    <w:p>
      <w:pPr>
        <w:pStyle w:val="ListParagraph"/>
        <w:numPr>
          <w:ilvl w:val="1"/>
          <w:numId w:val="1"/>
        </w:numPr>
        <w:tabs>
          <w:tab w:pos="837" w:val="left" w:leader="none"/>
        </w:tabs>
        <w:spacing w:line="240" w:lineRule="auto" w:before="0" w:after="0"/>
        <w:ind w:left="837" w:right="0" w:hanging="363"/>
        <w:jc w:val="both"/>
        <w:rPr>
          <w:sz w:val="24"/>
        </w:rPr>
      </w:pPr>
      <w:r>
        <w:rPr>
          <w:b/>
          <w:i/>
          <w:sz w:val="24"/>
        </w:rPr>
        <w:t>Üst</w:t>
      </w:r>
      <w:r>
        <w:rPr>
          <w:b/>
          <w:i/>
          <w:spacing w:val="-4"/>
          <w:sz w:val="24"/>
        </w:rPr>
        <w:t> </w:t>
      </w:r>
      <w:r>
        <w:rPr>
          <w:b/>
          <w:i/>
          <w:sz w:val="24"/>
        </w:rPr>
        <w:t>Yönetici;</w:t>
      </w:r>
      <w:r>
        <w:rPr>
          <w:b/>
          <w:i/>
          <w:spacing w:val="-3"/>
          <w:sz w:val="24"/>
        </w:rPr>
        <w:t> </w:t>
      </w:r>
      <w:r>
        <w:rPr>
          <w:sz w:val="24"/>
        </w:rPr>
        <w:t>iç</w:t>
      </w:r>
      <w:r>
        <w:rPr>
          <w:spacing w:val="-4"/>
          <w:sz w:val="24"/>
        </w:rPr>
        <w:t> </w:t>
      </w:r>
      <w:r>
        <w:rPr>
          <w:sz w:val="24"/>
        </w:rPr>
        <w:t>kontrol</w:t>
      </w:r>
      <w:r>
        <w:rPr>
          <w:spacing w:val="-11"/>
          <w:sz w:val="24"/>
        </w:rPr>
        <w:t> </w:t>
      </w:r>
      <w:r>
        <w:rPr>
          <w:sz w:val="24"/>
        </w:rPr>
        <w:t>sistemini</w:t>
      </w:r>
      <w:r>
        <w:rPr>
          <w:spacing w:val="-6"/>
          <w:sz w:val="24"/>
        </w:rPr>
        <w:t> </w:t>
      </w:r>
      <w:r>
        <w:rPr>
          <w:sz w:val="24"/>
        </w:rPr>
        <w:t>kurma</w:t>
      </w:r>
      <w:r>
        <w:rPr>
          <w:spacing w:val="-5"/>
          <w:sz w:val="24"/>
        </w:rPr>
        <w:t> </w:t>
      </w:r>
      <w:r>
        <w:rPr>
          <w:sz w:val="24"/>
        </w:rPr>
        <w:t>ve</w:t>
      </w:r>
      <w:r>
        <w:rPr>
          <w:spacing w:val="-4"/>
          <w:sz w:val="24"/>
        </w:rPr>
        <w:t> </w:t>
      </w:r>
      <w:r>
        <w:rPr>
          <w:sz w:val="24"/>
        </w:rPr>
        <w:t>gözetim</w:t>
      </w:r>
      <w:r>
        <w:rPr>
          <w:spacing w:val="-8"/>
          <w:sz w:val="24"/>
        </w:rPr>
        <w:t> </w:t>
      </w:r>
      <w:r>
        <w:rPr>
          <w:sz w:val="24"/>
        </w:rPr>
        <w:t>altında</w:t>
      </w:r>
      <w:r>
        <w:rPr>
          <w:spacing w:val="21"/>
          <w:sz w:val="24"/>
        </w:rPr>
        <w:t> </w:t>
      </w:r>
      <w:r>
        <w:rPr>
          <w:spacing w:val="-2"/>
          <w:sz w:val="24"/>
        </w:rPr>
        <w:t>bulundurulmasından,</w:t>
      </w:r>
    </w:p>
    <w:p>
      <w:pPr>
        <w:pStyle w:val="ListParagraph"/>
        <w:numPr>
          <w:ilvl w:val="1"/>
          <w:numId w:val="1"/>
        </w:numPr>
        <w:tabs>
          <w:tab w:pos="836" w:val="left" w:leader="none"/>
        </w:tabs>
        <w:spacing w:line="360" w:lineRule="auto" w:before="252" w:after="0"/>
        <w:ind w:left="836" w:right="671" w:hanging="360"/>
        <w:jc w:val="both"/>
        <w:rPr>
          <w:sz w:val="24"/>
        </w:rPr>
      </w:pPr>
      <w:r>
        <w:rPr>
          <w:b/>
          <w:i/>
          <w:sz w:val="24"/>
        </w:rPr>
        <w:t>Harcama Yetkilileri</w:t>
      </w:r>
      <w:r>
        <w:rPr>
          <w:i/>
          <w:sz w:val="24"/>
        </w:rPr>
        <w:t>; </w:t>
      </w:r>
      <w:r>
        <w:rPr>
          <w:sz w:val="24"/>
        </w:rPr>
        <w:t>görev ve yetki alanları çerçevesinde, idari-mali karar ve işlemlere ilişkin olarak iç kontrolün isleyişinden,</w:t>
      </w:r>
    </w:p>
    <w:p>
      <w:pPr>
        <w:pStyle w:val="ListParagraph"/>
        <w:numPr>
          <w:ilvl w:val="1"/>
          <w:numId w:val="1"/>
        </w:numPr>
        <w:tabs>
          <w:tab w:pos="836" w:val="left" w:leader="none"/>
        </w:tabs>
        <w:spacing w:line="360" w:lineRule="auto" w:before="3" w:after="0"/>
        <w:ind w:left="836" w:right="662" w:hanging="360"/>
        <w:jc w:val="both"/>
        <w:rPr>
          <w:sz w:val="24"/>
        </w:rPr>
      </w:pPr>
      <w:r>
        <w:rPr>
          <w:b/>
          <w:i/>
          <w:sz w:val="24"/>
        </w:rPr>
        <w:t>Strateji Geliştirme Daire Başkanlığı; </w:t>
      </w:r>
      <w:r>
        <w:rPr>
          <w:sz w:val="24"/>
        </w:rPr>
        <w:t>iç kontrol sisteminin kurulması ve standartların uygulanması çalışmalarında teknik destek ve koordinasyon ile ön mali kontrol </w:t>
      </w:r>
      <w:r>
        <w:rPr>
          <w:spacing w:val="-2"/>
          <w:sz w:val="24"/>
        </w:rPr>
        <w:t>hizmetlerinden,</w:t>
      </w:r>
    </w:p>
    <w:p>
      <w:pPr>
        <w:pStyle w:val="ListParagraph"/>
        <w:numPr>
          <w:ilvl w:val="1"/>
          <w:numId w:val="1"/>
        </w:numPr>
        <w:tabs>
          <w:tab w:pos="837" w:val="left" w:leader="none"/>
        </w:tabs>
        <w:spacing w:line="240" w:lineRule="auto" w:before="1" w:after="0"/>
        <w:ind w:left="837" w:right="0" w:hanging="363"/>
        <w:jc w:val="both"/>
        <w:rPr>
          <w:sz w:val="24"/>
        </w:rPr>
      </w:pPr>
      <w:r>
        <w:rPr>
          <w:b/>
          <w:i/>
          <w:sz w:val="24"/>
        </w:rPr>
        <w:t>İç</w:t>
      </w:r>
      <w:r>
        <w:rPr>
          <w:b/>
          <w:i/>
          <w:spacing w:val="-10"/>
          <w:sz w:val="24"/>
        </w:rPr>
        <w:t> </w:t>
      </w:r>
      <w:r>
        <w:rPr>
          <w:b/>
          <w:i/>
          <w:sz w:val="24"/>
        </w:rPr>
        <w:t>Denetim</w:t>
      </w:r>
      <w:r>
        <w:rPr>
          <w:b/>
          <w:i/>
          <w:spacing w:val="2"/>
          <w:sz w:val="24"/>
        </w:rPr>
        <w:t> </w:t>
      </w:r>
      <w:r>
        <w:rPr>
          <w:b/>
          <w:i/>
          <w:sz w:val="24"/>
        </w:rPr>
        <w:t>Birimi;</w:t>
      </w:r>
      <w:r>
        <w:rPr>
          <w:b/>
          <w:i/>
          <w:spacing w:val="-7"/>
          <w:sz w:val="24"/>
        </w:rPr>
        <w:t> </w:t>
      </w:r>
      <w:r>
        <w:rPr>
          <w:sz w:val="24"/>
        </w:rPr>
        <w:t>kurulmuş</w:t>
      </w:r>
      <w:r>
        <w:rPr>
          <w:spacing w:val="-1"/>
          <w:sz w:val="24"/>
        </w:rPr>
        <w:t> </w:t>
      </w:r>
      <w:r>
        <w:rPr>
          <w:sz w:val="24"/>
        </w:rPr>
        <w:t>iç</w:t>
      </w:r>
      <w:r>
        <w:rPr>
          <w:spacing w:val="-8"/>
          <w:sz w:val="24"/>
        </w:rPr>
        <w:t> </w:t>
      </w:r>
      <w:r>
        <w:rPr>
          <w:sz w:val="24"/>
        </w:rPr>
        <w:t>kontrol</w:t>
      </w:r>
      <w:r>
        <w:rPr>
          <w:spacing w:val="-13"/>
          <w:sz w:val="24"/>
        </w:rPr>
        <w:t> </w:t>
      </w:r>
      <w:r>
        <w:rPr>
          <w:sz w:val="24"/>
        </w:rPr>
        <w:t>sisteminin</w:t>
      </w:r>
      <w:r>
        <w:rPr>
          <w:spacing w:val="-4"/>
          <w:sz w:val="24"/>
        </w:rPr>
        <w:t> </w:t>
      </w:r>
      <w:r>
        <w:rPr>
          <w:sz w:val="24"/>
        </w:rPr>
        <w:t>değerlendirilmesi</w:t>
      </w:r>
      <w:r>
        <w:rPr>
          <w:spacing w:val="-4"/>
          <w:sz w:val="24"/>
        </w:rPr>
        <w:t> </w:t>
      </w:r>
      <w:r>
        <w:rPr>
          <w:sz w:val="24"/>
        </w:rPr>
        <w:t>ve</w:t>
      </w:r>
      <w:r>
        <w:rPr>
          <w:spacing w:val="40"/>
          <w:sz w:val="24"/>
        </w:rPr>
        <w:t> </w:t>
      </w:r>
      <w:r>
        <w:rPr>
          <w:spacing w:val="-2"/>
          <w:sz w:val="24"/>
        </w:rPr>
        <w:t>denetiminden,</w:t>
      </w:r>
    </w:p>
    <w:p>
      <w:pPr>
        <w:pStyle w:val="ListParagraph"/>
        <w:numPr>
          <w:ilvl w:val="1"/>
          <w:numId w:val="1"/>
        </w:numPr>
        <w:tabs>
          <w:tab w:pos="836" w:val="left" w:leader="none"/>
        </w:tabs>
        <w:spacing w:line="360" w:lineRule="auto" w:before="139" w:after="0"/>
        <w:ind w:left="836" w:right="667" w:hanging="360"/>
        <w:jc w:val="both"/>
        <w:rPr>
          <w:sz w:val="24"/>
        </w:rPr>
      </w:pPr>
      <w:r>
        <w:rPr>
          <w:b/>
          <w:i/>
          <w:sz w:val="24"/>
        </w:rPr>
        <w:t>Personel; </w:t>
      </w:r>
      <w:r>
        <w:rPr>
          <w:sz w:val="24"/>
        </w:rPr>
        <w:t>iç kontrolün yaşama geçirilmesinden sorumludurlar. Personel, işlemleri yürüten, gözden geçiren ve yanlış uygulamaları düzelten ön cephedeki kişiler olup görevlendirmelerin gerçekleşmesinde kontroller aracılığıyla sorunları tespit etmektedir. Faaliyet sorunları, sosyal davranış kurallarına aykırılıklar ve politika ihlalleri ile ilgili raporlamadan da sorumlu oldukları görülmektedir.</w:t>
      </w:r>
    </w:p>
    <w:p>
      <w:pPr>
        <w:pStyle w:val="BodyText"/>
        <w:spacing w:line="360" w:lineRule="auto" w:before="7"/>
        <w:ind w:left="116" w:right="664" w:firstLine="710"/>
        <w:jc w:val="both"/>
      </w:pPr>
      <w:r>
        <w:rPr/>
        <w:t>Ayrıca</w:t>
      </w:r>
      <w:r>
        <w:rPr>
          <w:spacing w:val="-7"/>
        </w:rPr>
        <w:t> </w:t>
      </w:r>
      <w:r>
        <w:rPr/>
        <w:t>Hazine</w:t>
      </w:r>
      <w:r>
        <w:rPr>
          <w:spacing w:val="-1"/>
        </w:rPr>
        <w:t> </w:t>
      </w:r>
      <w:r>
        <w:rPr/>
        <w:t>ve</w:t>
      </w:r>
      <w:r>
        <w:rPr>
          <w:spacing w:val="-7"/>
        </w:rPr>
        <w:t> </w:t>
      </w:r>
      <w:r>
        <w:rPr/>
        <w:t>Maliye</w:t>
      </w:r>
      <w:r>
        <w:rPr>
          <w:spacing w:val="-6"/>
        </w:rPr>
        <w:t> </w:t>
      </w:r>
      <w:r>
        <w:rPr/>
        <w:t>Bakanlığı</w:t>
      </w:r>
      <w:r>
        <w:rPr>
          <w:spacing w:val="-10"/>
        </w:rPr>
        <w:t> </w:t>
      </w:r>
      <w:r>
        <w:rPr/>
        <w:t>tarafından</w:t>
      </w:r>
      <w:r>
        <w:rPr>
          <w:spacing w:val="-6"/>
        </w:rPr>
        <w:t> </w:t>
      </w:r>
      <w:r>
        <w:rPr/>
        <w:t>yayımlanan</w:t>
      </w:r>
      <w:r>
        <w:rPr>
          <w:spacing w:val="-10"/>
        </w:rPr>
        <w:t> </w:t>
      </w:r>
      <w:r>
        <w:rPr/>
        <w:t>"İç</w:t>
      </w:r>
      <w:r>
        <w:rPr>
          <w:spacing w:val="-2"/>
        </w:rPr>
        <w:t> </w:t>
      </w:r>
      <w:r>
        <w:rPr/>
        <w:t>Kontrol</w:t>
      </w:r>
      <w:r>
        <w:rPr>
          <w:spacing w:val="-10"/>
        </w:rPr>
        <w:t> </w:t>
      </w:r>
      <w:r>
        <w:rPr/>
        <w:t>ve</w:t>
      </w:r>
      <w:r>
        <w:rPr>
          <w:spacing w:val="-7"/>
        </w:rPr>
        <w:t> </w:t>
      </w:r>
      <w:r>
        <w:rPr/>
        <w:t>Ön</w:t>
      </w:r>
      <w:r>
        <w:rPr>
          <w:spacing w:val="-11"/>
        </w:rPr>
        <w:t> </w:t>
      </w:r>
      <w:r>
        <w:rPr/>
        <w:t>Mali</w:t>
      </w:r>
      <w:r>
        <w:rPr>
          <w:spacing w:val="-2"/>
        </w:rPr>
        <w:t> </w:t>
      </w:r>
      <w:r>
        <w:rPr/>
        <w:t>Kontrole İlişkin Usul ve Esaslar" uyarınca</w:t>
      </w:r>
      <w:r>
        <w:rPr>
          <w:u w:val="single"/>
        </w:rPr>
        <w:t> Üst Yönetici ve Harcama Yetkilileri</w:t>
      </w:r>
      <w:r>
        <w:rPr/>
        <w:t> tarafından iş ve işlemlerin, amaçlara, iyi mali yönetim ilkelerine, kontrol düzenlemelerine ve mevzuata uygun bir şekilde gerçekleştirildiğini içeren</w:t>
      </w:r>
      <w:r>
        <w:rPr>
          <w:u w:val="single"/>
        </w:rPr>
        <w:t> iç kontrol güvence beyanı</w:t>
      </w:r>
      <w:r>
        <w:rPr/>
        <w:t> her yıl düzenlenecek ve idareye ait faaliyet raporuna eklenecektir. Üst Yönetici tarafından verilecek güvence beyanında Üniversitemize tahsis edilmiş kaynakların planlanmış amaçlara ve iyi mali yönetim ilkelerine uygun olarak kullanıldığı, Üniversitemizde</w:t>
      </w:r>
      <w:r>
        <w:rPr>
          <w:spacing w:val="-15"/>
        </w:rPr>
        <w:t> </w:t>
      </w:r>
      <w:r>
        <w:rPr/>
        <w:t>uygulanan</w:t>
      </w:r>
      <w:r>
        <w:rPr>
          <w:spacing w:val="-15"/>
        </w:rPr>
        <w:t> </w:t>
      </w:r>
      <w:r>
        <w:rPr/>
        <w:t>iç</w:t>
      </w:r>
      <w:r>
        <w:rPr>
          <w:spacing w:val="-15"/>
        </w:rPr>
        <w:t> </w:t>
      </w:r>
      <w:r>
        <w:rPr/>
        <w:t>kontrol</w:t>
      </w:r>
      <w:r>
        <w:rPr>
          <w:spacing w:val="-15"/>
        </w:rPr>
        <w:t> </w:t>
      </w:r>
      <w:r>
        <w:rPr/>
        <w:t>sisteminin</w:t>
      </w:r>
      <w:r>
        <w:rPr>
          <w:spacing w:val="-15"/>
        </w:rPr>
        <w:t> </w:t>
      </w:r>
      <w:r>
        <w:rPr/>
        <w:t>işlemlerin</w:t>
      </w:r>
      <w:r>
        <w:rPr>
          <w:spacing w:val="-15"/>
        </w:rPr>
        <w:t> </w:t>
      </w:r>
      <w:r>
        <w:rPr/>
        <w:t>yasallık</w:t>
      </w:r>
      <w:r>
        <w:rPr>
          <w:spacing w:val="-15"/>
        </w:rPr>
        <w:t> </w:t>
      </w:r>
      <w:r>
        <w:rPr/>
        <w:t>ve</w:t>
      </w:r>
      <w:r>
        <w:rPr>
          <w:spacing w:val="-15"/>
        </w:rPr>
        <w:t> </w:t>
      </w:r>
      <w:r>
        <w:rPr/>
        <w:t>düzenliliği</w:t>
      </w:r>
      <w:r>
        <w:rPr>
          <w:spacing w:val="-15"/>
        </w:rPr>
        <w:t> </w:t>
      </w:r>
      <w:r>
        <w:rPr/>
        <w:t>konusunda</w:t>
      </w:r>
      <w:r>
        <w:rPr>
          <w:spacing w:val="-15"/>
        </w:rPr>
        <w:t> </w:t>
      </w:r>
      <w:r>
        <w:rPr/>
        <w:t>yeterli güvenceyi</w:t>
      </w:r>
      <w:r>
        <w:rPr>
          <w:spacing w:val="-6"/>
        </w:rPr>
        <w:t> </w:t>
      </w:r>
      <w:r>
        <w:rPr/>
        <w:t>sağladığı</w:t>
      </w:r>
      <w:r>
        <w:rPr>
          <w:spacing w:val="-5"/>
        </w:rPr>
        <w:t> </w:t>
      </w:r>
      <w:r>
        <w:rPr/>
        <w:t>ve</w:t>
      </w:r>
      <w:r>
        <w:rPr>
          <w:spacing w:val="-7"/>
        </w:rPr>
        <w:t> </w:t>
      </w:r>
      <w:r>
        <w:rPr/>
        <w:t>üretilen</w:t>
      </w:r>
      <w:r>
        <w:rPr>
          <w:spacing w:val="-6"/>
        </w:rPr>
        <w:t> </w:t>
      </w:r>
      <w:r>
        <w:rPr/>
        <w:t>bilgilerin</w:t>
      </w:r>
      <w:r>
        <w:rPr>
          <w:spacing w:val="-5"/>
        </w:rPr>
        <w:t> </w:t>
      </w:r>
      <w:r>
        <w:rPr/>
        <w:t>doğruluğu</w:t>
      </w:r>
      <w:r>
        <w:rPr>
          <w:spacing w:val="-5"/>
        </w:rPr>
        <w:t> </w:t>
      </w:r>
      <w:r>
        <w:rPr/>
        <w:t>hususları</w:t>
      </w:r>
      <w:r>
        <w:rPr>
          <w:spacing w:val="-10"/>
        </w:rPr>
        <w:t> </w:t>
      </w:r>
      <w:r>
        <w:rPr/>
        <w:t>yer</w:t>
      </w:r>
      <w:r>
        <w:rPr>
          <w:spacing w:val="-2"/>
        </w:rPr>
        <w:t> </w:t>
      </w:r>
      <w:r>
        <w:rPr/>
        <w:t>alacaktır.</w:t>
      </w:r>
      <w:r>
        <w:rPr>
          <w:spacing w:val="-3"/>
        </w:rPr>
        <w:t> </w:t>
      </w:r>
      <w:r>
        <w:rPr/>
        <w:t>Üst</w:t>
      </w:r>
      <w:r>
        <w:rPr>
          <w:spacing w:val="-1"/>
        </w:rPr>
        <w:t> </w:t>
      </w:r>
      <w:r>
        <w:rPr/>
        <w:t>Yöneticinin</w:t>
      </w:r>
      <w:r>
        <w:rPr>
          <w:spacing w:val="-5"/>
        </w:rPr>
        <w:t> </w:t>
      </w:r>
      <w:r>
        <w:rPr/>
        <w:t>tüm</w:t>
      </w:r>
      <w:r>
        <w:rPr>
          <w:spacing w:val="-11"/>
        </w:rPr>
        <w:t> </w:t>
      </w:r>
      <w:r>
        <w:rPr/>
        <w:t>bu görevlerinden dolayı 5018 sayılı Kanun kapsamında hesap verme sorumluluğu ve yönetim sorumluluğu bulunmaktadır.</w:t>
      </w:r>
    </w:p>
    <w:p>
      <w:pPr>
        <w:spacing w:after="0" w:line="360" w:lineRule="auto"/>
        <w:jc w:val="both"/>
        <w:sectPr>
          <w:headerReference w:type="default" r:id="rId22"/>
          <w:footerReference w:type="default" r:id="rId23"/>
          <w:pgSz w:w="11920" w:h="16850"/>
          <w:pgMar w:header="0" w:footer="1010" w:top="300" w:bottom="1200" w:left="1300" w:right="320"/>
        </w:sectPr>
      </w:pPr>
    </w:p>
    <w:tbl>
      <w:tblPr>
        <w:tblW w:w="0" w:type="auto"/>
        <w:jc w:val="left"/>
        <w:tblInd w:w="3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spacing w:before="3"/>
              <w:rPr>
                <w:sz w:val="4"/>
              </w:rPr>
            </w:pPr>
          </w:p>
          <w:p>
            <w:pPr>
              <w:pStyle w:val="TableParagraph"/>
              <w:ind w:left="140"/>
              <w:rPr>
                <w:sz w:val="20"/>
              </w:rPr>
            </w:pPr>
            <w:r>
              <w:rPr>
                <w:sz w:val="20"/>
              </w:rPr>
              <w:drawing>
                <wp:inline distT="0" distB="0" distL="0" distR="0">
                  <wp:extent cx="836676" cy="836676"/>
                  <wp:effectExtent l="0" t="0" r="0" b="0"/>
                  <wp:docPr id="57" name="Image 57"/>
                  <wp:cNvGraphicFramePr>
                    <a:graphicFrameLocks/>
                  </wp:cNvGraphicFramePr>
                  <a:graphic>
                    <a:graphicData uri="http://schemas.openxmlformats.org/drawingml/2006/picture">
                      <pic:pic>
                        <pic:nvPicPr>
                          <pic:cNvPr id="57" name="Image 57"/>
                          <pic:cNvPicPr/>
                        </pic:nvPicPr>
                        <pic:blipFill>
                          <a:blip r:embed="rId24" cstate="print"/>
                          <a:stretch>
                            <a:fillRect/>
                          </a:stretch>
                        </pic:blipFill>
                        <pic:spPr>
                          <a:xfrm>
                            <a:off x="0" y="0"/>
                            <a:ext cx="836676" cy="836676"/>
                          </a:xfrm>
                          <a:prstGeom prst="rect">
                            <a:avLst/>
                          </a:prstGeom>
                        </pic:spPr>
                      </pic:pic>
                    </a:graphicData>
                  </a:graphic>
                </wp:inline>
              </w:drawing>
            </w:r>
            <w:r>
              <w:rPr>
                <w:sz w:val="20"/>
              </w:rPr>
            </w:r>
          </w:p>
        </w:tc>
        <w:tc>
          <w:tcPr>
            <w:tcW w:w="5230" w:type="dxa"/>
            <w:vMerge w:val="restart"/>
          </w:tcPr>
          <w:p>
            <w:pPr>
              <w:pStyle w:val="TableParagraph"/>
              <w:rPr>
                <w:sz w:val="24"/>
              </w:rPr>
            </w:pPr>
          </w:p>
          <w:p>
            <w:pPr>
              <w:pStyle w:val="TableParagraph"/>
              <w:spacing w:before="27"/>
              <w:rPr>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6"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pacing w:val="-2"/>
                <w:sz w:val="24"/>
              </w:rPr>
              <w:t>Sayfa</w:t>
            </w:r>
          </w:p>
        </w:tc>
        <w:tc>
          <w:tcPr>
            <w:tcW w:w="1296" w:type="dxa"/>
          </w:tcPr>
          <w:p>
            <w:pPr>
              <w:pStyle w:val="TableParagraph"/>
              <w:spacing w:line="257" w:lineRule="exact" w:before="1"/>
              <w:ind w:left="108"/>
              <w:rPr>
                <w:b/>
                <w:sz w:val="24"/>
              </w:rPr>
            </w:pPr>
            <w:r>
              <w:rPr>
                <w:b/>
                <w:spacing w:val="-2"/>
                <w:sz w:val="24"/>
              </w:rPr>
              <w:t>11/43</w:t>
            </w:r>
          </w:p>
        </w:tc>
      </w:tr>
    </w:tbl>
    <w:p>
      <w:pPr>
        <w:pStyle w:val="BodyText"/>
        <w:spacing w:before="26"/>
      </w:pPr>
    </w:p>
    <w:p>
      <w:pPr>
        <w:pStyle w:val="ListParagraph"/>
        <w:numPr>
          <w:ilvl w:val="0"/>
          <w:numId w:val="1"/>
        </w:numPr>
        <w:tabs>
          <w:tab w:pos="407" w:val="left" w:leader="none"/>
        </w:tabs>
        <w:spacing w:line="240" w:lineRule="auto" w:before="0" w:after="0"/>
        <w:ind w:left="407" w:right="0" w:hanging="292"/>
        <w:jc w:val="left"/>
        <w:rPr>
          <w:b/>
          <w:sz w:val="24"/>
        </w:rPr>
      </w:pPr>
      <w:r>
        <w:rPr>
          <w:b/>
          <w:sz w:val="24"/>
        </w:rPr>
        <w:t>Hazine</w:t>
      </w:r>
      <w:r>
        <w:rPr>
          <w:b/>
          <w:spacing w:val="-10"/>
          <w:sz w:val="24"/>
        </w:rPr>
        <w:t> </w:t>
      </w:r>
      <w:r>
        <w:rPr>
          <w:b/>
          <w:sz w:val="24"/>
        </w:rPr>
        <w:t>ve</w:t>
      </w:r>
      <w:r>
        <w:rPr>
          <w:b/>
          <w:spacing w:val="-8"/>
          <w:sz w:val="24"/>
        </w:rPr>
        <w:t> </w:t>
      </w:r>
      <w:r>
        <w:rPr>
          <w:b/>
          <w:sz w:val="24"/>
        </w:rPr>
        <w:t>Maliye</w:t>
      </w:r>
      <w:r>
        <w:rPr>
          <w:b/>
          <w:spacing w:val="-8"/>
          <w:sz w:val="24"/>
        </w:rPr>
        <w:t> </w:t>
      </w:r>
      <w:r>
        <w:rPr>
          <w:b/>
          <w:sz w:val="24"/>
        </w:rPr>
        <w:t>Bakanlığınca</w:t>
      </w:r>
      <w:r>
        <w:rPr>
          <w:b/>
          <w:spacing w:val="-6"/>
          <w:sz w:val="24"/>
        </w:rPr>
        <w:t> </w:t>
      </w:r>
      <w:r>
        <w:rPr>
          <w:b/>
          <w:sz w:val="24"/>
        </w:rPr>
        <w:t>Belirlenen</w:t>
      </w:r>
      <w:r>
        <w:rPr>
          <w:b/>
          <w:spacing w:val="-3"/>
          <w:sz w:val="24"/>
        </w:rPr>
        <w:t> </w:t>
      </w:r>
      <w:r>
        <w:rPr>
          <w:b/>
          <w:sz w:val="24"/>
        </w:rPr>
        <w:t>Standartlar</w:t>
      </w:r>
      <w:r>
        <w:rPr>
          <w:b/>
          <w:spacing w:val="-13"/>
          <w:sz w:val="24"/>
        </w:rPr>
        <w:t> </w:t>
      </w:r>
      <w:r>
        <w:rPr>
          <w:b/>
          <w:sz w:val="24"/>
        </w:rPr>
        <w:t>Çerçevesinde</w:t>
      </w:r>
      <w:r>
        <w:rPr>
          <w:b/>
          <w:spacing w:val="-7"/>
          <w:sz w:val="24"/>
        </w:rPr>
        <w:t> </w:t>
      </w:r>
      <w:r>
        <w:rPr>
          <w:b/>
          <w:sz w:val="24"/>
        </w:rPr>
        <w:t>Üniversitemizde</w:t>
      </w:r>
      <w:r>
        <w:rPr>
          <w:b/>
          <w:spacing w:val="-8"/>
          <w:sz w:val="24"/>
        </w:rPr>
        <w:t> </w:t>
      </w:r>
      <w:r>
        <w:rPr>
          <w:b/>
          <w:sz w:val="24"/>
        </w:rPr>
        <w:t>İç</w:t>
      </w:r>
      <w:r>
        <w:rPr>
          <w:b/>
          <w:spacing w:val="-9"/>
          <w:sz w:val="24"/>
        </w:rPr>
        <w:t> </w:t>
      </w:r>
      <w:r>
        <w:rPr>
          <w:b/>
          <w:sz w:val="24"/>
        </w:rPr>
        <w:t>Kontrol</w:t>
      </w:r>
      <w:r>
        <w:rPr>
          <w:b/>
          <w:spacing w:val="-9"/>
          <w:sz w:val="24"/>
        </w:rPr>
        <w:t> </w:t>
      </w:r>
      <w:r>
        <w:rPr>
          <w:b/>
          <w:sz w:val="24"/>
        </w:rPr>
        <w:t>Sisteminin</w:t>
      </w:r>
      <w:r>
        <w:rPr>
          <w:b/>
          <w:spacing w:val="-5"/>
          <w:sz w:val="24"/>
        </w:rPr>
        <w:t> </w:t>
      </w:r>
      <w:r>
        <w:rPr>
          <w:b/>
          <w:sz w:val="24"/>
        </w:rPr>
        <w:t>Oluşturulması</w:t>
      </w:r>
      <w:r>
        <w:rPr>
          <w:b/>
          <w:spacing w:val="-4"/>
          <w:sz w:val="24"/>
        </w:rPr>
        <w:t> </w:t>
      </w:r>
      <w:r>
        <w:rPr>
          <w:b/>
          <w:sz w:val="24"/>
        </w:rPr>
        <w:t>İçin</w:t>
      </w:r>
      <w:r>
        <w:rPr>
          <w:b/>
          <w:spacing w:val="-4"/>
          <w:sz w:val="24"/>
        </w:rPr>
        <w:t> </w:t>
      </w:r>
      <w:r>
        <w:rPr>
          <w:b/>
          <w:sz w:val="24"/>
        </w:rPr>
        <w:t>Yapılacak</w:t>
      </w:r>
      <w:r>
        <w:rPr>
          <w:b/>
          <w:spacing w:val="-7"/>
          <w:sz w:val="24"/>
        </w:rPr>
        <w:t> </w:t>
      </w:r>
      <w:r>
        <w:rPr>
          <w:b/>
          <w:spacing w:val="-2"/>
          <w:sz w:val="24"/>
        </w:rPr>
        <w:t>Çalışmalar:</w:t>
      </w:r>
    </w:p>
    <w:p>
      <w:pPr>
        <w:pStyle w:val="BodyText"/>
        <w:spacing w:before="26"/>
        <w:rPr>
          <w:b/>
        </w:rPr>
      </w:pPr>
    </w:p>
    <w:p>
      <w:pPr>
        <w:pStyle w:val="ListParagraph"/>
        <w:numPr>
          <w:ilvl w:val="0"/>
          <w:numId w:val="6"/>
        </w:numPr>
        <w:tabs>
          <w:tab w:pos="718" w:val="left" w:leader="none"/>
        </w:tabs>
        <w:spacing w:line="240" w:lineRule="auto" w:before="0" w:after="0"/>
        <w:ind w:left="718" w:right="0" w:hanging="531"/>
        <w:jc w:val="left"/>
        <w:rPr>
          <w:b/>
          <w:sz w:val="40"/>
        </w:rPr>
      </w:pPr>
      <w:r>
        <w:rPr>
          <w:b/>
          <w:sz w:val="40"/>
        </w:rPr>
        <w:t>KONTROL</w:t>
      </w:r>
      <w:r>
        <w:rPr>
          <w:b/>
          <w:spacing w:val="-10"/>
          <w:sz w:val="40"/>
        </w:rPr>
        <w:t> </w:t>
      </w:r>
      <w:r>
        <w:rPr>
          <w:b/>
          <w:spacing w:val="-2"/>
          <w:sz w:val="40"/>
        </w:rPr>
        <w:t>ORTAMI</w:t>
      </w:r>
    </w:p>
    <w:p>
      <w:pPr>
        <w:pStyle w:val="BodyText"/>
        <w:spacing w:before="43"/>
        <w:rPr>
          <w:b/>
          <w:sz w:val="20"/>
        </w:rPr>
      </w:pP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78"/>
        <w:gridCol w:w="2242"/>
        <w:gridCol w:w="2840"/>
        <w:gridCol w:w="1133"/>
        <w:gridCol w:w="1987"/>
        <w:gridCol w:w="1416"/>
        <w:gridCol w:w="1132"/>
        <w:gridCol w:w="1139"/>
        <w:gridCol w:w="1415"/>
        <w:gridCol w:w="1842"/>
      </w:tblGrid>
      <w:tr>
        <w:trPr>
          <w:trHeight w:val="830" w:hRule="atLeast"/>
        </w:trPr>
        <w:tc>
          <w:tcPr>
            <w:tcW w:w="878" w:type="dxa"/>
            <w:shd w:val="clear" w:color="auto" w:fill="8DB3E0"/>
          </w:tcPr>
          <w:p>
            <w:pPr>
              <w:pStyle w:val="TableParagraph"/>
              <w:spacing w:before="206"/>
              <w:ind w:left="220" w:right="19" w:hanging="65"/>
              <w:rPr>
                <w:b/>
                <w:sz w:val="18"/>
              </w:rPr>
            </w:pPr>
            <w:r>
              <w:rPr>
                <w:b/>
                <w:spacing w:val="-2"/>
                <w:sz w:val="18"/>
              </w:rPr>
              <w:t>Standart </w:t>
            </w:r>
            <w:r>
              <w:rPr>
                <w:b/>
                <w:sz w:val="18"/>
              </w:rPr>
              <w:t>Kod</w:t>
            </w:r>
            <w:r>
              <w:rPr>
                <w:b/>
                <w:spacing w:val="3"/>
                <w:sz w:val="18"/>
              </w:rPr>
              <w:t> </w:t>
            </w:r>
            <w:r>
              <w:rPr>
                <w:b/>
                <w:spacing w:val="-7"/>
                <w:sz w:val="18"/>
              </w:rPr>
              <w:t>No</w:t>
            </w:r>
          </w:p>
        </w:tc>
        <w:tc>
          <w:tcPr>
            <w:tcW w:w="2242" w:type="dxa"/>
            <w:shd w:val="clear" w:color="auto" w:fill="8DB3E0"/>
          </w:tcPr>
          <w:p>
            <w:pPr>
              <w:pStyle w:val="TableParagraph"/>
              <w:spacing w:before="206"/>
              <w:ind w:left="619" w:right="-29" w:hanging="529"/>
              <w:rPr>
                <w:b/>
                <w:sz w:val="18"/>
              </w:rPr>
            </w:pPr>
            <w:r>
              <w:rPr>
                <w:b/>
                <w:sz w:val="18"/>
              </w:rPr>
              <w:t>Kamu</w:t>
            </w:r>
            <w:r>
              <w:rPr>
                <w:b/>
                <w:spacing w:val="-8"/>
                <w:sz w:val="18"/>
              </w:rPr>
              <w:t> </w:t>
            </w:r>
            <w:r>
              <w:rPr>
                <w:b/>
                <w:sz w:val="18"/>
              </w:rPr>
              <w:t>İç</w:t>
            </w:r>
            <w:r>
              <w:rPr>
                <w:b/>
                <w:spacing w:val="-9"/>
                <w:sz w:val="18"/>
              </w:rPr>
              <w:t> </w:t>
            </w:r>
            <w:r>
              <w:rPr>
                <w:b/>
                <w:sz w:val="18"/>
              </w:rPr>
              <w:t>Kontrol</w:t>
            </w:r>
            <w:r>
              <w:rPr>
                <w:b/>
                <w:spacing w:val="-8"/>
                <w:sz w:val="18"/>
              </w:rPr>
              <w:t> </w:t>
            </w:r>
            <w:r>
              <w:rPr>
                <w:b/>
                <w:sz w:val="18"/>
              </w:rPr>
              <w:t>Standardı ve Genel Şartı</w:t>
            </w:r>
          </w:p>
        </w:tc>
        <w:tc>
          <w:tcPr>
            <w:tcW w:w="2840" w:type="dxa"/>
            <w:tcBorders>
              <w:right w:val="single" w:sz="4" w:space="0" w:color="000000"/>
            </w:tcBorders>
            <w:shd w:val="clear" w:color="auto" w:fill="8DB3E0"/>
          </w:tcPr>
          <w:p>
            <w:pPr>
              <w:pStyle w:val="TableParagraph"/>
              <w:spacing w:before="105"/>
              <w:rPr>
                <w:b/>
                <w:sz w:val="18"/>
              </w:rPr>
            </w:pPr>
          </w:p>
          <w:p>
            <w:pPr>
              <w:pStyle w:val="TableParagraph"/>
              <w:ind w:left="861"/>
              <w:rPr>
                <w:b/>
                <w:sz w:val="18"/>
              </w:rPr>
            </w:pPr>
            <w:r>
              <w:rPr>
                <w:b/>
                <w:sz w:val="18"/>
              </w:rPr>
              <w:t>Mevcut</w:t>
            </w:r>
            <w:r>
              <w:rPr>
                <w:b/>
                <w:spacing w:val="-2"/>
                <w:sz w:val="18"/>
              </w:rPr>
              <w:t> </w:t>
            </w:r>
            <w:r>
              <w:rPr>
                <w:b/>
                <w:sz w:val="18"/>
              </w:rPr>
              <w:t>Durum</w:t>
            </w:r>
            <w:r>
              <w:rPr>
                <w:b/>
                <w:spacing w:val="-6"/>
                <w:sz w:val="18"/>
              </w:rPr>
              <w:t> </w:t>
            </w:r>
            <w:r>
              <w:rPr>
                <w:b/>
                <w:spacing w:val="-2"/>
                <w:sz w:val="18"/>
              </w:rPr>
              <w:t>Analizi</w:t>
            </w:r>
          </w:p>
        </w:tc>
        <w:tc>
          <w:tcPr>
            <w:tcW w:w="1133" w:type="dxa"/>
            <w:tcBorders>
              <w:left w:val="single" w:sz="4" w:space="0" w:color="000000"/>
              <w:right w:val="single" w:sz="4" w:space="0" w:color="000000"/>
            </w:tcBorders>
            <w:shd w:val="clear" w:color="auto" w:fill="8DB3E0"/>
          </w:tcPr>
          <w:p>
            <w:pPr>
              <w:pStyle w:val="TableParagraph"/>
              <w:spacing w:before="108"/>
              <w:ind w:left="480" w:right="96" w:hanging="327"/>
              <w:rPr>
                <w:b/>
                <w:sz w:val="18"/>
              </w:rPr>
            </w:pPr>
            <w:r>
              <w:rPr>
                <w:b/>
                <w:sz w:val="18"/>
              </w:rPr>
              <w:t>Eylem</w:t>
            </w:r>
            <w:r>
              <w:rPr>
                <w:b/>
                <w:spacing w:val="-12"/>
                <w:sz w:val="18"/>
              </w:rPr>
              <w:t> </w:t>
            </w:r>
            <w:r>
              <w:rPr>
                <w:b/>
                <w:sz w:val="18"/>
              </w:rPr>
              <w:t>Kod </w:t>
            </w:r>
            <w:r>
              <w:rPr>
                <w:b/>
                <w:spacing w:val="-6"/>
                <w:sz w:val="18"/>
              </w:rPr>
              <w:t>No</w:t>
            </w:r>
          </w:p>
        </w:tc>
        <w:tc>
          <w:tcPr>
            <w:tcW w:w="1987" w:type="dxa"/>
            <w:tcBorders>
              <w:left w:val="single" w:sz="4" w:space="0" w:color="000000"/>
              <w:right w:val="single" w:sz="4" w:space="0" w:color="000000"/>
            </w:tcBorders>
            <w:shd w:val="clear" w:color="auto" w:fill="8DB3E0"/>
          </w:tcPr>
          <w:p>
            <w:pPr>
              <w:pStyle w:val="TableParagraph"/>
              <w:spacing w:before="206"/>
              <w:ind w:left="734" w:right="-15" w:hanging="528"/>
              <w:rPr>
                <w:b/>
                <w:sz w:val="18"/>
              </w:rPr>
            </w:pPr>
            <w:r>
              <w:rPr>
                <w:b/>
                <w:sz w:val="18"/>
              </w:rPr>
              <w:t>Öngörülen</w:t>
            </w:r>
            <w:r>
              <w:rPr>
                <w:b/>
                <w:spacing w:val="-12"/>
                <w:sz w:val="18"/>
              </w:rPr>
              <w:t> </w:t>
            </w:r>
            <w:r>
              <w:rPr>
                <w:b/>
                <w:sz w:val="18"/>
              </w:rPr>
              <w:t>Eylem</w:t>
            </w:r>
            <w:r>
              <w:rPr>
                <w:b/>
                <w:spacing w:val="-11"/>
                <w:sz w:val="18"/>
              </w:rPr>
              <w:t> </w:t>
            </w:r>
            <w:r>
              <w:rPr>
                <w:b/>
                <w:sz w:val="18"/>
              </w:rPr>
              <w:t>veya </w:t>
            </w:r>
            <w:r>
              <w:rPr>
                <w:b/>
                <w:spacing w:val="-2"/>
                <w:sz w:val="18"/>
              </w:rPr>
              <w:t>Eylemler</w:t>
            </w:r>
          </w:p>
        </w:tc>
        <w:tc>
          <w:tcPr>
            <w:tcW w:w="1416" w:type="dxa"/>
            <w:tcBorders>
              <w:left w:val="single" w:sz="4" w:space="0" w:color="000000"/>
              <w:right w:val="single" w:sz="4" w:space="0" w:color="000000"/>
            </w:tcBorders>
            <w:shd w:val="clear" w:color="auto" w:fill="8DB3E0"/>
          </w:tcPr>
          <w:p>
            <w:pPr>
              <w:pStyle w:val="TableParagraph"/>
              <w:spacing w:before="2"/>
              <w:ind w:left="307" w:right="255" w:firstLine="2"/>
              <w:jc w:val="center"/>
              <w:rPr>
                <w:b/>
                <w:sz w:val="18"/>
              </w:rPr>
            </w:pPr>
            <w:r>
              <w:rPr>
                <w:b/>
                <w:spacing w:val="-2"/>
                <w:sz w:val="18"/>
              </w:rPr>
              <w:t>Sorumlu </w:t>
            </w:r>
            <w:r>
              <w:rPr>
                <w:b/>
                <w:sz w:val="18"/>
              </w:rPr>
              <w:t>Birim</w:t>
            </w:r>
            <w:r>
              <w:rPr>
                <w:b/>
                <w:spacing w:val="-12"/>
                <w:sz w:val="18"/>
              </w:rPr>
              <w:t> </w:t>
            </w:r>
            <w:r>
              <w:rPr>
                <w:b/>
                <w:sz w:val="18"/>
              </w:rPr>
              <w:t>veya</w:t>
            </w:r>
          </w:p>
          <w:p>
            <w:pPr>
              <w:pStyle w:val="TableParagraph"/>
              <w:spacing w:line="216" w:lineRule="auto" w:before="18"/>
              <w:ind w:left="175" w:right="110" w:hanging="11"/>
              <w:jc w:val="center"/>
              <w:rPr>
                <w:b/>
                <w:sz w:val="18"/>
              </w:rPr>
            </w:pPr>
            <w:r>
              <w:rPr>
                <w:b/>
                <w:spacing w:val="-2"/>
                <w:sz w:val="18"/>
              </w:rPr>
              <w:t>Çalışma</w:t>
            </w:r>
            <w:r>
              <w:rPr>
                <w:b/>
                <w:spacing w:val="40"/>
                <w:sz w:val="18"/>
              </w:rPr>
              <w:t> </w:t>
            </w:r>
            <w:r>
              <w:rPr>
                <w:b/>
                <w:spacing w:val="-2"/>
                <w:sz w:val="18"/>
              </w:rPr>
              <w:t>Grubu</w:t>
            </w:r>
            <w:r>
              <w:rPr>
                <w:b/>
                <w:spacing w:val="-10"/>
                <w:sz w:val="18"/>
              </w:rPr>
              <w:t> </w:t>
            </w:r>
            <w:r>
              <w:rPr>
                <w:b/>
                <w:spacing w:val="-2"/>
                <w:sz w:val="18"/>
              </w:rPr>
              <w:t>Üyeleri</w:t>
            </w:r>
          </w:p>
        </w:tc>
        <w:tc>
          <w:tcPr>
            <w:tcW w:w="1132" w:type="dxa"/>
            <w:tcBorders>
              <w:left w:val="single" w:sz="4" w:space="0" w:color="000000"/>
              <w:right w:val="single" w:sz="4" w:space="0" w:color="000000"/>
            </w:tcBorders>
            <w:shd w:val="clear" w:color="auto" w:fill="8DB3E0"/>
          </w:tcPr>
          <w:p>
            <w:pPr>
              <w:pStyle w:val="TableParagraph"/>
              <w:spacing w:before="108"/>
              <w:ind w:left="200" w:right="138" w:hanging="2"/>
              <w:jc w:val="center"/>
              <w:rPr>
                <w:b/>
                <w:sz w:val="18"/>
              </w:rPr>
            </w:pPr>
            <w:r>
              <w:rPr>
                <w:b/>
                <w:spacing w:val="-2"/>
                <w:sz w:val="18"/>
              </w:rPr>
              <w:t>İşbirliği Yapılacak Birim</w:t>
            </w:r>
          </w:p>
        </w:tc>
        <w:tc>
          <w:tcPr>
            <w:tcW w:w="1139" w:type="dxa"/>
            <w:tcBorders>
              <w:left w:val="single" w:sz="4" w:space="0" w:color="000000"/>
              <w:right w:val="single" w:sz="4" w:space="0" w:color="000000"/>
            </w:tcBorders>
            <w:shd w:val="clear" w:color="auto" w:fill="8DB3E0"/>
          </w:tcPr>
          <w:p>
            <w:pPr>
              <w:pStyle w:val="TableParagraph"/>
              <w:spacing w:before="105"/>
              <w:rPr>
                <w:b/>
                <w:sz w:val="18"/>
              </w:rPr>
            </w:pPr>
          </w:p>
          <w:p>
            <w:pPr>
              <w:pStyle w:val="TableParagraph"/>
              <w:ind w:left="155"/>
              <w:rPr>
                <w:b/>
                <w:sz w:val="18"/>
              </w:rPr>
            </w:pPr>
            <w:r>
              <w:rPr>
                <w:b/>
                <w:sz w:val="18"/>
              </w:rPr>
              <w:t>Çıktı/</w:t>
            </w:r>
            <w:r>
              <w:rPr>
                <w:b/>
                <w:spacing w:val="-5"/>
                <w:sz w:val="18"/>
              </w:rPr>
              <w:t> </w:t>
            </w:r>
            <w:r>
              <w:rPr>
                <w:b/>
                <w:spacing w:val="-2"/>
                <w:sz w:val="18"/>
              </w:rPr>
              <w:t>Sonuç</w:t>
            </w:r>
          </w:p>
        </w:tc>
        <w:tc>
          <w:tcPr>
            <w:tcW w:w="1415" w:type="dxa"/>
            <w:tcBorders>
              <w:left w:val="single" w:sz="4" w:space="0" w:color="000000"/>
              <w:right w:val="single" w:sz="4" w:space="0" w:color="000000"/>
            </w:tcBorders>
            <w:shd w:val="clear" w:color="auto" w:fill="8DB3E0"/>
          </w:tcPr>
          <w:p>
            <w:pPr>
              <w:pStyle w:val="TableParagraph"/>
              <w:spacing w:before="108"/>
              <w:ind w:left="487" w:right="132" w:hanging="298"/>
              <w:rPr>
                <w:b/>
                <w:sz w:val="18"/>
              </w:rPr>
            </w:pPr>
            <w:r>
              <w:rPr>
                <w:b/>
                <w:spacing w:val="-2"/>
                <w:sz w:val="18"/>
              </w:rPr>
              <w:t>Tamamlanma Tarihi</w:t>
            </w:r>
          </w:p>
        </w:tc>
        <w:tc>
          <w:tcPr>
            <w:tcW w:w="1842" w:type="dxa"/>
            <w:tcBorders>
              <w:left w:val="single" w:sz="4" w:space="0" w:color="000000"/>
            </w:tcBorders>
            <w:shd w:val="clear" w:color="auto" w:fill="8DB3E0"/>
          </w:tcPr>
          <w:p>
            <w:pPr>
              <w:pStyle w:val="TableParagraph"/>
              <w:spacing w:before="105"/>
              <w:rPr>
                <w:b/>
                <w:sz w:val="18"/>
              </w:rPr>
            </w:pPr>
          </w:p>
          <w:p>
            <w:pPr>
              <w:pStyle w:val="TableParagraph"/>
              <w:ind w:left="433"/>
              <w:rPr>
                <w:b/>
                <w:sz w:val="18"/>
              </w:rPr>
            </w:pPr>
            <w:r>
              <w:rPr>
                <w:b/>
                <w:spacing w:val="-2"/>
                <w:sz w:val="18"/>
              </w:rPr>
              <w:t>Açıklama</w:t>
            </w:r>
          </w:p>
        </w:tc>
      </w:tr>
      <w:tr>
        <w:trPr>
          <w:trHeight w:val="426" w:hRule="atLeast"/>
        </w:trPr>
        <w:tc>
          <w:tcPr>
            <w:tcW w:w="878" w:type="dxa"/>
            <w:tcBorders>
              <w:bottom w:val="single" w:sz="4" w:space="0" w:color="000000"/>
              <w:right w:val="single" w:sz="4" w:space="0" w:color="000000"/>
            </w:tcBorders>
            <w:shd w:val="clear" w:color="auto" w:fill="C5D9EF"/>
          </w:tcPr>
          <w:p>
            <w:pPr>
              <w:pStyle w:val="TableParagraph"/>
              <w:spacing w:before="110"/>
              <w:ind w:left="249"/>
              <w:rPr>
                <w:b/>
                <w:sz w:val="18"/>
              </w:rPr>
            </w:pPr>
            <w:r>
              <w:rPr>
                <w:b/>
                <w:spacing w:val="-4"/>
                <w:sz w:val="18"/>
              </w:rPr>
              <w:t>KOS1</w:t>
            </w:r>
          </w:p>
        </w:tc>
        <w:tc>
          <w:tcPr>
            <w:tcW w:w="15146" w:type="dxa"/>
            <w:gridSpan w:val="9"/>
            <w:tcBorders>
              <w:left w:val="single" w:sz="4" w:space="0" w:color="000000"/>
              <w:bottom w:val="single" w:sz="4" w:space="0" w:color="000000"/>
              <w:right w:val="nil"/>
            </w:tcBorders>
            <w:shd w:val="clear" w:color="auto" w:fill="C5D9EF"/>
          </w:tcPr>
          <w:p>
            <w:pPr>
              <w:pStyle w:val="TableParagraph"/>
              <w:spacing w:before="100"/>
              <w:ind w:left="103"/>
              <w:jc w:val="center"/>
              <w:rPr>
                <w:sz w:val="18"/>
              </w:rPr>
            </w:pPr>
            <w:r>
              <w:rPr>
                <w:b/>
                <w:sz w:val="18"/>
              </w:rPr>
              <w:t>Etik</w:t>
            </w:r>
            <w:r>
              <w:rPr>
                <w:b/>
                <w:spacing w:val="-11"/>
                <w:sz w:val="18"/>
              </w:rPr>
              <w:t> </w:t>
            </w:r>
            <w:r>
              <w:rPr>
                <w:b/>
                <w:sz w:val="18"/>
              </w:rPr>
              <w:t>Değerler</w:t>
            </w:r>
            <w:r>
              <w:rPr>
                <w:b/>
                <w:spacing w:val="-11"/>
                <w:sz w:val="18"/>
              </w:rPr>
              <w:t> </w:t>
            </w:r>
            <w:r>
              <w:rPr>
                <w:b/>
                <w:sz w:val="18"/>
              </w:rPr>
              <w:t>ve</w:t>
            </w:r>
            <w:r>
              <w:rPr>
                <w:b/>
                <w:spacing w:val="-6"/>
                <w:sz w:val="18"/>
              </w:rPr>
              <w:t> </w:t>
            </w:r>
            <w:r>
              <w:rPr>
                <w:b/>
                <w:sz w:val="18"/>
              </w:rPr>
              <w:t>Dürüstlük:</w:t>
            </w:r>
            <w:r>
              <w:rPr>
                <w:b/>
                <w:spacing w:val="-1"/>
                <w:sz w:val="18"/>
              </w:rPr>
              <w:t> </w:t>
            </w:r>
            <w:r>
              <w:rPr>
                <w:sz w:val="18"/>
              </w:rPr>
              <w:t>Personel</w:t>
            </w:r>
            <w:r>
              <w:rPr>
                <w:spacing w:val="-9"/>
                <w:sz w:val="18"/>
              </w:rPr>
              <w:t> </w:t>
            </w:r>
            <w:r>
              <w:rPr>
                <w:sz w:val="18"/>
              </w:rPr>
              <w:t>davranışlarını</w:t>
            </w:r>
            <w:r>
              <w:rPr>
                <w:spacing w:val="-9"/>
                <w:sz w:val="18"/>
              </w:rPr>
              <w:t> </w:t>
            </w:r>
            <w:r>
              <w:rPr>
                <w:sz w:val="18"/>
              </w:rPr>
              <w:t>belirleyen</w:t>
            </w:r>
            <w:r>
              <w:rPr>
                <w:spacing w:val="-6"/>
                <w:sz w:val="18"/>
              </w:rPr>
              <w:t> </w:t>
            </w:r>
            <w:r>
              <w:rPr>
                <w:sz w:val="18"/>
              </w:rPr>
              <w:t>kuralların</w:t>
            </w:r>
            <w:r>
              <w:rPr>
                <w:spacing w:val="-8"/>
                <w:sz w:val="18"/>
              </w:rPr>
              <w:t> </w:t>
            </w:r>
            <w:r>
              <w:rPr>
                <w:sz w:val="18"/>
              </w:rPr>
              <w:t>personel</w:t>
            </w:r>
            <w:r>
              <w:rPr>
                <w:spacing w:val="-6"/>
                <w:sz w:val="18"/>
              </w:rPr>
              <w:t> </w:t>
            </w:r>
            <w:r>
              <w:rPr>
                <w:sz w:val="18"/>
              </w:rPr>
              <w:t>tarafından</w:t>
            </w:r>
            <w:r>
              <w:rPr>
                <w:spacing w:val="-9"/>
                <w:sz w:val="18"/>
              </w:rPr>
              <w:t> </w:t>
            </w:r>
            <w:r>
              <w:rPr>
                <w:sz w:val="18"/>
              </w:rPr>
              <w:t>bilinmesi</w:t>
            </w:r>
            <w:r>
              <w:rPr>
                <w:spacing w:val="-7"/>
                <w:sz w:val="18"/>
              </w:rPr>
              <w:t> </w:t>
            </w:r>
            <w:r>
              <w:rPr>
                <w:spacing w:val="-2"/>
                <w:sz w:val="18"/>
              </w:rPr>
              <w:t>sağlanmalıdır.</w:t>
            </w:r>
          </w:p>
        </w:tc>
      </w:tr>
      <w:tr>
        <w:trPr>
          <w:trHeight w:val="1963" w:hRule="atLeast"/>
        </w:trPr>
        <w:tc>
          <w:tcPr>
            <w:tcW w:w="878" w:type="dxa"/>
            <w:vMerge w:val="restart"/>
            <w:tcBorders>
              <w:top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6"/>
              <w:rPr>
                <w:b/>
                <w:sz w:val="18"/>
              </w:rPr>
            </w:pPr>
          </w:p>
          <w:p>
            <w:pPr>
              <w:pStyle w:val="TableParagraph"/>
              <w:ind w:left="165"/>
              <w:rPr>
                <w:sz w:val="18"/>
              </w:rPr>
            </w:pPr>
            <w:r>
              <w:rPr>
                <w:sz w:val="18"/>
              </w:rPr>
              <w:t>KOS</w:t>
            </w:r>
            <w:r>
              <w:rPr>
                <w:spacing w:val="-1"/>
                <w:sz w:val="18"/>
              </w:rPr>
              <w:t> </w:t>
            </w:r>
            <w:r>
              <w:rPr>
                <w:spacing w:val="-5"/>
                <w:sz w:val="18"/>
              </w:rPr>
              <w:t>1.1</w:t>
            </w:r>
          </w:p>
        </w:tc>
        <w:tc>
          <w:tcPr>
            <w:tcW w:w="2242" w:type="dxa"/>
            <w:vMerge w:val="restart"/>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5"/>
              <w:rPr>
                <w:b/>
                <w:sz w:val="18"/>
              </w:rPr>
            </w:pPr>
          </w:p>
          <w:p>
            <w:pPr>
              <w:pStyle w:val="TableParagraph"/>
              <w:ind w:left="91" w:right="31"/>
              <w:jc w:val="both"/>
              <w:rPr>
                <w:sz w:val="18"/>
              </w:rPr>
            </w:pPr>
            <w:r>
              <w:rPr>
                <w:sz w:val="18"/>
              </w:rPr>
              <w:t>İç kontrol sistemi ve işleyişi yönetici ve </w:t>
            </w:r>
            <w:r>
              <w:rPr>
                <w:sz w:val="18"/>
              </w:rPr>
              <w:t>personel tarafından sahiplenilmeli ve </w:t>
            </w:r>
            <w:r>
              <w:rPr>
                <w:spacing w:val="-2"/>
                <w:sz w:val="18"/>
              </w:rPr>
              <w:t>desteklenmelidir.</w:t>
            </w:r>
          </w:p>
        </w:tc>
        <w:tc>
          <w:tcPr>
            <w:tcW w:w="2840" w:type="dxa"/>
            <w:vMerge w:val="restart"/>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18"/>
              </w:rPr>
            </w:pPr>
          </w:p>
          <w:p>
            <w:pPr>
              <w:pStyle w:val="TableParagraph"/>
              <w:ind w:left="91" w:right="80"/>
              <w:jc w:val="both"/>
              <w:rPr>
                <w:sz w:val="18"/>
              </w:rPr>
            </w:pPr>
            <w:r>
              <w:rPr>
                <w:sz w:val="18"/>
              </w:rPr>
              <w:t>İç</w:t>
            </w:r>
            <w:r>
              <w:rPr>
                <w:spacing w:val="-10"/>
                <w:sz w:val="18"/>
              </w:rPr>
              <w:t> </w:t>
            </w:r>
            <w:r>
              <w:rPr>
                <w:sz w:val="18"/>
              </w:rPr>
              <w:t>Kontrol</w:t>
            </w:r>
            <w:r>
              <w:rPr>
                <w:spacing w:val="-10"/>
                <w:sz w:val="18"/>
              </w:rPr>
              <w:t> </w:t>
            </w:r>
            <w:r>
              <w:rPr>
                <w:sz w:val="18"/>
              </w:rPr>
              <w:t>Sisteminin</w:t>
            </w:r>
            <w:r>
              <w:rPr>
                <w:spacing w:val="-7"/>
                <w:sz w:val="18"/>
              </w:rPr>
              <w:t> </w:t>
            </w:r>
            <w:r>
              <w:rPr>
                <w:sz w:val="18"/>
              </w:rPr>
              <w:t>sahiplenilmesi ve desteklenmesi amacıyla, </w:t>
            </w:r>
            <w:r>
              <w:rPr>
                <w:sz w:val="18"/>
              </w:rPr>
              <w:t>sistem hakkında üst yönetim ve harcama yetkililerine bilgi verildi. Üst Yöneticinin onayı</w:t>
            </w:r>
            <w:r>
              <w:rPr>
                <w:spacing w:val="-1"/>
                <w:sz w:val="18"/>
              </w:rPr>
              <w:t> </w:t>
            </w:r>
            <w:r>
              <w:rPr>
                <w:sz w:val="18"/>
              </w:rPr>
              <w:t>birlikte tüm</w:t>
            </w:r>
            <w:r>
              <w:rPr>
                <w:spacing w:val="-2"/>
                <w:sz w:val="18"/>
              </w:rPr>
              <w:t> </w:t>
            </w:r>
            <w:r>
              <w:rPr>
                <w:sz w:val="18"/>
              </w:rPr>
              <w:t>birim yöneticilerin de katılımıyla birlikte gerekli kurul ve gruplar kuruldu ve toplantılar gerçekleştirildi.</w:t>
            </w:r>
          </w:p>
          <w:p>
            <w:pPr>
              <w:pStyle w:val="TableParagraph"/>
              <w:spacing w:before="17"/>
              <w:rPr>
                <w:b/>
                <w:sz w:val="18"/>
              </w:rPr>
            </w:pPr>
          </w:p>
          <w:p>
            <w:pPr>
              <w:pStyle w:val="TableParagraph"/>
              <w:ind w:left="91" w:right="91"/>
              <w:jc w:val="both"/>
              <w:rPr>
                <w:sz w:val="18"/>
              </w:rPr>
            </w:pPr>
            <w:r>
              <w:rPr>
                <w:sz w:val="18"/>
              </w:rPr>
              <w:t>Söz konusu eğitim ve bilgilendirme faaliyetlerine devam edilecektir.</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57"/>
              <w:rPr>
                <w:b/>
                <w:sz w:val="18"/>
              </w:rPr>
            </w:pPr>
          </w:p>
          <w:p>
            <w:pPr>
              <w:pStyle w:val="TableParagraph"/>
              <w:ind w:left="36" w:right="79"/>
              <w:jc w:val="center"/>
              <w:rPr>
                <w:sz w:val="18"/>
              </w:rPr>
            </w:pPr>
            <w:r>
              <w:rPr>
                <w:sz w:val="18"/>
              </w:rPr>
              <w:t>KOS</w:t>
            </w:r>
            <w:r>
              <w:rPr>
                <w:spacing w:val="-1"/>
                <w:sz w:val="18"/>
              </w:rPr>
              <w:t> </w:t>
            </w:r>
            <w:r>
              <w:rPr>
                <w:spacing w:val="-2"/>
                <w:sz w:val="18"/>
              </w:rPr>
              <w:t>1.1.1</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spacing w:before="46"/>
              <w:rPr>
                <w:b/>
                <w:sz w:val="18"/>
              </w:rPr>
            </w:pPr>
          </w:p>
          <w:p>
            <w:pPr>
              <w:pStyle w:val="TableParagraph"/>
              <w:ind w:left="22"/>
              <w:jc w:val="center"/>
              <w:rPr>
                <w:sz w:val="18"/>
              </w:rPr>
            </w:pPr>
            <w:r>
              <w:rPr>
                <w:spacing w:val="-10"/>
                <w:sz w:val="18"/>
              </w:rPr>
              <w:t>.</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842" w:type="dxa"/>
            <w:tcBorders>
              <w:top w:val="single" w:sz="4" w:space="0" w:color="000000"/>
              <w:left w:val="single" w:sz="4" w:space="0" w:color="000000"/>
              <w:bottom w:val="single" w:sz="4" w:space="0" w:color="000000"/>
            </w:tcBorders>
          </w:tcPr>
          <w:p>
            <w:pPr>
              <w:pStyle w:val="TableParagraph"/>
              <w:rPr>
                <w:b/>
                <w:sz w:val="18"/>
              </w:rPr>
            </w:pPr>
          </w:p>
          <w:p>
            <w:pPr>
              <w:pStyle w:val="TableParagraph"/>
              <w:rPr>
                <w:b/>
                <w:sz w:val="18"/>
              </w:rPr>
            </w:pPr>
          </w:p>
          <w:p>
            <w:pPr>
              <w:pStyle w:val="TableParagraph"/>
              <w:spacing w:before="1"/>
              <w:ind w:left="49" w:firstLine="4"/>
              <w:rPr>
                <w:sz w:val="18"/>
              </w:rPr>
            </w:pPr>
            <w:r>
              <w:rPr>
                <w:sz w:val="18"/>
              </w:rPr>
              <w:t>Mevcut</w:t>
            </w:r>
            <w:r>
              <w:rPr>
                <w:spacing w:val="80"/>
                <w:sz w:val="18"/>
              </w:rPr>
              <w:t> </w:t>
            </w:r>
            <w:r>
              <w:rPr>
                <w:sz w:val="18"/>
              </w:rPr>
              <w:t>durum</w:t>
            </w:r>
            <w:r>
              <w:rPr>
                <w:spacing w:val="80"/>
                <w:sz w:val="18"/>
              </w:rPr>
              <w:t> </w:t>
            </w:r>
            <w:r>
              <w:rPr>
                <w:sz w:val="18"/>
              </w:rPr>
              <w:t>makul </w:t>
            </w:r>
            <w:r>
              <w:rPr>
                <w:spacing w:val="-2"/>
                <w:sz w:val="18"/>
              </w:rPr>
              <w:t>güvenceyi</w:t>
            </w:r>
          </w:p>
          <w:p>
            <w:pPr>
              <w:pStyle w:val="TableParagraph"/>
              <w:tabs>
                <w:tab w:pos="1378" w:val="left" w:leader="none"/>
              </w:tabs>
              <w:spacing w:line="242" w:lineRule="auto"/>
              <w:ind w:left="49" w:right="8"/>
              <w:rPr>
                <w:sz w:val="18"/>
              </w:rPr>
            </w:pPr>
            <w:r>
              <w:rPr>
                <w:sz w:val="18"/>
              </w:rPr>
              <w:t>sağladığından</w:t>
            </w:r>
            <w:r>
              <w:rPr>
                <w:spacing w:val="55"/>
                <w:sz w:val="18"/>
              </w:rPr>
              <w:t> </w:t>
            </w:r>
            <w:r>
              <w:rPr>
                <w:sz w:val="18"/>
              </w:rPr>
              <w:t>herhangi </w:t>
            </w:r>
            <w:r>
              <w:rPr>
                <w:spacing w:val="-5"/>
                <w:sz w:val="18"/>
              </w:rPr>
              <w:t>bir</w:t>
            </w:r>
            <w:r>
              <w:rPr>
                <w:sz w:val="18"/>
              </w:rPr>
              <w:tab/>
            </w:r>
            <w:r>
              <w:rPr>
                <w:spacing w:val="-4"/>
                <w:sz w:val="18"/>
              </w:rPr>
              <w:t>eylem</w:t>
            </w:r>
          </w:p>
          <w:p>
            <w:pPr>
              <w:pStyle w:val="TableParagraph"/>
              <w:spacing w:line="204" w:lineRule="exact"/>
              <w:ind w:left="49"/>
              <w:rPr>
                <w:sz w:val="18"/>
              </w:rPr>
            </w:pPr>
            <w:r>
              <w:rPr>
                <w:spacing w:val="-2"/>
                <w:sz w:val="18"/>
              </w:rPr>
              <w:t>öngörülmemiştir.</w:t>
            </w:r>
          </w:p>
        </w:tc>
      </w:tr>
      <w:tr>
        <w:trPr>
          <w:trHeight w:val="1958" w:hRule="atLeast"/>
        </w:trPr>
        <w:tc>
          <w:tcPr>
            <w:tcW w:w="878" w:type="dxa"/>
            <w:vMerge/>
            <w:tcBorders>
              <w:top w:val="nil"/>
              <w:bottom w:val="single" w:sz="4" w:space="0" w:color="000000"/>
              <w:right w:val="single" w:sz="4" w:space="0" w:color="000000"/>
            </w:tcBorders>
          </w:tcPr>
          <w:p>
            <w:pPr>
              <w:rPr>
                <w:sz w:val="2"/>
                <w:szCs w:val="2"/>
              </w:rPr>
            </w:pPr>
          </w:p>
        </w:tc>
        <w:tc>
          <w:tcPr>
            <w:tcW w:w="2242" w:type="dxa"/>
            <w:vMerge/>
            <w:tcBorders>
              <w:top w:val="nil"/>
              <w:left w:val="single" w:sz="4" w:space="0" w:color="000000"/>
              <w:bottom w:val="single" w:sz="4" w:space="0" w:color="000000"/>
              <w:right w:val="single" w:sz="4" w:space="0" w:color="000000"/>
            </w:tcBorders>
          </w:tcPr>
          <w:p>
            <w:pPr>
              <w:rPr>
                <w:sz w:val="2"/>
                <w:szCs w:val="2"/>
              </w:rPr>
            </w:pPr>
          </w:p>
        </w:tc>
        <w:tc>
          <w:tcPr>
            <w:tcW w:w="2840" w:type="dxa"/>
            <w:vMerge/>
            <w:tcBorders>
              <w:top w:val="nil"/>
              <w:left w:val="single" w:sz="4" w:space="0" w:color="000000"/>
              <w:bottom w:val="single" w:sz="4" w:space="0" w:color="000000"/>
              <w:right w:val="single" w:sz="4" w:space="0" w:color="000000"/>
            </w:tcBorders>
          </w:tcPr>
          <w:p>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2"/>
              <w:rPr>
                <w:b/>
                <w:sz w:val="18"/>
              </w:rPr>
            </w:pPr>
          </w:p>
          <w:p>
            <w:pPr>
              <w:pStyle w:val="TableParagraph"/>
              <w:ind w:left="79" w:right="43"/>
              <w:jc w:val="center"/>
              <w:rPr>
                <w:sz w:val="18"/>
              </w:rPr>
            </w:pPr>
            <w:r>
              <w:rPr>
                <w:sz w:val="18"/>
              </w:rPr>
              <w:t>KOS</w:t>
            </w:r>
            <w:r>
              <w:rPr>
                <w:spacing w:val="-1"/>
                <w:sz w:val="18"/>
              </w:rPr>
              <w:t> </w:t>
            </w:r>
            <w:r>
              <w:rPr>
                <w:spacing w:val="-2"/>
                <w:sz w:val="18"/>
              </w:rPr>
              <w:t>1.1.2</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151"/>
              <w:rPr>
                <w:b/>
                <w:sz w:val="18"/>
              </w:rPr>
            </w:pPr>
          </w:p>
          <w:p>
            <w:pPr>
              <w:pStyle w:val="TableParagraph"/>
              <w:ind w:left="408" w:right="-15" w:hanging="300"/>
              <w:rPr>
                <w:sz w:val="18"/>
              </w:rPr>
            </w:pPr>
            <w:r>
              <w:rPr>
                <w:sz w:val="18"/>
              </w:rPr>
              <w:t>İç</w:t>
            </w:r>
            <w:r>
              <w:rPr>
                <w:spacing w:val="-10"/>
                <w:sz w:val="18"/>
              </w:rPr>
              <w:t> </w:t>
            </w:r>
            <w:r>
              <w:rPr>
                <w:sz w:val="18"/>
              </w:rPr>
              <w:t>kontrol</w:t>
            </w:r>
            <w:r>
              <w:rPr>
                <w:spacing w:val="-11"/>
                <w:sz w:val="18"/>
              </w:rPr>
              <w:t> </w:t>
            </w:r>
            <w:r>
              <w:rPr>
                <w:sz w:val="18"/>
              </w:rPr>
              <w:t>ve</w:t>
            </w:r>
            <w:r>
              <w:rPr>
                <w:spacing w:val="-10"/>
                <w:sz w:val="18"/>
              </w:rPr>
              <w:t> </w:t>
            </w:r>
            <w:r>
              <w:rPr>
                <w:sz w:val="18"/>
              </w:rPr>
              <w:t>risk</w:t>
            </w:r>
            <w:r>
              <w:rPr>
                <w:spacing w:val="-8"/>
                <w:sz w:val="18"/>
              </w:rPr>
              <w:t> </w:t>
            </w:r>
            <w:r>
              <w:rPr>
                <w:sz w:val="18"/>
              </w:rPr>
              <w:t>üzerine eğitimler verilmesi.</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2"/>
              <w:rPr>
                <w:b/>
                <w:sz w:val="18"/>
              </w:rPr>
            </w:pPr>
          </w:p>
          <w:p>
            <w:pPr>
              <w:pStyle w:val="TableParagraph"/>
              <w:spacing w:before="1"/>
              <w:ind w:left="151" w:right="6" w:hanging="84"/>
              <w:rPr>
                <w:sz w:val="18"/>
              </w:rPr>
            </w:pPr>
            <w:r>
              <w:rPr>
                <w:sz w:val="18"/>
              </w:rPr>
              <w:t>Strateji</w:t>
            </w:r>
            <w:r>
              <w:rPr>
                <w:spacing w:val="-12"/>
                <w:sz w:val="18"/>
              </w:rPr>
              <w:t> </w:t>
            </w:r>
            <w:r>
              <w:rPr>
                <w:sz w:val="18"/>
              </w:rPr>
              <w:t>Geliştirme Daire</w:t>
            </w:r>
            <w:r>
              <w:rPr>
                <w:spacing w:val="-7"/>
                <w:sz w:val="18"/>
              </w:rPr>
              <w:t> </w:t>
            </w:r>
            <w:r>
              <w:rPr>
                <w:spacing w:val="-2"/>
                <w:sz w:val="18"/>
              </w:rPr>
              <w:t>Başkanlığı</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2"/>
              <w:rPr>
                <w:b/>
                <w:sz w:val="18"/>
              </w:rPr>
            </w:pPr>
          </w:p>
          <w:p>
            <w:pPr>
              <w:pStyle w:val="TableParagraph"/>
              <w:spacing w:before="1"/>
              <w:ind w:left="44"/>
              <w:jc w:val="center"/>
              <w:rPr>
                <w:sz w:val="18"/>
              </w:rPr>
            </w:pPr>
            <w:r>
              <w:rPr>
                <w:sz w:val="18"/>
              </w:rPr>
              <w:t>Tüm</w:t>
            </w:r>
            <w:r>
              <w:rPr>
                <w:spacing w:val="-12"/>
                <w:sz w:val="18"/>
              </w:rPr>
              <w:t> </w:t>
            </w:r>
            <w:r>
              <w:rPr>
                <w:sz w:val="18"/>
              </w:rPr>
              <w:t>İdari</w:t>
            </w:r>
            <w:r>
              <w:rPr>
                <w:spacing w:val="-11"/>
                <w:sz w:val="18"/>
              </w:rPr>
              <w:t> </w:t>
            </w:r>
            <w:r>
              <w:rPr>
                <w:sz w:val="18"/>
              </w:rPr>
              <w:t>ve </w:t>
            </w:r>
            <w:r>
              <w:rPr>
                <w:spacing w:val="-2"/>
                <w:sz w:val="18"/>
              </w:rPr>
              <w:t>Akademik Birimler</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46"/>
              <w:rPr>
                <w:b/>
                <w:sz w:val="18"/>
              </w:rPr>
            </w:pPr>
          </w:p>
          <w:p>
            <w:pPr>
              <w:pStyle w:val="TableParagraph"/>
              <w:ind w:left="105" w:right="62" w:firstLine="2"/>
              <w:jc w:val="center"/>
              <w:rPr>
                <w:sz w:val="18"/>
              </w:rPr>
            </w:pPr>
            <w:r>
              <w:rPr>
                <w:spacing w:val="-2"/>
                <w:sz w:val="18"/>
              </w:rPr>
              <w:t>Eğitim dokümanları (CD-slaytlar)</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47"/>
              <w:rPr>
                <w:b/>
                <w:sz w:val="18"/>
              </w:rPr>
            </w:pPr>
          </w:p>
          <w:p>
            <w:pPr>
              <w:pStyle w:val="TableParagraph"/>
              <w:spacing w:before="1"/>
              <w:ind w:left="38"/>
              <w:jc w:val="center"/>
              <w:rPr>
                <w:sz w:val="18"/>
              </w:rPr>
            </w:pPr>
            <w:r>
              <w:rPr>
                <w:sz w:val="18"/>
              </w:rPr>
              <w:t>Her</w:t>
            </w:r>
            <w:r>
              <w:rPr>
                <w:spacing w:val="-2"/>
                <w:sz w:val="18"/>
              </w:rPr>
              <w:t> </w:t>
            </w:r>
            <w:r>
              <w:rPr>
                <w:spacing w:val="-5"/>
                <w:sz w:val="18"/>
              </w:rPr>
              <w:t>Yıl</w:t>
            </w:r>
          </w:p>
        </w:tc>
        <w:tc>
          <w:tcPr>
            <w:tcW w:w="1842" w:type="dxa"/>
            <w:tcBorders>
              <w:top w:val="single" w:sz="4" w:space="0" w:color="000000"/>
              <w:left w:val="single" w:sz="4" w:space="0" w:color="000000"/>
              <w:bottom w:val="single" w:sz="4" w:space="0" w:color="000000"/>
            </w:tcBorders>
          </w:tcPr>
          <w:p>
            <w:pPr>
              <w:pStyle w:val="TableParagraph"/>
              <w:tabs>
                <w:tab w:pos="1167" w:val="left" w:leader="none"/>
              </w:tabs>
              <w:spacing w:before="4"/>
              <w:ind w:left="49" w:right="7" w:firstLine="4"/>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5" w:val="left" w:leader="none"/>
              </w:tabs>
              <w:spacing w:line="207" w:lineRule="exact" w:before="1"/>
              <w:ind w:left="49"/>
              <w:rPr>
                <w:sz w:val="18"/>
              </w:rPr>
            </w:pPr>
            <w:r>
              <w:rPr>
                <w:spacing w:val="-2"/>
                <w:sz w:val="18"/>
              </w:rPr>
              <w:t>mevzuat</w:t>
            </w:r>
            <w:r>
              <w:rPr>
                <w:sz w:val="18"/>
              </w:rPr>
              <w:tab/>
            </w:r>
            <w:r>
              <w:rPr>
                <w:spacing w:val="-5"/>
                <w:sz w:val="18"/>
              </w:rPr>
              <w:t>ve</w:t>
            </w:r>
          </w:p>
          <w:p>
            <w:pPr>
              <w:pStyle w:val="TableParagraph"/>
              <w:tabs>
                <w:tab w:pos="1036" w:val="left" w:leader="none"/>
                <w:tab w:pos="1218" w:val="left" w:leader="none"/>
                <w:tab w:pos="1296" w:val="left" w:leader="none"/>
              </w:tabs>
              <w:ind w:left="49" w:right="6"/>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 </w:t>
            </w:r>
            <w:r>
              <w:rPr>
                <w:sz w:val="18"/>
              </w:rPr>
              <w:t>sağlanabilmesi</w:t>
            </w:r>
            <w:r>
              <w:rPr>
                <w:spacing w:val="-12"/>
                <w:sz w:val="18"/>
              </w:rPr>
              <w:t> </w:t>
            </w:r>
            <w:r>
              <w:rPr>
                <w:sz w:val="18"/>
              </w:rPr>
              <w:t>amacıyla eylem</w:t>
            </w:r>
            <w:r>
              <w:rPr>
                <w:spacing w:val="-2"/>
                <w:sz w:val="18"/>
              </w:rPr>
              <w:t> </w:t>
            </w:r>
            <w:r>
              <w:rPr>
                <w:sz w:val="18"/>
              </w:rPr>
              <w:t>öngörülmüştür.</w:t>
            </w:r>
          </w:p>
        </w:tc>
      </w:tr>
      <w:tr>
        <w:trPr>
          <w:trHeight w:val="1874" w:hRule="atLeast"/>
        </w:trPr>
        <w:tc>
          <w:tcPr>
            <w:tcW w:w="878" w:type="dxa"/>
            <w:vMerge/>
            <w:tcBorders>
              <w:top w:val="nil"/>
              <w:bottom w:val="single" w:sz="4" w:space="0" w:color="000000"/>
              <w:right w:val="single" w:sz="4" w:space="0" w:color="000000"/>
            </w:tcBorders>
          </w:tcPr>
          <w:p>
            <w:pPr>
              <w:rPr>
                <w:sz w:val="2"/>
                <w:szCs w:val="2"/>
              </w:rPr>
            </w:pPr>
          </w:p>
        </w:tc>
        <w:tc>
          <w:tcPr>
            <w:tcW w:w="2242" w:type="dxa"/>
            <w:vMerge/>
            <w:tcBorders>
              <w:top w:val="nil"/>
              <w:left w:val="single" w:sz="4" w:space="0" w:color="000000"/>
              <w:bottom w:val="single" w:sz="4" w:space="0" w:color="000000"/>
              <w:right w:val="single" w:sz="4" w:space="0" w:color="000000"/>
            </w:tcBorders>
          </w:tcPr>
          <w:p>
            <w:pPr>
              <w:rPr>
                <w:sz w:val="2"/>
                <w:szCs w:val="2"/>
              </w:rPr>
            </w:pPr>
          </w:p>
        </w:tc>
        <w:tc>
          <w:tcPr>
            <w:tcW w:w="2840" w:type="dxa"/>
            <w:vMerge/>
            <w:tcBorders>
              <w:top w:val="nil"/>
              <w:left w:val="single" w:sz="4" w:space="0" w:color="000000"/>
              <w:bottom w:val="single" w:sz="4" w:space="0" w:color="000000"/>
              <w:right w:val="single" w:sz="4" w:space="0" w:color="000000"/>
            </w:tcBorders>
          </w:tcPr>
          <w:p>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10"/>
              <w:rPr>
                <w:b/>
                <w:sz w:val="18"/>
              </w:rPr>
            </w:pPr>
          </w:p>
          <w:p>
            <w:pPr>
              <w:pStyle w:val="TableParagraph"/>
              <w:ind w:left="79" w:right="43"/>
              <w:jc w:val="center"/>
              <w:rPr>
                <w:sz w:val="18"/>
              </w:rPr>
            </w:pPr>
            <w:r>
              <w:rPr>
                <w:sz w:val="18"/>
              </w:rPr>
              <w:t>KOS</w:t>
            </w:r>
            <w:r>
              <w:rPr>
                <w:spacing w:val="-1"/>
                <w:sz w:val="18"/>
              </w:rPr>
              <w:t> </w:t>
            </w:r>
            <w:r>
              <w:rPr>
                <w:spacing w:val="-2"/>
                <w:sz w:val="18"/>
              </w:rPr>
              <w:t>1.1.3</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108"/>
              <w:rPr>
                <w:b/>
                <w:sz w:val="18"/>
              </w:rPr>
            </w:pPr>
          </w:p>
          <w:p>
            <w:pPr>
              <w:pStyle w:val="TableParagraph"/>
              <w:ind w:left="590" w:right="-15" w:hanging="358"/>
              <w:rPr>
                <w:sz w:val="18"/>
              </w:rPr>
            </w:pPr>
            <w:r>
              <w:rPr>
                <w:sz w:val="18"/>
              </w:rPr>
              <w:t>İç</w:t>
            </w:r>
            <w:r>
              <w:rPr>
                <w:spacing w:val="-12"/>
                <w:sz w:val="18"/>
              </w:rPr>
              <w:t> </w:t>
            </w:r>
            <w:r>
              <w:rPr>
                <w:sz w:val="18"/>
              </w:rPr>
              <w:t>kontrol</w:t>
            </w:r>
            <w:r>
              <w:rPr>
                <w:spacing w:val="-11"/>
                <w:sz w:val="18"/>
              </w:rPr>
              <w:t> </w:t>
            </w:r>
            <w:r>
              <w:rPr>
                <w:sz w:val="18"/>
              </w:rPr>
              <w:t>sekmesinin </w:t>
            </w:r>
            <w:r>
              <w:rPr>
                <w:spacing w:val="-2"/>
                <w:sz w:val="18"/>
              </w:rPr>
              <w:t>güncellenmesi.</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10"/>
              <w:rPr>
                <w:b/>
                <w:sz w:val="18"/>
              </w:rPr>
            </w:pPr>
          </w:p>
          <w:p>
            <w:pPr>
              <w:pStyle w:val="TableParagraph"/>
              <w:ind w:left="115" w:right="16" w:hanging="58"/>
              <w:rPr>
                <w:sz w:val="18"/>
              </w:rPr>
            </w:pPr>
            <w:r>
              <w:rPr>
                <w:sz w:val="18"/>
              </w:rPr>
              <w:t>Strateji</w:t>
            </w:r>
            <w:r>
              <w:rPr>
                <w:spacing w:val="-12"/>
                <w:sz w:val="18"/>
              </w:rPr>
              <w:t> </w:t>
            </w:r>
            <w:r>
              <w:rPr>
                <w:sz w:val="18"/>
              </w:rPr>
              <w:t>Geliştirme Daire</w:t>
            </w:r>
            <w:r>
              <w:rPr>
                <w:spacing w:val="-7"/>
                <w:sz w:val="18"/>
              </w:rPr>
              <w:t> </w:t>
            </w:r>
            <w:r>
              <w:rPr>
                <w:spacing w:val="-2"/>
                <w:sz w:val="18"/>
              </w:rPr>
              <w:t>Başkanlığı</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10"/>
              <w:rPr>
                <w:b/>
                <w:sz w:val="18"/>
              </w:rPr>
            </w:pPr>
          </w:p>
          <w:p>
            <w:pPr>
              <w:pStyle w:val="TableParagraph"/>
              <w:ind w:left="44"/>
              <w:jc w:val="center"/>
              <w:rPr>
                <w:sz w:val="18"/>
              </w:rPr>
            </w:pPr>
            <w:r>
              <w:rPr>
                <w:sz w:val="18"/>
              </w:rPr>
              <w:t>Tüm</w:t>
            </w:r>
            <w:r>
              <w:rPr>
                <w:spacing w:val="-12"/>
                <w:sz w:val="18"/>
              </w:rPr>
              <w:t> </w:t>
            </w:r>
            <w:r>
              <w:rPr>
                <w:sz w:val="18"/>
              </w:rPr>
              <w:t>İdari</w:t>
            </w:r>
            <w:r>
              <w:rPr>
                <w:spacing w:val="-11"/>
                <w:sz w:val="18"/>
              </w:rPr>
              <w:t> </w:t>
            </w:r>
            <w:r>
              <w:rPr>
                <w:sz w:val="18"/>
              </w:rPr>
              <w:t>ve </w:t>
            </w:r>
            <w:r>
              <w:rPr>
                <w:spacing w:val="-2"/>
                <w:sz w:val="18"/>
              </w:rPr>
              <w:t>Akademik Birimler</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108"/>
              <w:rPr>
                <w:b/>
                <w:sz w:val="18"/>
              </w:rPr>
            </w:pPr>
          </w:p>
          <w:p>
            <w:pPr>
              <w:pStyle w:val="TableParagraph"/>
              <w:ind w:left="165" w:right="-29" w:hanging="135"/>
              <w:rPr>
                <w:sz w:val="18"/>
              </w:rPr>
            </w:pPr>
            <w:r>
              <w:rPr>
                <w:sz w:val="18"/>
              </w:rPr>
              <w:t>Web</w:t>
            </w:r>
            <w:r>
              <w:rPr>
                <w:spacing w:val="-12"/>
                <w:sz w:val="18"/>
              </w:rPr>
              <w:t> </w:t>
            </w:r>
            <w:r>
              <w:rPr>
                <w:sz w:val="18"/>
              </w:rPr>
              <w:t>sayfasının </w:t>
            </w:r>
            <w:r>
              <w:rPr>
                <w:spacing w:val="-2"/>
                <w:sz w:val="18"/>
              </w:rPr>
              <w:t>güncellenmes</w:t>
            </w:r>
          </w:p>
          <w:p>
            <w:pPr>
              <w:pStyle w:val="TableParagraph"/>
              <w:spacing w:before="1"/>
              <w:ind w:left="635"/>
              <w:rPr>
                <w:sz w:val="18"/>
              </w:rPr>
            </w:pPr>
            <w:r>
              <w:rPr>
                <w:spacing w:val="-10"/>
                <w:sz w:val="18"/>
              </w:rPr>
              <w:t>i</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9"/>
              <w:rPr>
                <w:b/>
                <w:sz w:val="18"/>
              </w:rPr>
            </w:pPr>
          </w:p>
          <w:p>
            <w:pPr>
              <w:pStyle w:val="TableParagraph"/>
              <w:ind w:left="38"/>
              <w:jc w:val="center"/>
              <w:rPr>
                <w:sz w:val="18"/>
              </w:rPr>
            </w:pPr>
            <w:r>
              <w:rPr>
                <w:sz w:val="18"/>
              </w:rPr>
              <w:t>Her</w:t>
            </w:r>
            <w:r>
              <w:rPr>
                <w:spacing w:val="-2"/>
                <w:sz w:val="18"/>
              </w:rPr>
              <w:t> </w:t>
            </w:r>
            <w:r>
              <w:rPr>
                <w:spacing w:val="-5"/>
                <w:sz w:val="18"/>
              </w:rPr>
              <w:t>Yıl</w:t>
            </w:r>
          </w:p>
        </w:tc>
        <w:tc>
          <w:tcPr>
            <w:tcW w:w="1842" w:type="dxa"/>
            <w:tcBorders>
              <w:top w:val="single" w:sz="4" w:space="0" w:color="000000"/>
              <w:left w:val="single" w:sz="4" w:space="0" w:color="000000"/>
              <w:bottom w:val="single" w:sz="4" w:space="0" w:color="000000"/>
            </w:tcBorders>
          </w:tcPr>
          <w:p>
            <w:pPr>
              <w:pStyle w:val="TableParagraph"/>
              <w:tabs>
                <w:tab w:pos="1167" w:val="left" w:leader="none"/>
              </w:tabs>
              <w:spacing w:before="4"/>
              <w:ind w:left="49" w:right="7" w:firstLine="4"/>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5" w:val="left" w:leader="none"/>
              </w:tabs>
              <w:spacing w:line="207" w:lineRule="exact" w:before="1"/>
              <w:ind w:left="49"/>
              <w:rPr>
                <w:sz w:val="18"/>
              </w:rPr>
            </w:pPr>
            <w:r>
              <w:rPr>
                <w:spacing w:val="-2"/>
                <w:sz w:val="18"/>
              </w:rPr>
              <w:t>mevzuat</w:t>
            </w:r>
            <w:r>
              <w:rPr>
                <w:sz w:val="18"/>
              </w:rPr>
              <w:tab/>
            </w:r>
            <w:r>
              <w:rPr>
                <w:spacing w:val="-5"/>
                <w:sz w:val="18"/>
              </w:rPr>
              <w:t>ve</w:t>
            </w:r>
          </w:p>
          <w:p>
            <w:pPr>
              <w:pStyle w:val="TableParagraph"/>
              <w:tabs>
                <w:tab w:pos="1036" w:val="left" w:leader="none"/>
                <w:tab w:pos="1218" w:val="left" w:leader="none"/>
                <w:tab w:pos="1296" w:val="left" w:leader="none"/>
              </w:tabs>
              <w:ind w:left="49" w:right="6"/>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w:t>
            </w:r>
          </w:p>
          <w:p>
            <w:pPr>
              <w:pStyle w:val="TableParagraph"/>
              <w:spacing w:line="223" w:lineRule="auto" w:before="12"/>
              <w:ind w:left="124" w:hanging="75"/>
              <w:rPr>
                <w:sz w:val="18"/>
              </w:rPr>
            </w:pPr>
            <w:r>
              <w:rPr>
                <w:spacing w:val="-2"/>
                <w:sz w:val="18"/>
              </w:rPr>
              <w:t>sağlanabilmesi</w:t>
            </w:r>
            <w:r>
              <w:rPr>
                <w:spacing w:val="-10"/>
                <w:sz w:val="18"/>
              </w:rPr>
              <w:t> </w:t>
            </w:r>
            <w:r>
              <w:rPr>
                <w:spacing w:val="-2"/>
                <w:sz w:val="18"/>
              </w:rPr>
              <w:t>amacıyla </w:t>
            </w:r>
            <w:r>
              <w:rPr>
                <w:sz w:val="18"/>
              </w:rPr>
              <w:t>eylem</w:t>
            </w:r>
            <w:r>
              <w:rPr>
                <w:spacing w:val="-2"/>
                <w:sz w:val="18"/>
              </w:rPr>
              <w:t> </w:t>
            </w:r>
            <w:r>
              <w:rPr>
                <w:sz w:val="18"/>
              </w:rPr>
              <w:t>öngörülmüştür.</w:t>
            </w:r>
          </w:p>
        </w:tc>
      </w:tr>
    </w:tbl>
    <w:p>
      <w:pPr>
        <w:pStyle w:val="BodyText"/>
        <w:spacing w:before="93"/>
        <w:rPr>
          <w:b/>
          <w:sz w:val="20"/>
        </w:rPr>
      </w:pPr>
    </w:p>
    <w:tbl>
      <w:tblPr>
        <w:tblW w:w="0" w:type="auto"/>
        <w:jc w:val="left"/>
        <w:tblInd w:w="3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spacing w:after="0"/>
        <w:jc w:val="center"/>
        <w:rPr>
          <w:sz w:val="24"/>
        </w:rPr>
        <w:sectPr>
          <w:headerReference w:type="default" r:id="rId25"/>
          <w:footerReference w:type="default" r:id="rId26"/>
          <w:pgSz w:w="16850" w:h="11920" w:orient="landscape"/>
          <w:pgMar w:header="0" w:footer="0" w:top="180" w:bottom="280" w:left="240" w:right="0"/>
        </w:sectPr>
      </w:pPr>
    </w:p>
    <w:p>
      <w:pPr>
        <w:pStyle w:val="BodyText"/>
        <w:spacing w:before="1"/>
        <w:rPr>
          <w:b/>
          <w:sz w:val="2"/>
        </w:rPr>
      </w:pPr>
    </w:p>
    <w:tbl>
      <w:tblPr>
        <w:tblW w:w="0" w:type="auto"/>
        <w:jc w:val="left"/>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9"/>
        <w:gridCol w:w="1918"/>
        <w:gridCol w:w="324"/>
        <w:gridCol w:w="1277"/>
        <w:gridCol w:w="1562"/>
        <w:gridCol w:w="1133"/>
        <w:gridCol w:w="1987"/>
        <w:gridCol w:w="547"/>
        <w:gridCol w:w="869"/>
        <w:gridCol w:w="1132"/>
        <w:gridCol w:w="1139"/>
        <w:gridCol w:w="88"/>
        <w:gridCol w:w="1327"/>
        <w:gridCol w:w="1843"/>
      </w:tblGrid>
      <w:tr>
        <w:trPr>
          <w:trHeight w:val="270" w:hRule="atLeast"/>
        </w:trPr>
        <w:tc>
          <w:tcPr>
            <w:tcW w:w="2797" w:type="dxa"/>
            <w:gridSpan w:val="2"/>
            <w:vMerge w:val="restart"/>
            <w:tcBorders>
              <w:top w:val="nil"/>
              <w:left w:val="nil"/>
            </w:tcBorders>
          </w:tcPr>
          <w:p>
            <w:pPr>
              <w:pStyle w:val="TableParagraph"/>
              <w:rPr>
                <w:sz w:val="18"/>
              </w:rPr>
            </w:pPr>
          </w:p>
        </w:tc>
        <w:tc>
          <w:tcPr>
            <w:tcW w:w="1601" w:type="dxa"/>
            <w:gridSpan w:val="2"/>
            <w:vMerge w:val="restart"/>
            <w:tcBorders>
              <w:bottom w:val="single" w:sz="8" w:space="0" w:color="000000"/>
            </w:tcBorders>
          </w:tcPr>
          <w:p>
            <w:pPr>
              <w:pStyle w:val="TableParagraph"/>
              <w:spacing w:before="4"/>
              <w:rPr>
                <w:b/>
                <w:sz w:val="4"/>
              </w:rPr>
            </w:pPr>
          </w:p>
          <w:p>
            <w:pPr>
              <w:pStyle w:val="TableParagraph"/>
              <w:ind w:left="144"/>
              <w:rPr>
                <w:sz w:val="20"/>
              </w:rPr>
            </w:pPr>
            <w:r>
              <w:rPr>
                <w:sz w:val="20"/>
              </w:rPr>
              <w:drawing>
                <wp:inline distT="0" distB="0" distL="0" distR="0">
                  <wp:extent cx="836676" cy="836676"/>
                  <wp:effectExtent l="0" t="0" r="0" b="0"/>
                  <wp:docPr id="58" name="Image 58"/>
                  <wp:cNvGraphicFramePr>
                    <a:graphicFrameLocks/>
                  </wp:cNvGraphicFramePr>
                  <a:graphic>
                    <a:graphicData uri="http://schemas.openxmlformats.org/drawingml/2006/picture">
                      <pic:pic>
                        <pic:nvPicPr>
                          <pic:cNvPr id="58" name="Image 58"/>
                          <pic:cNvPicPr/>
                        </pic:nvPicPr>
                        <pic:blipFill>
                          <a:blip r:embed="rId24" cstate="print"/>
                          <a:stretch>
                            <a:fillRect/>
                          </a:stretch>
                        </pic:blipFill>
                        <pic:spPr>
                          <a:xfrm>
                            <a:off x="0" y="0"/>
                            <a:ext cx="836676" cy="836676"/>
                          </a:xfrm>
                          <a:prstGeom prst="rect">
                            <a:avLst/>
                          </a:prstGeom>
                        </pic:spPr>
                      </pic:pic>
                    </a:graphicData>
                  </a:graphic>
                </wp:inline>
              </w:drawing>
            </w:r>
            <w:r>
              <w:rPr>
                <w:sz w:val="20"/>
              </w:rPr>
            </w:r>
          </w:p>
        </w:tc>
        <w:tc>
          <w:tcPr>
            <w:tcW w:w="5229" w:type="dxa"/>
            <w:gridSpan w:val="4"/>
            <w:vMerge w:val="restart"/>
            <w:tcBorders>
              <w:bottom w:val="single" w:sz="8" w:space="0" w:color="000000"/>
            </w:tcBorders>
          </w:tcPr>
          <w:p>
            <w:pPr>
              <w:pStyle w:val="TableParagraph"/>
              <w:rPr>
                <w:b/>
                <w:sz w:val="24"/>
              </w:rPr>
            </w:pPr>
          </w:p>
          <w:p>
            <w:pPr>
              <w:pStyle w:val="TableParagraph"/>
              <w:spacing w:before="27"/>
              <w:rPr>
                <w:b/>
                <w:sz w:val="24"/>
              </w:rPr>
            </w:pPr>
          </w:p>
          <w:p>
            <w:pPr>
              <w:pStyle w:val="TableParagraph"/>
              <w:ind w:left="1775"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2001" w:type="dxa"/>
            <w:gridSpan w:val="2"/>
          </w:tcPr>
          <w:p>
            <w:pPr>
              <w:pStyle w:val="TableParagraph"/>
              <w:spacing w:line="251" w:lineRule="exact"/>
              <w:ind w:left="113"/>
              <w:rPr>
                <w:sz w:val="24"/>
              </w:rPr>
            </w:pPr>
            <w:r>
              <w:rPr>
                <w:sz w:val="24"/>
              </w:rPr>
              <w:t>Doküman</w:t>
            </w:r>
            <w:r>
              <w:rPr>
                <w:spacing w:val="-1"/>
                <w:sz w:val="24"/>
              </w:rPr>
              <w:t> </w:t>
            </w:r>
            <w:r>
              <w:rPr>
                <w:spacing w:val="-5"/>
                <w:sz w:val="24"/>
              </w:rPr>
              <w:t>No</w:t>
            </w:r>
          </w:p>
        </w:tc>
        <w:tc>
          <w:tcPr>
            <w:tcW w:w="1227" w:type="dxa"/>
            <w:gridSpan w:val="2"/>
          </w:tcPr>
          <w:p>
            <w:pPr>
              <w:pStyle w:val="TableParagraph"/>
              <w:spacing w:line="251" w:lineRule="exact"/>
              <w:ind w:left="47"/>
              <w:rPr>
                <w:b/>
                <w:sz w:val="24"/>
              </w:rPr>
            </w:pPr>
            <w:r>
              <w:rPr>
                <w:b/>
                <w:spacing w:val="-2"/>
                <w:sz w:val="24"/>
              </w:rPr>
              <w:t>PL.002</w:t>
            </w:r>
          </w:p>
        </w:tc>
        <w:tc>
          <w:tcPr>
            <w:tcW w:w="3170" w:type="dxa"/>
            <w:gridSpan w:val="2"/>
            <w:vMerge w:val="restart"/>
            <w:tcBorders>
              <w:top w:val="nil"/>
              <w:right w:val="nil"/>
            </w:tcBorders>
          </w:tcPr>
          <w:p>
            <w:pPr>
              <w:pStyle w:val="TableParagraph"/>
              <w:rPr>
                <w:sz w:val="18"/>
              </w:rPr>
            </w:pPr>
          </w:p>
        </w:tc>
      </w:tr>
      <w:tr>
        <w:trPr>
          <w:trHeight w:val="265" w:hRule="atLeast"/>
        </w:trPr>
        <w:tc>
          <w:tcPr>
            <w:tcW w:w="2797" w:type="dxa"/>
            <w:gridSpan w:val="2"/>
            <w:vMerge/>
            <w:tcBorders>
              <w:top w:val="nil"/>
              <w:left w:val="nil"/>
            </w:tcBorders>
          </w:tcPr>
          <w:p>
            <w:pPr>
              <w:rPr>
                <w:sz w:val="2"/>
                <w:szCs w:val="2"/>
              </w:rPr>
            </w:pPr>
          </w:p>
        </w:tc>
        <w:tc>
          <w:tcPr>
            <w:tcW w:w="1601" w:type="dxa"/>
            <w:gridSpan w:val="2"/>
            <w:vMerge/>
            <w:tcBorders>
              <w:top w:val="nil"/>
              <w:bottom w:val="single" w:sz="8" w:space="0" w:color="000000"/>
            </w:tcBorders>
          </w:tcPr>
          <w:p>
            <w:pPr>
              <w:rPr>
                <w:sz w:val="2"/>
                <w:szCs w:val="2"/>
              </w:rPr>
            </w:pPr>
          </w:p>
        </w:tc>
        <w:tc>
          <w:tcPr>
            <w:tcW w:w="5229" w:type="dxa"/>
            <w:gridSpan w:val="4"/>
            <w:vMerge/>
            <w:tcBorders>
              <w:top w:val="nil"/>
              <w:bottom w:val="single" w:sz="8" w:space="0" w:color="000000"/>
            </w:tcBorders>
          </w:tcPr>
          <w:p>
            <w:pPr>
              <w:rPr>
                <w:sz w:val="2"/>
                <w:szCs w:val="2"/>
              </w:rPr>
            </w:pPr>
          </w:p>
        </w:tc>
        <w:tc>
          <w:tcPr>
            <w:tcW w:w="2001" w:type="dxa"/>
            <w:gridSpan w:val="2"/>
          </w:tcPr>
          <w:p>
            <w:pPr>
              <w:pStyle w:val="TableParagraph"/>
              <w:spacing w:line="246" w:lineRule="exact"/>
              <w:ind w:left="113"/>
              <w:rPr>
                <w:sz w:val="24"/>
              </w:rPr>
            </w:pPr>
            <w:r>
              <w:rPr>
                <w:sz w:val="24"/>
              </w:rPr>
              <w:t>İlk</w:t>
            </w:r>
            <w:r>
              <w:rPr>
                <w:spacing w:val="-4"/>
                <w:sz w:val="24"/>
              </w:rPr>
              <w:t> </w:t>
            </w:r>
            <w:r>
              <w:rPr>
                <w:sz w:val="24"/>
              </w:rPr>
              <w:t>Yayın</w:t>
            </w:r>
            <w:r>
              <w:rPr>
                <w:spacing w:val="-1"/>
                <w:sz w:val="24"/>
              </w:rPr>
              <w:t> </w:t>
            </w:r>
            <w:r>
              <w:rPr>
                <w:spacing w:val="-2"/>
                <w:sz w:val="24"/>
              </w:rPr>
              <w:t>Tarihi</w:t>
            </w:r>
          </w:p>
        </w:tc>
        <w:tc>
          <w:tcPr>
            <w:tcW w:w="1227" w:type="dxa"/>
            <w:gridSpan w:val="2"/>
          </w:tcPr>
          <w:p>
            <w:pPr>
              <w:pStyle w:val="TableParagraph"/>
              <w:spacing w:line="246" w:lineRule="exact"/>
              <w:ind w:left="47"/>
              <w:rPr>
                <w:b/>
                <w:sz w:val="24"/>
              </w:rPr>
            </w:pPr>
            <w:r>
              <w:rPr>
                <w:b/>
                <w:spacing w:val="-2"/>
                <w:sz w:val="24"/>
              </w:rPr>
              <w:t>23.10.2023</w:t>
            </w:r>
          </w:p>
        </w:tc>
        <w:tc>
          <w:tcPr>
            <w:tcW w:w="3170" w:type="dxa"/>
            <w:gridSpan w:val="2"/>
            <w:vMerge/>
            <w:tcBorders>
              <w:top w:val="nil"/>
              <w:right w:val="nil"/>
            </w:tcBorders>
          </w:tcPr>
          <w:p>
            <w:pPr>
              <w:rPr>
                <w:sz w:val="2"/>
                <w:szCs w:val="2"/>
              </w:rPr>
            </w:pPr>
          </w:p>
        </w:tc>
      </w:tr>
      <w:tr>
        <w:trPr>
          <w:trHeight w:val="265" w:hRule="atLeast"/>
        </w:trPr>
        <w:tc>
          <w:tcPr>
            <w:tcW w:w="2797" w:type="dxa"/>
            <w:gridSpan w:val="2"/>
            <w:vMerge/>
            <w:tcBorders>
              <w:top w:val="nil"/>
              <w:left w:val="nil"/>
            </w:tcBorders>
          </w:tcPr>
          <w:p>
            <w:pPr>
              <w:rPr>
                <w:sz w:val="2"/>
                <w:szCs w:val="2"/>
              </w:rPr>
            </w:pPr>
          </w:p>
        </w:tc>
        <w:tc>
          <w:tcPr>
            <w:tcW w:w="1601" w:type="dxa"/>
            <w:gridSpan w:val="2"/>
            <w:vMerge/>
            <w:tcBorders>
              <w:top w:val="nil"/>
              <w:bottom w:val="single" w:sz="8" w:space="0" w:color="000000"/>
            </w:tcBorders>
          </w:tcPr>
          <w:p>
            <w:pPr>
              <w:rPr>
                <w:sz w:val="2"/>
                <w:szCs w:val="2"/>
              </w:rPr>
            </w:pPr>
          </w:p>
        </w:tc>
        <w:tc>
          <w:tcPr>
            <w:tcW w:w="5229" w:type="dxa"/>
            <w:gridSpan w:val="4"/>
            <w:vMerge/>
            <w:tcBorders>
              <w:top w:val="nil"/>
              <w:bottom w:val="single" w:sz="8" w:space="0" w:color="000000"/>
            </w:tcBorders>
          </w:tcPr>
          <w:p>
            <w:pPr>
              <w:rPr>
                <w:sz w:val="2"/>
                <w:szCs w:val="2"/>
              </w:rPr>
            </w:pPr>
          </w:p>
        </w:tc>
        <w:tc>
          <w:tcPr>
            <w:tcW w:w="2001" w:type="dxa"/>
            <w:gridSpan w:val="2"/>
          </w:tcPr>
          <w:p>
            <w:pPr>
              <w:pStyle w:val="TableParagraph"/>
              <w:spacing w:line="246" w:lineRule="exact"/>
              <w:ind w:left="113"/>
              <w:rPr>
                <w:sz w:val="24"/>
              </w:rPr>
            </w:pPr>
            <w:r>
              <w:rPr>
                <w:sz w:val="24"/>
              </w:rPr>
              <w:t>Revizyon</w:t>
            </w:r>
            <w:r>
              <w:rPr>
                <w:spacing w:val="-1"/>
                <w:sz w:val="24"/>
              </w:rPr>
              <w:t> </w:t>
            </w:r>
            <w:r>
              <w:rPr>
                <w:spacing w:val="-2"/>
                <w:sz w:val="24"/>
              </w:rPr>
              <w:t>Tarihi</w:t>
            </w:r>
          </w:p>
        </w:tc>
        <w:tc>
          <w:tcPr>
            <w:tcW w:w="1227" w:type="dxa"/>
            <w:gridSpan w:val="2"/>
          </w:tcPr>
          <w:p>
            <w:pPr>
              <w:pStyle w:val="TableParagraph"/>
              <w:spacing w:line="246" w:lineRule="exact"/>
              <w:ind w:left="47"/>
              <w:rPr>
                <w:b/>
                <w:sz w:val="24"/>
              </w:rPr>
            </w:pPr>
            <w:r>
              <w:rPr>
                <w:b/>
                <w:spacing w:val="-2"/>
                <w:sz w:val="24"/>
              </w:rPr>
              <w:t>27.12.2023</w:t>
            </w:r>
          </w:p>
        </w:tc>
        <w:tc>
          <w:tcPr>
            <w:tcW w:w="3170" w:type="dxa"/>
            <w:gridSpan w:val="2"/>
            <w:vMerge/>
            <w:tcBorders>
              <w:top w:val="nil"/>
              <w:right w:val="nil"/>
            </w:tcBorders>
          </w:tcPr>
          <w:p>
            <w:pPr>
              <w:rPr>
                <w:sz w:val="2"/>
                <w:szCs w:val="2"/>
              </w:rPr>
            </w:pPr>
          </w:p>
        </w:tc>
      </w:tr>
      <w:tr>
        <w:trPr>
          <w:trHeight w:val="268" w:hRule="atLeast"/>
        </w:trPr>
        <w:tc>
          <w:tcPr>
            <w:tcW w:w="2797" w:type="dxa"/>
            <w:gridSpan w:val="2"/>
            <w:vMerge/>
            <w:tcBorders>
              <w:top w:val="nil"/>
              <w:left w:val="nil"/>
            </w:tcBorders>
          </w:tcPr>
          <w:p>
            <w:pPr>
              <w:rPr>
                <w:sz w:val="2"/>
                <w:szCs w:val="2"/>
              </w:rPr>
            </w:pPr>
          </w:p>
        </w:tc>
        <w:tc>
          <w:tcPr>
            <w:tcW w:w="1601" w:type="dxa"/>
            <w:gridSpan w:val="2"/>
            <w:vMerge/>
            <w:tcBorders>
              <w:top w:val="nil"/>
              <w:bottom w:val="single" w:sz="8" w:space="0" w:color="000000"/>
            </w:tcBorders>
          </w:tcPr>
          <w:p>
            <w:pPr>
              <w:rPr>
                <w:sz w:val="2"/>
                <w:szCs w:val="2"/>
              </w:rPr>
            </w:pPr>
          </w:p>
        </w:tc>
        <w:tc>
          <w:tcPr>
            <w:tcW w:w="5229" w:type="dxa"/>
            <w:gridSpan w:val="4"/>
            <w:vMerge/>
            <w:tcBorders>
              <w:top w:val="nil"/>
              <w:bottom w:val="single" w:sz="8" w:space="0" w:color="000000"/>
            </w:tcBorders>
          </w:tcPr>
          <w:p>
            <w:pPr>
              <w:rPr>
                <w:sz w:val="2"/>
                <w:szCs w:val="2"/>
              </w:rPr>
            </w:pPr>
          </w:p>
        </w:tc>
        <w:tc>
          <w:tcPr>
            <w:tcW w:w="2001" w:type="dxa"/>
            <w:gridSpan w:val="2"/>
          </w:tcPr>
          <w:p>
            <w:pPr>
              <w:pStyle w:val="TableParagraph"/>
              <w:spacing w:line="248" w:lineRule="exact"/>
              <w:ind w:left="113"/>
              <w:rPr>
                <w:sz w:val="24"/>
              </w:rPr>
            </w:pPr>
            <w:r>
              <w:rPr>
                <w:sz w:val="24"/>
              </w:rPr>
              <w:t>Revizyon</w:t>
            </w:r>
            <w:r>
              <w:rPr>
                <w:spacing w:val="-1"/>
                <w:sz w:val="24"/>
              </w:rPr>
              <w:t> </w:t>
            </w:r>
            <w:r>
              <w:rPr>
                <w:spacing w:val="-5"/>
                <w:sz w:val="24"/>
              </w:rPr>
              <w:t>No</w:t>
            </w:r>
          </w:p>
        </w:tc>
        <w:tc>
          <w:tcPr>
            <w:tcW w:w="1227" w:type="dxa"/>
            <w:gridSpan w:val="2"/>
          </w:tcPr>
          <w:p>
            <w:pPr>
              <w:pStyle w:val="TableParagraph"/>
              <w:spacing w:line="248" w:lineRule="exact"/>
              <w:ind w:left="47"/>
              <w:rPr>
                <w:b/>
                <w:sz w:val="24"/>
              </w:rPr>
            </w:pPr>
            <w:r>
              <w:rPr>
                <w:b/>
                <w:spacing w:val="-10"/>
                <w:sz w:val="24"/>
              </w:rPr>
              <w:t>1</w:t>
            </w:r>
          </w:p>
        </w:tc>
        <w:tc>
          <w:tcPr>
            <w:tcW w:w="3170" w:type="dxa"/>
            <w:gridSpan w:val="2"/>
            <w:vMerge/>
            <w:tcBorders>
              <w:top w:val="nil"/>
              <w:right w:val="nil"/>
            </w:tcBorders>
          </w:tcPr>
          <w:p>
            <w:pPr>
              <w:rPr>
                <w:sz w:val="2"/>
                <w:szCs w:val="2"/>
              </w:rPr>
            </w:pPr>
          </w:p>
        </w:tc>
      </w:tr>
      <w:tr>
        <w:trPr>
          <w:trHeight w:val="270" w:hRule="atLeast"/>
        </w:trPr>
        <w:tc>
          <w:tcPr>
            <w:tcW w:w="2797" w:type="dxa"/>
            <w:gridSpan w:val="2"/>
            <w:vMerge/>
            <w:tcBorders>
              <w:top w:val="nil"/>
              <w:left w:val="nil"/>
            </w:tcBorders>
          </w:tcPr>
          <w:p>
            <w:pPr>
              <w:rPr>
                <w:sz w:val="2"/>
                <w:szCs w:val="2"/>
              </w:rPr>
            </w:pPr>
          </w:p>
        </w:tc>
        <w:tc>
          <w:tcPr>
            <w:tcW w:w="1601" w:type="dxa"/>
            <w:gridSpan w:val="2"/>
            <w:vMerge/>
            <w:tcBorders>
              <w:top w:val="nil"/>
              <w:bottom w:val="single" w:sz="8" w:space="0" w:color="000000"/>
            </w:tcBorders>
          </w:tcPr>
          <w:p>
            <w:pPr>
              <w:rPr>
                <w:sz w:val="2"/>
                <w:szCs w:val="2"/>
              </w:rPr>
            </w:pPr>
          </w:p>
        </w:tc>
        <w:tc>
          <w:tcPr>
            <w:tcW w:w="5229" w:type="dxa"/>
            <w:gridSpan w:val="4"/>
            <w:vMerge/>
            <w:tcBorders>
              <w:top w:val="nil"/>
              <w:bottom w:val="single" w:sz="8" w:space="0" w:color="000000"/>
            </w:tcBorders>
          </w:tcPr>
          <w:p>
            <w:pPr>
              <w:rPr>
                <w:sz w:val="2"/>
                <w:szCs w:val="2"/>
              </w:rPr>
            </w:pPr>
          </w:p>
        </w:tc>
        <w:tc>
          <w:tcPr>
            <w:tcW w:w="2001" w:type="dxa"/>
            <w:gridSpan w:val="2"/>
            <w:tcBorders>
              <w:bottom w:val="single" w:sz="8" w:space="0" w:color="000000"/>
            </w:tcBorders>
          </w:tcPr>
          <w:p>
            <w:pPr>
              <w:pStyle w:val="TableParagraph"/>
              <w:spacing w:line="250" w:lineRule="exact"/>
              <w:ind w:left="113"/>
              <w:rPr>
                <w:sz w:val="24"/>
              </w:rPr>
            </w:pPr>
            <w:r>
              <w:rPr>
                <w:spacing w:val="-2"/>
                <w:sz w:val="24"/>
              </w:rPr>
              <w:t>Sayfa</w:t>
            </w:r>
          </w:p>
        </w:tc>
        <w:tc>
          <w:tcPr>
            <w:tcW w:w="1227" w:type="dxa"/>
            <w:gridSpan w:val="2"/>
            <w:tcBorders>
              <w:bottom w:val="single" w:sz="8" w:space="0" w:color="000000"/>
            </w:tcBorders>
          </w:tcPr>
          <w:p>
            <w:pPr>
              <w:pStyle w:val="TableParagraph"/>
              <w:spacing w:line="250" w:lineRule="exact"/>
              <w:ind w:left="47"/>
              <w:rPr>
                <w:b/>
                <w:sz w:val="24"/>
              </w:rPr>
            </w:pPr>
            <w:r>
              <w:rPr>
                <w:b/>
                <w:spacing w:val="-2"/>
                <w:sz w:val="24"/>
              </w:rPr>
              <w:t>12/43</w:t>
            </w:r>
          </w:p>
        </w:tc>
        <w:tc>
          <w:tcPr>
            <w:tcW w:w="3170" w:type="dxa"/>
            <w:gridSpan w:val="2"/>
            <w:vMerge/>
            <w:tcBorders>
              <w:top w:val="nil"/>
              <w:right w:val="nil"/>
            </w:tcBorders>
          </w:tcPr>
          <w:p>
            <w:pPr>
              <w:rPr>
                <w:sz w:val="2"/>
                <w:szCs w:val="2"/>
              </w:rPr>
            </w:pPr>
          </w:p>
        </w:tc>
      </w:tr>
      <w:tr>
        <w:trPr>
          <w:trHeight w:val="1693" w:hRule="atLeast"/>
        </w:trPr>
        <w:tc>
          <w:tcPr>
            <w:tcW w:w="879" w:type="dxa"/>
            <w:tcBorders>
              <w:left w:val="single" w:sz="8" w:space="0" w:color="000000"/>
            </w:tcBorders>
          </w:tcPr>
          <w:p>
            <w:pPr>
              <w:pStyle w:val="TableParagraph"/>
              <w:rPr>
                <w:b/>
                <w:sz w:val="18"/>
              </w:rPr>
            </w:pPr>
          </w:p>
          <w:p>
            <w:pPr>
              <w:pStyle w:val="TableParagraph"/>
              <w:rPr>
                <w:b/>
                <w:sz w:val="18"/>
              </w:rPr>
            </w:pPr>
          </w:p>
          <w:p>
            <w:pPr>
              <w:pStyle w:val="TableParagraph"/>
              <w:spacing w:before="194"/>
              <w:rPr>
                <w:b/>
                <w:sz w:val="18"/>
              </w:rPr>
            </w:pPr>
          </w:p>
          <w:p>
            <w:pPr>
              <w:pStyle w:val="TableParagraph"/>
              <w:ind w:left="160"/>
              <w:rPr>
                <w:sz w:val="18"/>
              </w:rPr>
            </w:pPr>
            <w:r>
              <w:rPr>
                <w:sz w:val="18"/>
              </w:rPr>
              <w:t>KOS</w:t>
            </w:r>
            <w:r>
              <w:rPr>
                <w:spacing w:val="-1"/>
                <w:sz w:val="18"/>
              </w:rPr>
              <w:t> </w:t>
            </w:r>
            <w:r>
              <w:rPr>
                <w:spacing w:val="-5"/>
                <w:sz w:val="18"/>
              </w:rPr>
              <w:t>1.2</w:t>
            </w:r>
          </w:p>
        </w:tc>
        <w:tc>
          <w:tcPr>
            <w:tcW w:w="2242" w:type="dxa"/>
            <w:gridSpan w:val="2"/>
            <w:tcBorders>
              <w:top w:val="single" w:sz="8" w:space="0" w:color="000000"/>
            </w:tcBorders>
          </w:tcPr>
          <w:p>
            <w:pPr>
              <w:pStyle w:val="TableParagraph"/>
              <w:rPr>
                <w:b/>
                <w:sz w:val="18"/>
              </w:rPr>
            </w:pPr>
          </w:p>
          <w:p>
            <w:pPr>
              <w:pStyle w:val="TableParagraph"/>
              <w:spacing w:before="94"/>
              <w:rPr>
                <w:b/>
                <w:sz w:val="18"/>
              </w:rPr>
            </w:pPr>
          </w:p>
          <w:p>
            <w:pPr>
              <w:pStyle w:val="TableParagraph"/>
              <w:tabs>
                <w:tab w:pos="1377" w:val="left" w:leader="none"/>
              </w:tabs>
              <w:ind w:left="90" w:right="110"/>
              <w:jc w:val="both"/>
              <w:rPr>
                <w:sz w:val="18"/>
              </w:rPr>
            </w:pPr>
            <w:r>
              <w:rPr>
                <w:sz w:val="18"/>
              </w:rPr>
              <w:t>İdarenin yöneticileri </w:t>
            </w:r>
            <w:r>
              <w:rPr>
                <w:sz w:val="18"/>
              </w:rPr>
              <w:t>iç </w:t>
            </w:r>
            <w:r>
              <w:rPr>
                <w:spacing w:val="-2"/>
                <w:sz w:val="18"/>
              </w:rPr>
              <w:t>kontrol</w:t>
            </w:r>
            <w:r>
              <w:rPr>
                <w:sz w:val="18"/>
              </w:rPr>
              <w:tab/>
            </w:r>
            <w:r>
              <w:rPr>
                <w:spacing w:val="-2"/>
                <w:sz w:val="18"/>
              </w:rPr>
              <w:t>sisteminin </w:t>
            </w:r>
            <w:r>
              <w:rPr>
                <w:sz w:val="18"/>
              </w:rPr>
              <w:t>uygulanmasında personele örnek olmalıdır.</w:t>
            </w:r>
          </w:p>
        </w:tc>
        <w:tc>
          <w:tcPr>
            <w:tcW w:w="2839" w:type="dxa"/>
            <w:gridSpan w:val="2"/>
            <w:tcBorders>
              <w:top w:val="single" w:sz="8" w:space="0" w:color="000000"/>
            </w:tcBorders>
          </w:tcPr>
          <w:p>
            <w:pPr>
              <w:pStyle w:val="TableParagraph"/>
              <w:rPr>
                <w:b/>
                <w:sz w:val="18"/>
              </w:rPr>
            </w:pPr>
          </w:p>
          <w:p>
            <w:pPr>
              <w:pStyle w:val="TableParagraph"/>
              <w:spacing w:before="12"/>
              <w:rPr>
                <w:b/>
                <w:sz w:val="18"/>
              </w:rPr>
            </w:pPr>
          </w:p>
          <w:p>
            <w:pPr>
              <w:pStyle w:val="TableParagraph"/>
              <w:ind w:left="155" w:right="111" w:firstLine="2"/>
              <w:jc w:val="both"/>
              <w:rPr>
                <w:sz w:val="18"/>
              </w:rPr>
            </w:pPr>
            <w:r>
              <w:rPr>
                <w:sz w:val="18"/>
              </w:rPr>
              <w:t>Yöneticiler, iç kontrol </w:t>
            </w:r>
            <w:r>
              <w:rPr>
                <w:sz w:val="18"/>
              </w:rPr>
              <w:t>sisteminin uygulanmasında personele örnek olma konusunda kararlı bir tutum </w:t>
            </w:r>
            <w:r>
              <w:rPr>
                <w:spacing w:val="-2"/>
                <w:sz w:val="18"/>
              </w:rPr>
              <w:t>içerisindedirler.</w:t>
            </w:r>
          </w:p>
        </w:tc>
        <w:tc>
          <w:tcPr>
            <w:tcW w:w="1133" w:type="dxa"/>
            <w:tcBorders>
              <w:top w:val="single" w:sz="8" w:space="0" w:color="000000"/>
            </w:tcBorders>
          </w:tcPr>
          <w:p>
            <w:pPr>
              <w:pStyle w:val="TableParagraph"/>
              <w:rPr>
                <w:sz w:val="18"/>
              </w:rPr>
            </w:pPr>
          </w:p>
        </w:tc>
        <w:tc>
          <w:tcPr>
            <w:tcW w:w="1987" w:type="dxa"/>
            <w:tcBorders>
              <w:top w:val="single" w:sz="8" w:space="0" w:color="000000"/>
            </w:tcBorders>
          </w:tcPr>
          <w:p>
            <w:pPr>
              <w:pStyle w:val="TableParagraph"/>
              <w:rPr>
                <w:sz w:val="18"/>
              </w:rPr>
            </w:pPr>
          </w:p>
        </w:tc>
        <w:tc>
          <w:tcPr>
            <w:tcW w:w="1416" w:type="dxa"/>
            <w:gridSpan w:val="2"/>
            <w:tcBorders>
              <w:top w:val="single" w:sz="8" w:space="0" w:color="000000"/>
            </w:tcBorders>
          </w:tcPr>
          <w:p>
            <w:pPr>
              <w:pStyle w:val="TableParagraph"/>
              <w:rPr>
                <w:sz w:val="18"/>
              </w:rPr>
            </w:pPr>
          </w:p>
        </w:tc>
        <w:tc>
          <w:tcPr>
            <w:tcW w:w="1132" w:type="dxa"/>
            <w:tcBorders>
              <w:top w:val="single" w:sz="8" w:space="0" w:color="000000"/>
            </w:tcBorders>
          </w:tcPr>
          <w:p>
            <w:pPr>
              <w:pStyle w:val="TableParagraph"/>
              <w:rPr>
                <w:sz w:val="18"/>
              </w:rPr>
            </w:pPr>
          </w:p>
        </w:tc>
        <w:tc>
          <w:tcPr>
            <w:tcW w:w="1139" w:type="dxa"/>
            <w:tcBorders>
              <w:top w:val="single" w:sz="8" w:space="0" w:color="000000"/>
            </w:tcBorders>
          </w:tcPr>
          <w:p>
            <w:pPr>
              <w:pStyle w:val="TableParagraph"/>
              <w:rPr>
                <w:sz w:val="18"/>
              </w:rPr>
            </w:pPr>
          </w:p>
        </w:tc>
        <w:tc>
          <w:tcPr>
            <w:tcW w:w="1415" w:type="dxa"/>
            <w:gridSpan w:val="2"/>
            <w:tcBorders>
              <w:top w:val="single" w:sz="8" w:space="0" w:color="000000"/>
            </w:tcBorders>
          </w:tcPr>
          <w:p>
            <w:pPr>
              <w:pStyle w:val="TableParagraph"/>
              <w:rPr>
                <w:sz w:val="18"/>
              </w:rPr>
            </w:pPr>
          </w:p>
        </w:tc>
        <w:tc>
          <w:tcPr>
            <w:tcW w:w="1843" w:type="dxa"/>
            <w:tcBorders>
              <w:right w:val="single" w:sz="8" w:space="0" w:color="000000"/>
            </w:tcBorders>
          </w:tcPr>
          <w:p>
            <w:pPr>
              <w:pStyle w:val="TableParagraph"/>
              <w:spacing w:before="201"/>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2727" w:hRule="atLeast"/>
        </w:trPr>
        <w:tc>
          <w:tcPr>
            <w:tcW w:w="879" w:type="dxa"/>
            <w:vMerge w:val="restart"/>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5"/>
              <w:rPr>
                <w:b/>
                <w:sz w:val="18"/>
              </w:rPr>
            </w:pPr>
          </w:p>
          <w:p>
            <w:pPr>
              <w:pStyle w:val="TableParagraph"/>
              <w:ind w:left="81"/>
              <w:rPr>
                <w:sz w:val="18"/>
              </w:rPr>
            </w:pPr>
            <w:r>
              <w:rPr>
                <w:sz w:val="18"/>
              </w:rPr>
              <w:t>KOS</w:t>
            </w:r>
            <w:r>
              <w:rPr>
                <w:spacing w:val="-1"/>
                <w:sz w:val="18"/>
              </w:rPr>
              <w:t> </w:t>
            </w:r>
            <w:r>
              <w:rPr>
                <w:spacing w:val="-5"/>
                <w:sz w:val="18"/>
              </w:rPr>
              <w:t>1.3</w:t>
            </w:r>
          </w:p>
        </w:tc>
        <w:tc>
          <w:tcPr>
            <w:tcW w:w="2242" w:type="dxa"/>
            <w:gridSpan w:val="2"/>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8"/>
              <w:rPr>
                <w:b/>
                <w:sz w:val="18"/>
              </w:rPr>
            </w:pPr>
          </w:p>
          <w:p>
            <w:pPr>
              <w:pStyle w:val="TableParagraph"/>
              <w:ind w:left="90" w:right="109"/>
              <w:jc w:val="both"/>
              <w:rPr>
                <w:sz w:val="18"/>
              </w:rPr>
            </w:pPr>
            <w:r>
              <w:rPr>
                <w:sz w:val="18"/>
              </w:rPr>
              <w:t>Etik kurallar bilinmeli </w:t>
            </w:r>
            <w:r>
              <w:rPr>
                <w:sz w:val="18"/>
              </w:rPr>
              <w:t>ve tüm faaliyetlerde bu kurallara uyulmalıdır.</w:t>
            </w:r>
          </w:p>
        </w:tc>
        <w:tc>
          <w:tcPr>
            <w:tcW w:w="2839" w:type="dxa"/>
            <w:gridSpan w:val="2"/>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7"/>
              <w:rPr>
                <w:b/>
                <w:sz w:val="18"/>
              </w:rPr>
            </w:pPr>
          </w:p>
          <w:p>
            <w:pPr>
              <w:pStyle w:val="TableParagraph"/>
              <w:ind w:left="155" w:right="110"/>
              <w:jc w:val="both"/>
              <w:rPr>
                <w:sz w:val="18"/>
              </w:rPr>
            </w:pPr>
            <w:r>
              <w:rPr>
                <w:sz w:val="18"/>
              </w:rPr>
              <w:t>Üniversitemizde bu genel şartın sağlanmasına ilişkin </w:t>
            </w:r>
            <w:r>
              <w:rPr>
                <w:sz w:val="18"/>
              </w:rPr>
              <w:t>olarak Üniversitemiz Etik Kurulu oluşturulmuş ve çalışmalarına başlamıştır. Etik Kurulca Etik İlkeleri Yönergesi hazırlanarak uygulamaya konulmuştur.</w:t>
            </w:r>
          </w:p>
          <w:p>
            <w:pPr>
              <w:pStyle w:val="TableParagraph"/>
              <w:spacing w:before="3"/>
              <w:rPr>
                <w:b/>
                <w:sz w:val="18"/>
              </w:rPr>
            </w:pPr>
          </w:p>
          <w:p>
            <w:pPr>
              <w:pStyle w:val="TableParagraph"/>
              <w:ind w:left="155" w:right="109"/>
              <w:jc w:val="both"/>
              <w:rPr>
                <w:sz w:val="18"/>
              </w:rPr>
            </w:pPr>
            <w:r>
              <w:rPr>
                <w:sz w:val="18"/>
              </w:rPr>
              <w:t>Üniversitemiz bünyesinde </w:t>
            </w:r>
            <w:r>
              <w:rPr>
                <w:sz w:val="18"/>
              </w:rPr>
              <w:t>etik kuralların bilinmesi ve tüm faaliyetlerde bu kurallara uyulmasının sağlanmasına ilişkin çalışmalar devam etmektedir.</w:t>
            </w:r>
          </w:p>
        </w:tc>
        <w:tc>
          <w:tcPr>
            <w:tcW w:w="1133"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5"/>
              <w:rPr>
                <w:b/>
                <w:sz w:val="18"/>
              </w:rPr>
            </w:pPr>
          </w:p>
          <w:p>
            <w:pPr>
              <w:pStyle w:val="TableParagraph"/>
              <w:ind w:left="36" w:right="78"/>
              <w:jc w:val="center"/>
              <w:rPr>
                <w:sz w:val="18"/>
              </w:rPr>
            </w:pPr>
            <w:r>
              <w:rPr>
                <w:sz w:val="18"/>
              </w:rPr>
              <w:t>KOS</w:t>
            </w:r>
            <w:r>
              <w:rPr>
                <w:spacing w:val="-3"/>
                <w:sz w:val="18"/>
              </w:rPr>
              <w:t> </w:t>
            </w:r>
            <w:r>
              <w:rPr>
                <w:spacing w:val="-2"/>
                <w:sz w:val="18"/>
              </w:rPr>
              <w:t>1.3.1</w:t>
            </w:r>
          </w:p>
        </w:tc>
        <w:tc>
          <w:tcPr>
            <w:tcW w:w="1987" w:type="dxa"/>
          </w:tcPr>
          <w:p>
            <w:pPr>
              <w:pStyle w:val="TableParagraph"/>
              <w:rPr>
                <w:b/>
                <w:sz w:val="18"/>
              </w:rPr>
            </w:pPr>
          </w:p>
          <w:p>
            <w:pPr>
              <w:pStyle w:val="TableParagraph"/>
              <w:spacing w:before="179"/>
              <w:rPr>
                <w:b/>
                <w:sz w:val="18"/>
              </w:rPr>
            </w:pPr>
          </w:p>
          <w:p>
            <w:pPr>
              <w:pStyle w:val="TableParagraph"/>
              <w:tabs>
                <w:tab w:pos="981" w:val="left" w:leader="none"/>
              </w:tabs>
              <w:ind w:left="9" w:right="184"/>
              <w:jc w:val="both"/>
              <w:rPr>
                <w:sz w:val="18"/>
              </w:rPr>
            </w:pPr>
            <w:r>
              <w:rPr>
                <w:sz w:val="18"/>
              </w:rPr>
              <w:t>Etik Davranış </w:t>
            </w:r>
            <w:r>
              <w:rPr>
                <w:sz w:val="18"/>
              </w:rPr>
              <w:t>İlkeleri hususunda, mevcut personel ve göreve her yeni başlayan personel için Kamu Görevlileri </w:t>
            </w:r>
            <w:r>
              <w:rPr>
                <w:spacing w:val="-4"/>
                <w:sz w:val="18"/>
              </w:rPr>
              <w:t>Etik</w:t>
            </w:r>
            <w:r>
              <w:rPr>
                <w:sz w:val="18"/>
              </w:rPr>
              <w:tab/>
            </w:r>
            <w:r>
              <w:rPr>
                <w:spacing w:val="-2"/>
                <w:sz w:val="18"/>
              </w:rPr>
              <w:t>Sözleşmesi imzalanması</w:t>
            </w:r>
          </w:p>
        </w:tc>
        <w:tc>
          <w:tcPr>
            <w:tcW w:w="1416"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6"/>
              <w:rPr>
                <w:b/>
                <w:sz w:val="18"/>
              </w:rPr>
            </w:pPr>
          </w:p>
          <w:p>
            <w:pPr>
              <w:pStyle w:val="TableParagraph"/>
              <w:ind w:left="288"/>
              <w:rPr>
                <w:sz w:val="18"/>
              </w:rPr>
            </w:pPr>
            <w:r>
              <w:rPr>
                <w:sz w:val="18"/>
              </w:rPr>
              <w:t>Etik</w:t>
            </w:r>
            <w:r>
              <w:rPr>
                <w:spacing w:val="-1"/>
                <w:sz w:val="18"/>
              </w:rPr>
              <w:t> </w:t>
            </w:r>
            <w:r>
              <w:rPr>
                <w:spacing w:val="-2"/>
                <w:sz w:val="18"/>
              </w:rPr>
              <w:t>Kurulu</w:t>
            </w:r>
          </w:p>
        </w:tc>
        <w:tc>
          <w:tcPr>
            <w:tcW w:w="113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rPr>
                <w:b/>
                <w:sz w:val="18"/>
              </w:rPr>
            </w:pPr>
          </w:p>
          <w:p>
            <w:pPr>
              <w:pStyle w:val="TableParagraph"/>
              <w:ind w:left="193" w:right="135" w:hanging="149"/>
              <w:jc w:val="both"/>
              <w:rPr>
                <w:sz w:val="18"/>
              </w:rPr>
            </w:pPr>
            <w:r>
              <w:rPr>
                <w:sz w:val="18"/>
              </w:rPr>
              <w:t>Tüm</w:t>
            </w:r>
            <w:r>
              <w:rPr>
                <w:spacing w:val="-12"/>
                <w:sz w:val="18"/>
              </w:rPr>
              <w:t> </w:t>
            </w:r>
            <w:r>
              <w:rPr>
                <w:sz w:val="18"/>
              </w:rPr>
              <w:t>İdari</w:t>
            </w:r>
            <w:r>
              <w:rPr>
                <w:spacing w:val="-11"/>
                <w:sz w:val="18"/>
              </w:rPr>
              <w:t> </w:t>
            </w:r>
            <w:r>
              <w:rPr>
                <w:sz w:val="18"/>
              </w:rPr>
              <w:t>ve </w:t>
            </w:r>
            <w:r>
              <w:rPr>
                <w:spacing w:val="-2"/>
                <w:sz w:val="18"/>
              </w:rPr>
              <w:t>Akademik Birimler</w:t>
            </w:r>
          </w:p>
        </w:tc>
        <w:tc>
          <w:tcPr>
            <w:tcW w:w="1139"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rPr>
                <w:b/>
                <w:sz w:val="18"/>
              </w:rPr>
            </w:pPr>
          </w:p>
          <w:p>
            <w:pPr>
              <w:pStyle w:val="TableParagraph"/>
              <w:ind w:left="73" w:firstLine="175"/>
              <w:rPr>
                <w:sz w:val="18"/>
              </w:rPr>
            </w:pPr>
            <w:r>
              <w:rPr>
                <w:spacing w:val="-4"/>
                <w:sz w:val="18"/>
              </w:rPr>
              <w:t>Kamu </w:t>
            </w:r>
            <w:r>
              <w:rPr>
                <w:spacing w:val="-2"/>
                <w:sz w:val="18"/>
              </w:rPr>
              <w:t>Görevlileri</w:t>
            </w:r>
          </w:p>
          <w:p>
            <w:pPr>
              <w:pStyle w:val="TableParagraph"/>
              <w:spacing w:before="1"/>
              <w:ind w:left="64" w:firstLine="252"/>
              <w:rPr>
                <w:sz w:val="18"/>
              </w:rPr>
            </w:pPr>
            <w:r>
              <w:rPr>
                <w:spacing w:val="-4"/>
                <w:sz w:val="18"/>
              </w:rPr>
              <w:t>Etik </w:t>
            </w:r>
            <w:r>
              <w:rPr>
                <w:spacing w:val="-2"/>
                <w:sz w:val="18"/>
              </w:rPr>
              <w:t>Sözleşmesi</w:t>
            </w:r>
          </w:p>
        </w:tc>
        <w:tc>
          <w:tcPr>
            <w:tcW w:w="1415"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6"/>
              <w:rPr>
                <w:b/>
                <w:sz w:val="18"/>
              </w:rPr>
            </w:pPr>
          </w:p>
          <w:p>
            <w:pPr>
              <w:pStyle w:val="TableParagraph"/>
              <w:ind w:left="449"/>
              <w:rPr>
                <w:sz w:val="18"/>
              </w:rPr>
            </w:pPr>
            <w:r>
              <w:rPr>
                <w:sz w:val="18"/>
              </w:rPr>
              <w:t>Her</w:t>
            </w:r>
            <w:r>
              <w:rPr>
                <w:spacing w:val="-2"/>
                <w:sz w:val="18"/>
              </w:rPr>
              <w:t> </w:t>
            </w:r>
            <w:r>
              <w:rPr>
                <w:spacing w:val="-5"/>
                <w:sz w:val="18"/>
              </w:rPr>
              <w:t>Yıl</w:t>
            </w:r>
          </w:p>
        </w:tc>
        <w:tc>
          <w:tcPr>
            <w:tcW w:w="1843" w:type="dxa"/>
            <w:vMerge w:val="restart"/>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5"/>
              <w:rPr>
                <w:b/>
                <w:sz w:val="18"/>
              </w:rPr>
            </w:pPr>
          </w:p>
          <w:p>
            <w:pPr>
              <w:pStyle w:val="TableParagraph"/>
              <w:tabs>
                <w:tab w:pos="1168" w:val="left" w:leader="none"/>
              </w:tabs>
              <w:spacing w:before="1"/>
              <w:ind w:left="49" w:right="8" w:firstLine="4"/>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5" w:val="left" w:leader="none"/>
              </w:tabs>
              <w:spacing w:line="206" w:lineRule="exact"/>
              <w:ind w:left="49"/>
              <w:rPr>
                <w:sz w:val="18"/>
              </w:rPr>
            </w:pPr>
            <w:r>
              <w:rPr>
                <w:spacing w:val="-2"/>
                <w:sz w:val="18"/>
              </w:rPr>
              <w:t>mevzuat</w:t>
            </w:r>
            <w:r>
              <w:rPr>
                <w:sz w:val="18"/>
              </w:rPr>
              <w:tab/>
            </w:r>
            <w:r>
              <w:rPr>
                <w:spacing w:val="-5"/>
                <w:sz w:val="18"/>
              </w:rPr>
              <w:t>ve</w:t>
            </w:r>
          </w:p>
          <w:p>
            <w:pPr>
              <w:pStyle w:val="TableParagraph"/>
              <w:tabs>
                <w:tab w:pos="1036" w:val="left" w:leader="none"/>
                <w:tab w:pos="1218" w:val="left" w:leader="none"/>
                <w:tab w:pos="1296" w:val="left" w:leader="none"/>
              </w:tabs>
              <w:ind w:left="49" w:right="7"/>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 </w:t>
            </w:r>
            <w:r>
              <w:rPr>
                <w:sz w:val="18"/>
              </w:rPr>
              <w:t>sağlanabilmesi</w:t>
            </w:r>
            <w:r>
              <w:rPr>
                <w:spacing w:val="-12"/>
                <w:sz w:val="18"/>
              </w:rPr>
              <w:t> </w:t>
            </w:r>
            <w:r>
              <w:rPr>
                <w:sz w:val="18"/>
              </w:rPr>
              <w:t>amacıyla eylem</w:t>
            </w:r>
            <w:r>
              <w:rPr>
                <w:spacing w:val="-2"/>
                <w:sz w:val="18"/>
              </w:rPr>
              <w:t> </w:t>
            </w:r>
            <w:r>
              <w:rPr>
                <w:sz w:val="18"/>
              </w:rPr>
              <w:t>öngörülmüştür.</w:t>
            </w:r>
          </w:p>
        </w:tc>
      </w:tr>
      <w:tr>
        <w:trPr>
          <w:trHeight w:val="3410" w:hRule="atLeast"/>
        </w:trPr>
        <w:tc>
          <w:tcPr>
            <w:tcW w:w="879" w:type="dxa"/>
            <w:vMerge/>
            <w:tcBorders>
              <w:top w:val="nil"/>
              <w:left w:val="single" w:sz="8" w:space="0" w:color="000000"/>
            </w:tcBorders>
          </w:tcPr>
          <w:p>
            <w:pPr>
              <w:rPr>
                <w:sz w:val="2"/>
                <w:szCs w:val="2"/>
              </w:rPr>
            </w:pPr>
          </w:p>
        </w:tc>
        <w:tc>
          <w:tcPr>
            <w:tcW w:w="2242" w:type="dxa"/>
            <w:gridSpan w:val="2"/>
            <w:vMerge/>
            <w:tcBorders>
              <w:top w:val="nil"/>
            </w:tcBorders>
          </w:tcPr>
          <w:p>
            <w:pPr>
              <w:rPr>
                <w:sz w:val="2"/>
                <w:szCs w:val="2"/>
              </w:rPr>
            </w:pPr>
          </w:p>
        </w:tc>
        <w:tc>
          <w:tcPr>
            <w:tcW w:w="2839" w:type="dxa"/>
            <w:gridSpan w:val="2"/>
            <w:vMerge/>
            <w:tcBorders>
              <w:top w:val="nil"/>
            </w:tcBorders>
          </w:tcPr>
          <w:p>
            <w:pPr>
              <w:rPr>
                <w:sz w:val="2"/>
                <w:szCs w:val="2"/>
              </w:rPr>
            </w:pPr>
          </w:p>
        </w:tc>
        <w:tc>
          <w:tcPr>
            <w:tcW w:w="1133"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4"/>
              <w:rPr>
                <w:b/>
                <w:sz w:val="18"/>
              </w:rPr>
            </w:pPr>
          </w:p>
          <w:p>
            <w:pPr>
              <w:pStyle w:val="TableParagraph"/>
              <w:ind w:left="36" w:right="78"/>
              <w:jc w:val="center"/>
              <w:rPr>
                <w:sz w:val="18"/>
              </w:rPr>
            </w:pPr>
            <w:r>
              <w:rPr>
                <w:sz w:val="18"/>
              </w:rPr>
              <w:t>KOS</w:t>
            </w:r>
            <w:r>
              <w:rPr>
                <w:spacing w:val="-3"/>
                <w:sz w:val="18"/>
              </w:rPr>
              <w:t> </w:t>
            </w:r>
            <w:r>
              <w:rPr>
                <w:spacing w:val="-2"/>
                <w:sz w:val="18"/>
              </w:rPr>
              <w:t>1.3.2</w:t>
            </w:r>
          </w:p>
        </w:tc>
        <w:tc>
          <w:tcPr>
            <w:tcW w:w="1987"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8"/>
              <w:rPr>
                <w:b/>
                <w:sz w:val="18"/>
              </w:rPr>
            </w:pPr>
          </w:p>
          <w:p>
            <w:pPr>
              <w:pStyle w:val="TableParagraph"/>
              <w:ind w:left="201" w:right="30" w:hanging="120"/>
              <w:jc w:val="both"/>
              <w:rPr>
                <w:sz w:val="18"/>
              </w:rPr>
            </w:pPr>
            <w:r>
              <w:rPr>
                <w:sz w:val="18"/>
              </w:rPr>
              <w:t>Etik Davranış </w:t>
            </w:r>
            <w:r>
              <w:rPr>
                <w:sz w:val="18"/>
              </w:rPr>
              <w:t>İlkeleri hususunda personele bilgi veya eğitim </w:t>
            </w:r>
            <w:r>
              <w:rPr>
                <w:spacing w:val="-2"/>
                <w:sz w:val="18"/>
              </w:rPr>
              <w:t>verilmesi.</w:t>
            </w:r>
          </w:p>
        </w:tc>
        <w:tc>
          <w:tcPr>
            <w:tcW w:w="1416"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4"/>
              <w:rPr>
                <w:b/>
                <w:sz w:val="18"/>
              </w:rPr>
            </w:pPr>
          </w:p>
          <w:p>
            <w:pPr>
              <w:pStyle w:val="TableParagraph"/>
              <w:ind w:left="288"/>
              <w:rPr>
                <w:sz w:val="18"/>
              </w:rPr>
            </w:pPr>
            <w:r>
              <w:rPr>
                <w:sz w:val="18"/>
              </w:rPr>
              <w:t>Etik</w:t>
            </w:r>
            <w:r>
              <w:rPr>
                <w:spacing w:val="-1"/>
                <w:sz w:val="18"/>
              </w:rPr>
              <w:t> </w:t>
            </w:r>
            <w:r>
              <w:rPr>
                <w:spacing w:val="-2"/>
                <w:sz w:val="18"/>
              </w:rPr>
              <w:t>Kurulu</w:t>
            </w:r>
          </w:p>
        </w:tc>
        <w:tc>
          <w:tcPr>
            <w:tcW w:w="113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49"/>
              <w:rPr>
                <w:b/>
                <w:sz w:val="18"/>
              </w:rPr>
            </w:pPr>
          </w:p>
          <w:p>
            <w:pPr>
              <w:pStyle w:val="TableParagraph"/>
              <w:spacing w:before="1"/>
              <w:ind w:left="377" w:hanging="113"/>
              <w:rPr>
                <w:sz w:val="18"/>
              </w:rPr>
            </w:pPr>
            <w:r>
              <w:rPr>
                <w:spacing w:val="-2"/>
                <w:sz w:val="18"/>
              </w:rPr>
              <w:t>Personel Daire</w:t>
            </w:r>
          </w:p>
          <w:p>
            <w:pPr>
              <w:pStyle w:val="TableParagraph"/>
              <w:spacing w:before="4"/>
              <w:ind w:left="190"/>
              <w:rPr>
                <w:sz w:val="18"/>
              </w:rPr>
            </w:pPr>
            <w:r>
              <w:rPr>
                <w:spacing w:val="-2"/>
                <w:sz w:val="18"/>
              </w:rPr>
              <w:t>Başkanlığı</w:t>
            </w:r>
          </w:p>
        </w:tc>
        <w:tc>
          <w:tcPr>
            <w:tcW w:w="1139"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4"/>
              <w:rPr>
                <w:b/>
                <w:sz w:val="18"/>
              </w:rPr>
            </w:pPr>
          </w:p>
          <w:p>
            <w:pPr>
              <w:pStyle w:val="TableParagraph"/>
              <w:ind w:left="76" w:right="49"/>
              <w:jc w:val="center"/>
              <w:rPr>
                <w:sz w:val="18"/>
              </w:rPr>
            </w:pPr>
            <w:r>
              <w:rPr>
                <w:spacing w:val="-2"/>
                <w:sz w:val="18"/>
              </w:rPr>
              <w:t>Bilgilendirme </w:t>
            </w:r>
            <w:r>
              <w:rPr>
                <w:sz w:val="18"/>
              </w:rPr>
              <w:t>Maili veya </w:t>
            </w:r>
            <w:r>
              <w:rPr>
                <w:spacing w:val="-2"/>
                <w:sz w:val="18"/>
              </w:rPr>
              <w:t>eğitim</w:t>
            </w:r>
          </w:p>
        </w:tc>
        <w:tc>
          <w:tcPr>
            <w:tcW w:w="1415"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4"/>
              <w:rPr>
                <w:b/>
                <w:sz w:val="18"/>
              </w:rPr>
            </w:pPr>
          </w:p>
          <w:p>
            <w:pPr>
              <w:pStyle w:val="TableParagraph"/>
              <w:ind w:left="449"/>
              <w:rPr>
                <w:sz w:val="18"/>
              </w:rPr>
            </w:pPr>
            <w:r>
              <w:rPr>
                <w:sz w:val="18"/>
              </w:rPr>
              <w:t>Her</w:t>
            </w:r>
            <w:r>
              <w:rPr>
                <w:spacing w:val="-2"/>
                <w:sz w:val="18"/>
              </w:rPr>
              <w:t> </w:t>
            </w:r>
            <w:r>
              <w:rPr>
                <w:spacing w:val="-5"/>
                <w:sz w:val="18"/>
              </w:rPr>
              <w:t>Yıl</w:t>
            </w:r>
          </w:p>
        </w:tc>
        <w:tc>
          <w:tcPr>
            <w:tcW w:w="1843" w:type="dxa"/>
            <w:vMerge/>
            <w:tcBorders>
              <w:top w:val="nil"/>
              <w:right w:val="single" w:sz="8" w:space="0" w:color="000000"/>
            </w:tcBorders>
          </w:tcPr>
          <w:p>
            <w:pPr>
              <w:rPr>
                <w:sz w:val="2"/>
                <w:szCs w:val="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3"/>
        <w:rPr>
          <w:b/>
          <w:sz w:val="20"/>
        </w:rPr>
      </w:pPr>
    </w:p>
    <w:tbl>
      <w:tblPr>
        <w:tblW w:w="0" w:type="auto"/>
        <w:jc w:val="left"/>
        <w:tblInd w:w="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spacing w:after="0"/>
        <w:jc w:val="center"/>
        <w:rPr>
          <w:sz w:val="24"/>
        </w:rPr>
        <w:sectPr>
          <w:headerReference w:type="default" r:id="rId27"/>
          <w:footerReference w:type="default" r:id="rId28"/>
          <w:pgSz w:w="16850" w:h="11920" w:orient="landscape"/>
          <w:pgMar w:header="0" w:footer="0" w:top="120" w:bottom="28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2"/>
        <w:gridCol w:w="2840"/>
        <w:gridCol w:w="1133"/>
        <w:gridCol w:w="1987"/>
        <w:gridCol w:w="1416"/>
        <w:gridCol w:w="1132"/>
        <w:gridCol w:w="1139"/>
        <w:gridCol w:w="1415"/>
        <w:gridCol w:w="1842"/>
      </w:tblGrid>
      <w:tr>
        <w:trPr>
          <w:trHeight w:val="2693" w:hRule="atLeast"/>
        </w:trPr>
        <w:tc>
          <w:tcPr>
            <w:tcW w:w="878" w:type="dxa"/>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143"/>
              <w:jc w:val="center"/>
              <w:rPr>
                <w:sz w:val="18"/>
              </w:rPr>
            </w:pPr>
            <w:r>
              <w:rPr>
                <w:sz w:val="18"/>
              </w:rPr>
              <w:t>KOS</w:t>
            </w:r>
            <w:r>
              <w:rPr>
                <w:spacing w:val="-6"/>
                <w:sz w:val="18"/>
              </w:rPr>
              <w:t> </w:t>
            </w:r>
            <w:r>
              <w:rPr>
                <w:spacing w:val="-5"/>
                <w:sz w:val="18"/>
              </w:rPr>
              <w:t>1.4</w:t>
            </w:r>
          </w:p>
        </w:tc>
        <w:tc>
          <w:tcPr>
            <w:tcW w:w="2242" w:type="dxa"/>
          </w:tcPr>
          <w:p>
            <w:pPr>
              <w:pStyle w:val="TableParagraph"/>
              <w:rPr>
                <w:b/>
                <w:sz w:val="18"/>
              </w:rPr>
            </w:pPr>
          </w:p>
          <w:p>
            <w:pPr>
              <w:pStyle w:val="TableParagraph"/>
              <w:rPr>
                <w:b/>
                <w:sz w:val="18"/>
              </w:rPr>
            </w:pPr>
          </w:p>
          <w:p>
            <w:pPr>
              <w:pStyle w:val="TableParagraph"/>
              <w:spacing w:before="199"/>
              <w:rPr>
                <w:b/>
                <w:sz w:val="18"/>
              </w:rPr>
            </w:pPr>
          </w:p>
          <w:p>
            <w:pPr>
              <w:pStyle w:val="TableParagraph"/>
              <w:ind w:left="91" w:right="111"/>
              <w:jc w:val="both"/>
              <w:rPr>
                <w:sz w:val="18"/>
              </w:rPr>
            </w:pPr>
            <w:r>
              <w:rPr>
                <w:sz w:val="18"/>
              </w:rPr>
              <w:t>Faaliyetlerde </w:t>
            </w:r>
            <w:r>
              <w:rPr>
                <w:sz w:val="18"/>
              </w:rPr>
              <w:t>dürüstlük, saydamlık ve hesap verebilirlik sağlanmalıdır.</w:t>
            </w:r>
          </w:p>
        </w:tc>
        <w:tc>
          <w:tcPr>
            <w:tcW w:w="2840" w:type="dxa"/>
          </w:tcPr>
          <w:p>
            <w:pPr>
              <w:pStyle w:val="TableParagraph"/>
              <w:tabs>
                <w:tab w:pos="2136" w:val="left" w:leader="none"/>
                <w:tab w:pos="2189" w:val="left" w:leader="none"/>
              </w:tabs>
              <w:spacing w:before="201"/>
              <w:ind w:left="156" w:right="108"/>
              <w:jc w:val="both"/>
              <w:rPr>
                <w:sz w:val="18"/>
              </w:rPr>
            </w:pPr>
            <w:r>
              <w:rPr>
                <w:sz w:val="18"/>
              </w:rPr>
              <w:t>Üniversitemiz</w:t>
            </w:r>
            <w:r>
              <w:rPr>
                <w:spacing w:val="-9"/>
                <w:sz w:val="18"/>
              </w:rPr>
              <w:t> </w:t>
            </w:r>
            <w:r>
              <w:rPr>
                <w:sz w:val="18"/>
              </w:rPr>
              <w:t>Stratejik</w:t>
            </w:r>
            <w:r>
              <w:rPr>
                <w:spacing w:val="-8"/>
                <w:sz w:val="18"/>
              </w:rPr>
              <w:t> </w:t>
            </w:r>
            <w:r>
              <w:rPr>
                <w:sz w:val="18"/>
              </w:rPr>
              <w:t>Planı,</w:t>
            </w:r>
            <w:r>
              <w:rPr>
                <w:spacing w:val="-8"/>
                <w:sz w:val="18"/>
              </w:rPr>
              <w:t> </w:t>
            </w:r>
            <w:r>
              <w:rPr>
                <w:sz w:val="18"/>
              </w:rPr>
              <w:t>İdare Faaliyet Raporu, Performans Programı, Mali Durum </w:t>
            </w:r>
            <w:r>
              <w:rPr>
                <w:sz w:val="18"/>
              </w:rPr>
              <w:t>ve </w:t>
            </w:r>
            <w:r>
              <w:rPr>
                <w:spacing w:val="-2"/>
                <w:sz w:val="18"/>
              </w:rPr>
              <w:t>Beklentiler</w:t>
            </w:r>
            <w:r>
              <w:rPr>
                <w:sz w:val="18"/>
              </w:rPr>
              <w:tab/>
            </w:r>
            <w:r>
              <w:rPr>
                <w:spacing w:val="-2"/>
                <w:sz w:val="18"/>
              </w:rPr>
              <w:t>Raporu, </w:t>
            </w:r>
            <w:r>
              <w:rPr>
                <w:sz w:val="18"/>
              </w:rPr>
              <w:t>Yatırım İzleme ve Değerlendirme Raporu, Kurum içi Değerlendirme Raporu ve diğer genelge ve yönetmelikler sürekli olarak Üniversitemiz</w:t>
            </w:r>
            <w:r>
              <w:rPr>
                <w:spacing w:val="80"/>
                <w:sz w:val="18"/>
              </w:rPr>
              <w:t>  </w:t>
            </w:r>
            <w:r>
              <w:rPr>
                <w:sz w:val="18"/>
              </w:rPr>
              <w:t>ve</w:t>
              <w:tab/>
              <w:tab/>
            </w:r>
            <w:r>
              <w:rPr>
                <w:spacing w:val="-2"/>
                <w:sz w:val="18"/>
              </w:rPr>
              <w:t>Strateji </w:t>
            </w:r>
            <w:r>
              <w:rPr>
                <w:sz w:val="18"/>
              </w:rPr>
              <w:t>Geliştirme Daire Başkanlığı web sayfasında yayınlanmaktadır.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Pr>
          <w:p>
            <w:pPr>
              <w:pStyle w:val="TableParagraph"/>
              <w:rPr>
                <w:b/>
                <w:sz w:val="18"/>
              </w:rPr>
            </w:pPr>
          </w:p>
          <w:p>
            <w:pPr>
              <w:pStyle w:val="TableParagraph"/>
              <w:spacing w:before="94"/>
              <w:rPr>
                <w:b/>
                <w:sz w:val="18"/>
              </w:rPr>
            </w:pPr>
          </w:p>
          <w:p>
            <w:pPr>
              <w:pStyle w:val="TableParagraph"/>
              <w:ind w:left="105"/>
              <w:rPr>
                <w:sz w:val="18"/>
              </w:rPr>
            </w:pPr>
            <w:r>
              <w:rPr>
                <w:sz w:val="18"/>
              </w:rPr>
              <w:t>Mevcut</w:t>
            </w:r>
            <w:r>
              <w:rPr>
                <w:spacing w:val="39"/>
                <w:sz w:val="18"/>
              </w:rPr>
              <w:t> </w:t>
            </w:r>
            <w:r>
              <w:rPr>
                <w:sz w:val="18"/>
              </w:rPr>
              <w:t>durum</w:t>
            </w:r>
            <w:r>
              <w:rPr>
                <w:spacing w:val="40"/>
                <w:sz w:val="18"/>
              </w:rPr>
              <w:t> </w:t>
            </w:r>
            <w:r>
              <w:rPr>
                <w:sz w:val="18"/>
              </w:rPr>
              <w:t>makul </w:t>
            </w:r>
            <w:r>
              <w:rPr>
                <w:spacing w:val="-2"/>
                <w:sz w:val="18"/>
              </w:rPr>
              <w:t>güvenceyi</w:t>
            </w:r>
          </w:p>
          <w:p>
            <w:pPr>
              <w:pStyle w:val="TableParagraph"/>
              <w:tabs>
                <w:tab w:pos="1345" w:val="left" w:leader="none"/>
              </w:tabs>
              <w:ind w:left="105" w:right="44"/>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ind w:left="105"/>
              <w:rPr>
                <w:sz w:val="18"/>
              </w:rPr>
            </w:pPr>
            <w:r>
              <w:rPr>
                <w:spacing w:val="-2"/>
                <w:sz w:val="18"/>
              </w:rPr>
              <w:t>öngörülmemiştir.</w:t>
            </w:r>
          </w:p>
        </w:tc>
      </w:tr>
      <w:tr>
        <w:trPr>
          <w:trHeight w:val="2275"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2"/>
              <w:rPr>
                <w:b/>
                <w:sz w:val="18"/>
              </w:rPr>
            </w:pPr>
          </w:p>
          <w:p>
            <w:pPr>
              <w:pStyle w:val="TableParagraph"/>
              <w:spacing w:before="1"/>
              <w:ind w:left="142"/>
              <w:jc w:val="center"/>
              <w:rPr>
                <w:sz w:val="18"/>
              </w:rPr>
            </w:pPr>
            <w:r>
              <w:rPr>
                <w:sz w:val="18"/>
              </w:rPr>
              <w:t>KOS</w:t>
            </w:r>
            <w:r>
              <w:rPr>
                <w:spacing w:val="-1"/>
                <w:sz w:val="18"/>
              </w:rPr>
              <w:t> </w:t>
            </w:r>
            <w:r>
              <w:rPr>
                <w:spacing w:val="-5"/>
                <w:sz w:val="18"/>
              </w:rPr>
              <w:t>1.5</w:t>
            </w:r>
          </w:p>
        </w:tc>
        <w:tc>
          <w:tcPr>
            <w:tcW w:w="2242" w:type="dxa"/>
          </w:tcPr>
          <w:p>
            <w:pPr>
              <w:pStyle w:val="TableParagraph"/>
              <w:rPr>
                <w:b/>
                <w:sz w:val="18"/>
              </w:rPr>
            </w:pPr>
          </w:p>
          <w:p>
            <w:pPr>
              <w:pStyle w:val="TableParagraph"/>
              <w:rPr>
                <w:b/>
                <w:sz w:val="18"/>
              </w:rPr>
            </w:pPr>
          </w:p>
          <w:p>
            <w:pPr>
              <w:pStyle w:val="TableParagraph"/>
              <w:rPr>
                <w:b/>
                <w:sz w:val="18"/>
              </w:rPr>
            </w:pPr>
          </w:p>
          <w:p>
            <w:pPr>
              <w:pStyle w:val="TableParagraph"/>
              <w:spacing w:before="43"/>
              <w:rPr>
                <w:b/>
                <w:sz w:val="18"/>
              </w:rPr>
            </w:pPr>
          </w:p>
          <w:p>
            <w:pPr>
              <w:pStyle w:val="TableParagraph"/>
              <w:ind w:left="91" w:right="114"/>
              <w:jc w:val="both"/>
              <w:rPr>
                <w:sz w:val="18"/>
              </w:rPr>
            </w:pPr>
            <w:r>
              <w:rPr>
                <w:sz w:val="18"/>
              </w:rPr>
              <w:t>İdare</w:t>
            </w:r>
            <w:r>
              <w:rPr>
                <w:spacing w:val="-3"/>
                <w:sz w:val="18"/>
              </w:rPr>
              <w:t> </w:t>
            </w:r>
            <w:r>
              <w:rPr>
                <w:sz w:val="18"/>
              </w:rPr>
              <w:t>personeline</w:t>
            </w:r>
            <w:r>
              <w:rPr>
                <w:spacing w:val="-3"/>
                <w:sz w:val="18"/>
              </w:rPr>
              <w:t> </w:t>
            </w:r>
            <w:r>
              <w:rPr>
                <w:sz w:val="18"/>
              </w:rPr>
              <w:t>ve</w:t>
            </w:r>
            <w:r>
              <w:rPr>
                <w:spacing w:val="-3"/>
                <w:sz w:val="18"/>
              </w:rPr>
              <w:t> </w:t>
            </w:r>
            <w:r>
              <w:rPr>
                <w:sz w:val="18"/>
              </w:rPr>
              <w:t>hizmet verilenlere adil ve eşit </w:t>
            </w:r>
            <w:r>
              <w:rPr>
                <w:spacing w:val="-2"/>
                <w:sz w:val="18"/>
              </w:rPr>
              <w:t>davranmalıdır.</w:t>
            </w:r>
          </w:p>
        </w:tc>
        <w:tc>
          <w:tcPr>
            <w:tcW w:w="2840" w:type="dxa"/>
          </w:tcPr>
          <w:p>
            <w:pPr>
              <w:pStyle w:val="TableParagraph"/>
              <w:tabs>
                <w:tab w:pos="1488" w:val="left" w:leader="none"/>
              </w:tabs>
              <w:spacing w:before="203"/>
              <w:ind w:left="156" w:right="108"/>
              <w:jc w:val="both"/>
              <w:rPr>
                <w:sz w:val="18"/>
              </w:rPr>
            </w:pPr>
            <w:r>
              <w:rPr>
                <w:sz w:val="18"/>
              </w:rPr>
              <w:t>Üniversitemiz personeli mevcut yasal düzenlemelere göre hizmetlerini</w:t>
            </w:r>
            <w:r>
              <w:rPr>
                <w:spacing w:val="-4"/>
                <w:sz w:val="18"/>
              </w:rPr>
              <w:t> </w:t>
            </w:r>
            <w:r>
              <w:rPr>
                <w:sz w:val="18"/>
              </w:rPr>
              <w:t>sürdürmekte</w:t>
            </w:r>
            <w:r>
              <w:rPr>
                <w:spacing w:val="-7"/>
                <w:sz w:val="18"/>
              </w:rPr>
              <w:t> </w:t>
            </w:r>
            <w:r>
              <w:rPr>
                <w:sz w:val="18"/>
              </w:rPr>
              <w:t>olup,</w:t>
            </w:r>
            <w:r>
              <w:rPr>
                <w:spacing w:val="-4"/>
                <w:sz w:val="18"/>
              </w:rPr>
              <w:t> </w:t>
            </w:r>
            <w:r>
              <w:rPr>
                <w:sz w:val="18"/>
              </w:rPr>
              <w:t>adil ve</w:t>
            </w:r>
            <w:r>
              <w:rPr>
                <w:spacing w:val="-7"/>
                <w:sz w:val="18"/>
              </w:rPr>
              <w:t> </w:t>
            </w:r>
            <w:r>
              <w:rPr>
                <w:sz w:val="18"/>
              </w:rPr>
              <w:t>eşit</w:t>
            </w:r>
            <w:r>
              <w:rPr>
                <w:spacing w:val="-12"/>
                <w:sz w:val="18"/>
              </w:rPr>
              <w:t> </w:t>
            </w:r>
            <w:r>
              <w:rPr>
                <w:sz w:val="18"/>
              </w:rPr>
              <w:t>davranım</w:t>
            </w:r>
            <w:r>
              <w:rPr>
                <w:spacing w:val="-11"/>
                <w:sz w:val="18"/>
              </w:rPr>
              <w:t> </w:t>
            </w:r>
            <w:r>
              <w:rPr>
                <w:sz w:val="18"/>
              </w:rPr>
              <w:t>konusunda</w:t>
            </w:r>
            <w:r>
              <w:rPr>
                <w:spacing w:val="-5"/>
                <w:sz w:val="18"/>
              </w:rPr>
              <w:t> </w:t>
            </w:r>
            <w:r>
              <w:rPr>
                <w:sz w:val="18"/>
              </w:rPr>
              <w:t>gerekli </w:t>
            </w:r>
            <w:r>
              <w:rPr>
                <w:spacing w:val="-4"/>
                <w:sz w:val="18"/>
              </w:rPr>
              <w:t>çaba</w:t>
            </w:r>
            <w:r>
              <w:rPr>
                <w:sz w:val="18"/>
              </w:rPr>
              <w:tab/>
            </w:r>
            <w:r>
              <w:rPr>
                <w:spacing w:val="-2"/>
                <w:sz w:val="18"/>
              </w:rPr>
              <w:t>gösterilmektedir. </w:t>
            </w:r>
            <w:r>
              <w:rPr>
                <w:sz w:val="18"/>
              </w:rPr>
              <w:t>Bu kapsamda, personele ve hizmet verilenlere yönelik memnuniyet anketleri düzenlenmekte </w:t>
            </w:r>
            <w:r>
              <w:rPr>
                <w:sz w:val="18"/>
              </w:rPr>
              <w:t>ve sonuçları değerlendirilmektedir.</w:t>
            </w:r>
          </w:p>
        </w:tc>
        <w:tc>
          <w:tcPr>
            <w:tcW w:w="1133" w:type="dxa"/>
          </w:tcPr>
          <w:p>
            <w:pPr>
              <w:pStyle w:val="TableParagraph"/>
              <w:rPr>
                <w:b/>
                <w:sz w:val="18"/>
              </w:rPr>
            </w:pPr>
          </w:p>
          <w:p>
            <w:pPr>
              <w:pStyle w:val="TableParagraph"/>
              <w:rPr>
                <w:b/>
                <w:sz w:val="18"/>
              </w:rPr>
            </w:pPr>
          </w:p>
          <w:p>
            <w:pPr>
              <w:pStyle w:val="TableParagraph"/>
              <w:rPr>
                <w:b/>
                <w:sz w:val="18"/>
              </w:rPr>
            </w:pPr>
          </w:p>
          <w:p>
            <w:pPr>
              <w:pStyle w:val="TableParagraph"/>
              <w:spacing w:before="122"/>
              <w:rPr>
                <w:b/>
                <w:sz w:val="18"/>
              </w:rPr>
            </w:pPr>
          </w:p>
          <w:p>
            <w:pPr>
              <w:pStyle w:val="TableParagraph"/>
              <w:ind w:left="153"/>
              <w:rPr>
                <w:sz w:val="18"/>
              </w:rPr>
            </w:pPr>
            <w:r>
              <w:rPr>
                <w:sz w:val="18"/>
              </w:rPr>
              <w:t>KOS</w:t>
            </w:r>
            <w:r>
              <w:rPr>
                <w:spacing w:val="-3"/>
                <w:sz w:val="18"/>
              </w:rPr>
              <w:t> </w:t>
            </w:r>
            <w:r>
              <w:rPr>
                <w:spacing w:val="-2"/>
                <w:sz w:val="18"/>
              </w:rPr>
              <w:t>1.5.1</w:t>
            </w:r>
          </w:p>
        </w:tc>
        <w:tc>
          <w:tcPr>
            <w:tcW w:w="1987" w:type="dxa"/>
          </w:tcPr>
          <w:p>
            <w:pPr>
              <w:pStyle w:val="TableParagraph"/>
              <w:spacing w:before="200"/>
              <w:rPr>
                <w:b/>
                <w:sz w:val="18"/>
              </w:rPr>
            </w:pPr>
          </w:p>
          <w:p>
            <w:pPr>
              <w:pStyle w:val="TableParagraph"/>
              <w:tabs>
                <w:tab w:pos="1430" w:val="left" w:leader="none"/>
              </w:tabs>
              <w:ind w:left="53" w:right="5" w:hanging="3"/>
              <w:jc w:val="both"/>
              <w:rPr>
                <w:sz w:val="18"/>
              </w:rPr>
            </w:pPr>
            <w:r>
              <w:rPr>
                <w:sz w:val="18"/>
              </w:rPr>
              <w:t>Personele ve </w:t>
            </w:r>
            <w:r>
              <w:rPr>
                <w:sz w:val="18"/>
              </w:rPr>
              <w:t>hizmet </w:t>
            </w:r>
            <w:r>
              <w:rPr>
                <w:spacing w:val="-2"/>
                <w:sz w:val="18"/>
              </w:rPr>
              <w:t>verilenlere</w:t>
            </w:r>
            <w:r>
              <w:rPr>
                <w:sz w:val="18"/>
              </w:rPr>
              <w:tab/>
            </w:r>
            <w:r>
              <w:rPr>
                <w:spacing w:val="-2"/>
                <w:sz w:val="18"/>
              </w:rPr>
              <w:t>yönelik</w:t>
            </w:r>
          </w:p>
          <w:p>
            <w:pPr>
              <w:pStyle w:val="TableParagraph"/>
              <w:ind w:left="53" w:right="4"/>
              <w:jc w:val="both"/>
              <w:rPr>
                <w:sz w:val="18"/>
              </w:rPr>
            </w:pPr>
            <w:r>
              <w:rPr>
                <w:sz w:val="18"/>
              </w:rPr>
              <w:t>memnuniyet </w:t>
            </w:r>
            <w:r>
              <w:rPr>
                <w:sz w:val="18"/>
              </w:rPr>
              <w:t>anketleri düzenlenmesi</w:t>
            </w:r>
            <w:r>
              <w:rPr>
                <w:spacing w:val="-12"/>
                <w:sz w:val="18"/>
              </w:rPr>
              <w:t> </w:t>
            </w:r>
            <w:r>
              <w:rPr>
                <w:sz w:val="18"/>
              </w:rPr>
              <w:t>ve</w:t>
            </w:r>
            <w:r>
              <w:rPr>
                <w:spacing w:val="-11"/>
                <w:sz w:val="18"/>
              </w:rPr>
              <w:t> </w:t>
            </w:r>
            <w:r>
              <w:rPr>
                <w:sz w:val="18"/>
              </w:rPr>
              <w:t>sonuçları değerlendirilmesi, ankete istinaden değerlendirme raporu</w:t>
            </w:r>
            <w:r>
              <w:rPr>
                <w:spacing w:val="-2"/>
                <w:sz w:val="18"/>
              </w:rPr>
              <w:t> </w:t>
            </w:r>
            <w:r>
              <w:rPr>
                <w:sz w:val="18"/>
              </w:rPr>
              <w:t>hazırlanması.</w:t>
            </w:r>
          </w:p>
        </w:tc>
        <w:tc>
          <w:tcPr>
            <w:tcW w:w="1416" w:type="dxa"/>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410" w:right="144" w:hanging="221"/>
              <w:rPr>
                <w:sz w:val="18"/>
              </w:rPr>
            </w:pPr>
            <w:r>
              <w:rPr>
                <w:sz w:val="18"/>
              </w:rPr>
              <w:t>Personel</w:t>
            </w:r>
            <w:r>
              <w:rPr>
                <w:spacing w:val="-12"/>
                <w:sz w:val="18"/>
              </w:rPr>
              <w:t> </w:t>
            </w:r>
            <w:r>
              <w:rPr>
                <w:sz w:val="18"/>
              </w:rPr>
              <w:t>Daire </w:t>
            </w:r>
            <w:r>
              <w:rPr>
                <w:spacing w:val="-2"/>
                <w:sz w:val="18"/>
              </w:rPr>
              <w:t>Başkanlığı</w:t>
            </w:r>
          </w:p>
        </w:tc>
        <w:tc>
          <w:tcPr>
            <w:tcW w:w="1132" w:type="dxa"/>
          </w:tcPr>
          <w:p>
            <w:pPr>
              <w:pStyle w:val="TableParagraph"/>
              <w:rPr>
                <w:b/>
                <w:sz w:val="18"/>
              </w:rPr>
            </w:pPr>
          </w:p>
          <w:p>
            <w:pPr>
              <w:pStyle w:val="TableParagraph"/>
              <w:rPr>
                <w:b/>
                <w:sz w:val="18"/>
              </w:rPr>
            </w:pPr>
          </w:p>
          <w:p>
            <w:pPr>
              <w:pStyle w:val="TableParagraph"/>
              <w:rPr>
                <w:b/>
                <w:sz w:val="18"/>
              </w:rPr>
            </w:pPr>
          </w:p>
          <w:p>
            <w:pPr>
              <w:pStyle w:val="TableParagraph"/>
              <w:spacing w:before="201"/>
              <w:rPr>
                <w:b/>
                <w:sz w:val="18"/>
              </w:rPr>
            </w:pPr>
          </w:p>
          <w:p>
            <w:pPr>
              <w:pStyle w:val="TableParagraph"/>
              <w:spacing w:before="1"/>
              <w:ind w:left="109"/>
              <w:rPr>
                <w:sz w:val="18"/>
              </w:rPr>
            </w:pPr>
            <w:r>
              <w:rPr>
                <w:sz w:val="18"/>
              </w:rPr>
              <w:t>Tüm</w:t>
            </w:r>
            <w:r>
              <w:rPr>
                <w:spacing w:val="-2"/>
                <w:sz w:val="18"/>
              </w:rPr>
              <w:t> Birimler</w:t>
            </w:r>
          </w:p>
        </w:tc>
        <w:tc>
          <w:tcPr>
            <w:tcW w:w="1139" w:type="dxa"/>
          </w:tcPr>
          <w:p>
            <w:pPr>
              <w:pStyle w:val="TableParagraph"/>
              <w:rPr>
                <w:b/>
                <w:sz w:val="18"/>
              </w:rPr>
            </w:pPr>
          </w:p>
          <w:p>
            <w:pPr>
              <w:pStyle w:val="TableParagraph"/>
              <w:rPr>
                <w:b/>
                <w:sz w:val="18"/>
              </w:rPr>
            </w:pPr>
          </w:p>
          <w:p>
            <w:pPr>
              <w:pStyle w:val="TableParagraph"/>
              <w:spacing w:before="202"/>
              <w:rPr>
                <w:b/>
                <w:sz w:val="18"/>
              </w:rPr>
            </w:pPr>
          </w:p>
          <w:p>
            <w:pPr>
              <w:pStyle w:val="TableParagraph"/>
              <w:ind w:left="21"/>
              <w:jc w:val="center"/>
              <w:rPr>
                <w:sz w:val="18"/>
              </w:rPr>
            </w:pPr>
            <w:r>
              <w:rPr>
                <w:spacing w:val="-2"/>
                <w:sz w:val="18"/>
              </w:rPr>
              <w:t>Anket</w:t>
            </w:r>
          </w:p>
          <w:p>
            <w:pPr>
              <w:pStyle w:val="TableParagraph"/>
              <w:ind w:left="35" w:right="6"/>
              <w:jc w:val="center"/>
              <w:rPr>
                <w:sz w:val="18"/>
              </w:rPr>
            </w:pPr>
            <w:r>
              <w:rPr>
                <w:spacing w:val="-2"/>
                <w:sz w:val="18"/>
              </w:rPr>
              <w:t>Değerlendirme Raporu</w:t>
            </w:r>
          </w:p>
        </w:tc>
        <w:tc>
          <w:tcPr>
            <w:tcW w:w="1415" w:type="dxa"/>
          </w:tcPr>
          <w:p>
            <w:pPr>
              <w:pStyle w:val="TableParagraph"/>
              <w:rPr>
                <w:b/>
                <w:sz w:val="18"/>
              </w:rPr>
            </w:pPr>
          </w:p>
          <w:p>
            <w:pPr>
              <w:pStyle w:val="TableParagraph"/>
              <w:rPr>
                <w:b/>
                <w:sz w:val="18"/>
              </w:rPr>
            </w:pPr>
          </w:p>
          <w:p>
            <w:pPr>
              <w:pStyle w:val="TableParagraph"/>
              <w:rPr>
                <w:b/>
                <w:sz w:val="18"/>
              </w:rPr>
            </w:pPr>
          </w:p>
          <w:p>
            <w:pPr>
              <w:pStyle w:val="TableParagraph"/>
              <w:spacing w:before="201"/>
              <w:rPr>
                <w:b/>
                <w:sz w:val="18"/>
              </w:rPr>
            </w:pPr>
          </w:p>
          <w:p>
            <w:pPr>
              <w:pStyle w:val="TableParagraph"/>
              <w:spacing w:before="1"/>
              <w:ind w:left="442"/>
              <w:rPr>
                <w:sz w:val="18"/>
              </w:rPr>
            </w:pPr>
            <w:r>
              <w:rPr>
                <w:sz w:val="18"/>
              </w:rPr>
              <w:t>Her</w:t>
            </w:r>
            <w:r>
              <w:rPr>
                <w:spacing w:val="-2"/>
                <w:sz w:val="18"/>
              </w:rPr>
              <w:t> </w:t>
            </w:r>
            <w:r>
              <w:rPr>
                <w:spacing w:val="-5"/>
                <w:sz w:val="18"/>
              </w:rPr>
              <w:t>Yıl</w:t>
            </w:r>
          </w:p>
        </w:tc>
        <w:tc>
          <w:tcPr>
            <w:tcW w:w="1842" w:type="dxa"/>
          </w:tcPr>
          <w:p>
            <w:pPr>
              <w:pStyle w:val="TableParagraph"/>
              <w:tabs>
                <w:tab w:pos="1167" w:val="left" w:leader="none"/>
              </w:tabs>
              <w:spacing w:before="203"/>
              <w:ind w:left="49" w:right="12" w:hanging="5"/>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5" w:val="left" w:leader="none"/>
              </w:tabs>
              <w:spacing w:line="206" w:lineRule="exact"/>
              <w:ind w:left="49"/>
              <w:rPr>
                <w:sz w:val="18"/>
              </w:rPr>
            </w:pPr>
            <w:r>
              <w:rPr>
                <w:spacing w:val="-2"/>
                <w:sz w:val="18"/>
              </w:rPr>
              <w:t>mevzuat</w:t>
            </w:r>
            <w:r>
              <w:rPr>
                <w:sz w:val="18"/>
              </w:rPr>
              <w:tab/>
            </w:r>
            <w:r>
              <w:rPr>
                <w:spacing w:val="-5"/>
                <w:sz w:val="18"/>
              </w:rPr>
              <w:t>ve</w:t>
            </w:r>
          </w:p>
          <w:p>
            <w:pPr>
              <w:pStyle w:val="TableParagraph"/>
              <w:tabs>
                <w:tab w:pos="1036" w:val="left" w:leader="none"/>
                <w:tab w:pos="1218" w:val="left" w:leader="none"/>
                <w:tab w:pos="1296" w:val="left" w:leader="none"/>
              </w:tabs>
              <w:ind w:left="49" w:right="11"/>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 </w:t>
            </w:r>
            <w:r>
              <w:rPr>
                <w:sz w:val="18"/>
              </w:rPr>
              <w:t>sağlanabilmesi</w:t>
            </w:r>
            <w:r>
              <w:rPr>
                <w:spacing w:val="-12"/>
                <w:sz w:val="18"/>
              </w:rPr>
              <w:t> </w:t>
            </w:r>
            <w:r>
              <w:rPr>
                <w:sz w:val="18"/>
              </w:rPr>
              <w:t>amacıyla eylem</w:t>
            </w:r>
            <w:r>
              <w:rPr>
                <w:spacing w:val="-2"/>
                <w:sz w:val="18"/>
              </w:rPr>
              <w:t> </w:t>
            </w:r>
            <w:r>
              <w:rPr>
                <w:sz w:val="18"/>
              </w:rPr>
              <w:t>öngörülmüştür.</w:t>
            </w:r>
          </w:p>
        </w:tc>
      </w:tr>
      <w:tr>
        <w:trPr>
          <w:trHeight w:val="3401"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9"/>
              <w:rPr>
                <w:b/>
                <w:sz w:val="18"/>
              </w:rPr>
            </w:pPr>
          </w:p>
          <w:p>
            <w:pPr>
              <w:pStyle w:val="TableParagraph"/>
              <w:ind w:left="142" w:right="28"/>
              <w:jc w:val="center"/>
              <w:rPr>
                <w:sz w:val="18"/>
              </w:rPr>
            </w:pPr>
            <w:r>
              <w:rPr>
                <w:sz w:val="18"/>
              </w:rPr>
              <w:t>KOS</w:t>
            </w:r>
            <w:r>
              <w:rPr>
                <w:spacing w:val="-1"/>
                <w:sz w:val="18"/>
              </w:rPr>
              <w:t> </w:t>
            </w:r>
            <w:r>
              <w:rPr>
                <w:spacing w:val="-5"/>
                <w:sz w:val="18"/>
              </w:rPr>
              <w:t>1.6</w:t>
            </w:r>
          </w:p>
        </w:tc>
        <w:tc>
          <w:tcPr>
            <w:tcW w:w="224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rPr>
                <w:b/>
                <w:sz w:val="18"/>
              </w:rPr>
            </w:pPr>
          </w:p>
          <w:p>
            <w:pPr>
              <w:pStyle w:val="TableParagraph"/>
              <w:tabs>
                <w:tab w:pos="1169" w:val="left" w:leader="none"/>
              </w:tabs>
              <w:ind w:left="91" w:right="110"/>
              <w:jc w:val="both"/>
              <w:rPr>
                <w:sz w:val="18"/>
              </w:rPr>
            </w:pPr>
            <w:r>
              <w:rPr>
                <w:spacing w:val="-2"/>
                <w:sz w:val="18"/>
              </w:rPr>
              <w:t>İdarenin</w:t>
            </w:r>
            <w:r>
              <w:rPr>
                <w:sz w:val="18"/>
              </w:rPr>
              <w:tab/>
            </w:r>
            <w:r>
              <w:rPr>
                <w:spacing w:val="-2"/>
                <w:sz w:val="18"/>
              </w:rPr>
              <w:t>faaliyetlerine </w:t>
            </w:r>
            <w:r>
              <w:rPr>
                <w:sz w:val="18"/>
              </w:rPr>
              <w:t>ilişkin tüm bilgi ve</w:t>
            </w:r>
            <w:r>
              <w:rPr>
                <w:spacing w:val="-1"/>
                <w:sz w:val="18"/>
              </w:rPr>
              <w:t> </w:t>
            </w:r>
            <w:r>
              <w:rPr>
                <w:sz w:val="18"/>
              </w:rPr>
              <w:t>belgeler doğru, tam ve güvenilir </w:t>
            </w:r>
            <w:r>
              <w:rPr>
                <w:spacing w:val="-2"/>
                <w:sz w:val="18"/>
              </w:rPr>
              <w:t>olmalıdır.</w:t>
            </w:r>
          </w:p>
        </w:tc>
        <w:tc>
          <w:tcPr>
            <w:tcW w:w="2840" w:type="dxa"/>
          </w:tcPr>
          <w:p>
            <w:pPr>
              <w:pStyle w:val="TableParagraph"/>
              <w:tabs>
                <w:tab w:pos="1104" w:val="left" w:leader="none"/>
                <w:tab w:pos="2112" w:val="left" w:leader="none"/>
              </w:tabs>
              <w:spacing w:before="143"/>
              <w:ind w:left="156" w:right="108"/>
              <w:jc w:val="both"/>
              <w:rPr>
                <w:sz w:val="18"/>
              </w:rPr>
            </w:pPr>
            <w:r>
              <w:rPr>
                <w:sz w:val="18"/>
              </w:rPr>
              <w:t>5018</w:t>
            </w:r>
            <w:r>
              <w:rPr>
                <w:spacing w:val="-12"/>
                <w:sz w:val="18"/>
              </w:rPr>
              <w:t> </w:t>
            </w:r>
            <w:r>
              <w:rPr>
                <w:sz w:val="18"/>
              </w:rPr>
              <w:t>sayılı</w:t>
            </w:r>
            <w:r>
              <w:rPr>
                <w:spacing w:val="-11"/>
                <w:sz w:val="18"/>
              </w:rPr>
              <w:t> </w:t>
            </w:r>
            <w:r>
              <w:rPr>
                <w:sz w:val="18"/>
              </w:rPr>
              <w:t>Kamu</w:t>
            </w:r>
            <w:r>
              <w:rPr>
                <w:spacing w:val="-11"/>
                <w:sz w:val="18"/>
              </w:rPr>
              <w:t> </w:t>
            </w:r>
            <w:r>
              <w:rPr>
                <w:sz w:val="18"/>
              </w:rPr>
              <w:t>Mali</w:t>
            </w:r>
            <w:r>
              <w:rPr>
                <w:spacing w:val="-11"/>
                <w:sz w:val="18"/>
              </w:rPr>
              <w:t> </w:t>
            </w:r>
            <w:r>
              <w:rPr>
                <w:sz w:val="18"/>
              </w:rPr>
              <w:t>Yönetimi</w:t>
            </w:r>
            <w:r>
              <w:rPr>
                <w:spacing w:val="-12"/>
                <w:sz w:val="18"/>
              </w:rPr>
              <w:t> </w:t>
            </w:r>
            <w:r>
              <w:rPr>
                <w:sz w:val="18"/>
              </w:rPr>
              <w:t>ve Kontrol Kanunu, 6085 sayılı Sayıştay Kanunu, 5070 sayılı Elektronik İmza Kanunu, Yükseköğretim Üst Kuruluşları ve Yükseköğretim</w:t>
            </w:r>
            <w:r>
              <w:rPr>
                <w:spacing w:val="-12"/>
                <w:sz w:val="18"/>
              </w:rPr>
              <w:t> </w:t>
            </w:r>
            <w:r>
              <w:rPr>
                <w:sz w:val="18"/>
              </w:rPr>
              <w:t>Kurumları</w:t>
            </w:r>
            <w:r>
              <w:rPr>
                <w:spacing w:val="-11"/>
                <w:sz w:val="18"/>
              </w:rPr>
              <w:t> </w:t>
            </w:r>
            <w:r>
              <w:rPr>
                <w:sz w:val="18"/>
              </w:rPr>
              <w:t>Saklama Süreli Standart Dosya Planı gibi mevzuat ile </w:t>
            </w:r>
            <w:r>
              <w:rPr>
                <w:sz w:val="18"/>
              </w:rPr>
              <w:t>Üniversitemiz tarafından kullanılan EBYS, BKMYBS, E-bütçe, Taşınmaz, Hesap kontrol, Hitap, Üniversite öğrenci işleri vb. otomasyon sistemleri aracılığıyla bu genel </w:t>
            </w:r>
            <w:r>
              <w:rPr>
                <w:spacing w:val="-2"/>
                <w:sz w:val="18"/>
              </w:rPr>
              <w:t>şartta</w:t>
            </w:r>
            <w:r>
              <w:rPr>
                <w:sz w:val="18"/>
              </w:rPr>
              <w:tab/>
            </w:r>
            <w:r>
              <w:rPr>
                <w:spacing w:val="-2"/>
                <w:sz w:val="18"/>
              </w:rPr>
              <w:t>makul</w:t>
            </w:r>
            <w:r>
              <w:rPr>
                <w:sz w:val="18"/>
              </w:rPr>
              <w:tab/>
            </w:r>
            <w:r>
              <w:rPr>
                <w:spacing w:val="-2"/>
                <w:sz w:val="18"/>
              </w:rPr>
              <w:t>güvence sağlanmaktadır.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2"/>
              <w:rPr>
                <w:b/>
                <w:sz w:val="18"/>
              </w:rPr>
            </w:pPr>
          </w:p>
          <w:p>
            <w:pPr>
              <w:pStyle w:val="TableParagraph"/>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bl>
    <w:p>
      <w:pPr>
        <w:spacing w:after="0"/>
        <w:jc w:val="both"/>
        <w:rPr>
          <w:sz w:val="18"/>
        </w:rPr>
        <w:sectPr>
          <w:headerReference w:type="default" r:id="rId29"/>
          <w:footerReference w:type="default" r:id="rId30"/>
          <w:pgSz w:w="16850" w:h="11920" w:orient="landscape"/>
          <w:pgMar w:header="161" w:footer="1010" w:top="1580" w:bottom="1200" w:left="240" w:right="0"/>
          <w:pgNumType w:start="13"/>
        </w:sectPr>
      </w:pPr>
    </w:p>
    <w:p>
      <w:pPr>
        <w:pStyle w:val="BodyText"/>
        <w:spacing w:before="1" w:after="1"/>
        <w:rPr>
          <w:b/>
          <w:sz w:val="1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2"/>
        <w:gridCol w:w="2840"/>
        <w:gridCol w:w="1133"/>
        <w:gridCol w:w="1987"/>
        <w:gridCol w:w="1416"/>
        <w:gridCol w:w="1132"/>
        <w:gridCol w:w="1139"/>
        <w:gridCol w:w="1415"/>
        <w:gridCol w:w="1842"/>
        <w:gridCol w:w="431"/>
      </w:tblGrid>
      <w:tr>
        <w:trPr>
          <w:trHeight w:val="733" w:hRule="atLeast"/>
        </w:trPr>
        <w:tc>
          <w:tcPr>
            <w:tcW w:w="878" w:type="dxa"/>
            <w:tcBorders>
              <w:left w:val="single" w:sz="8" w:space="0" w:color="000000"/>
            </w:tcBorders>
            <w:shd w:val="clear" w:color="auto" w:fill="D9D9D9"/>
          </w:tcPr>
          <w:p>
            <w:pPr>
              <w:pStyle w:val="TableParagraph"/>
              <w:spacing w:before="56"/>
              <w:rPr>
                <w:b/>
                <w:sz w:val="18"/>
              </w:rPr>
            </w:pPr>
          </w:p>
          <w:p>
            <w:pPr>
              <w:pStyle w:val="TableParagraph"/>
              <w:ind w:left="86"/>
              <w:rPr>
                <w:b/>
                <w:sz w:val="18"/>
              </w:rPr>
            </w:pPr>
            <w:r>
              <w:rPr>
                <w:b/>
                <w:spacing w:val="-4"/>
                <w:sz w:val="18"/>
              </w:rPr>
              <w:t>KOS2</w:t>
            </w:r>
          </w:p>
        </w:tc>
        <w:tc>
          <w:tcPr>
            <w:tcW w:w="15146" w:type="dxa"/>
            <w:gridSpan w:val="9"/>
            <w:shd w:val="clear" w:color="auto" w:fill="D9D9D9"/>
          </w:tcPr>
          <w:p>
            <w:pPr>
              <w:pStyle w:val="TableParagraph"/>
              <w:spacing w:before="148"/>
              <w:ind w:left="91" w:right="777"/>
              <w:rPr>
                <w:sz w:val="18"/>
              </w:rPr>
            </w:pPr>
            <w:r>
              <w:rPr>
                <w:b/>
                <w:sz w:val="18"/>
              </w:rPr>
              <w:t>Misyon,</w:t>
            </w:r>
            <w:r>
              <w:rPr>
                <w:b/>
                <w:spacing w:val="-2"/>
                <w:sz w:val="18"/>
              </w:rPr>
              <w:t> </w:t>
            </w:r>
            <w:r>
              <w:rPr>
                <w:b/>
                <w:sz w:val="18"/>
              </w:rPr>
              <w:t>organizasyon</w:t>
            </w:r>
            <w:r>
              <w:rPr>
                <w:b/>
                <w:spacing w:val="-4"/>
                <w:sz w:val="18"/>
              </w:rPr>
              <w:t> </w:t>
            </w:r>
            <w:r>
              <w:rPr>
                <w:b/>
                <w:sz w:val="18"/>
              </w:rPr>
              <w:t>yapısı</w:t>
            </w:r>
            <w:r>
              <w:rPr>
                <w:b/>
                <w:spacing w:val="-2"/>
                <w:sz w:val="18"/>
              </w:rPr>
              <w:t> </w:t>
            </w:r>
            <w:r>
              <w:rPr>
                <w:b/>
                <w:sz w:val="18"/>
              </w:rPr>
              <w:t>ve</w:t>
            </w:r>
            <w:r>
              <w:rPr>
                <w:b/>
                <w:spacing w:val="-4"/>
                <w:sz w:val="18"/>
              </w:rPr>
              <w:t> </w:t>
            </w:r>
            <w:r>
              <w:rPr>
                <w:b/>
                <w:sz w:val="18"/>
              </w:rPr>
              <w:t>görevler: </w:t>
            </w:r>
            <w:r>
              <w:rPr>
                <w:sz w:val="18"/>
              </w:rPr>
              <w:t>İdarelerin</w:t>
            </w:r>
            <w:r>
              <w:rPr>
                <w:spacing w:val="-3"/>
                <w:sz w:val="18"/>
              </w:rPr>
              <w:t> </w:t>
            </w:r>
            <w:r>
              <w:rPr>
                <w:sz w:val="18"/>
              </w:rPr>
              <w:t>misyonu</w:t>
            </w:r>
            <w:r>
              <w:rPr>
                <w:spacing w:val="-3"/>
                <w:sz w:val="18"/>
              </w:rPr>
              <w:t> </w:t>
            </w:r>
            <w:r>
              <w:rPr>
                <w:sz w:val="18"/>
              </w:rPr>
              <w:t>ile</w:t>
            </w:r>
            <w:r>
              <w:rPr>
                <w:spacing w:val="-4"/>
                <w:sz w:val="18"/>
              </w:rPr>
              <w:t> </w:t>
            </w:r>
            <w:r>
              <w:rPr>
                <w:sz w:val="18"/>
              </w:rPr>
              <w:t>birimlerin</w:t>
            </w:r>
            <w:r>
              <w:rPr>
                <w:spacing w:val="-3"/>
                <w:sz w:val="18"/>
              </w:rPr>
              <w:t> </w:t>
            </w:r>
            <w:r>
              <w:rPr>
                <w:sz w:val="18"/>
              </w:rPr>
              <w:t>ve</w:t>
            </w:r>
            <w:r>
              <w:rPr>
                <w:spacing w:val="-3"/>
                <w:sz w:val="18"/>
              </w:rPr>
              <w:t> </w:t>
            </w:r>
            <w:r>
              <w:rPr>
                <w:sz w:val="18"/>
              </w:rPr>
              <w:t>personelin</w:t>
            </w:r>
            <w:r>
              <w:rPr>
                <w:spacing w:val="-3"/>
                <w:sz w:val="18"/>
              </w:rPr>
              <w:t> </w:t>
            </w:r>
            <w:r>
              <w:rPr>
                <w:sz w:val="18"/>
              </w:rPr>
              <w:t>görev</w:t>
            </w:r>
            <w:r>
              <w:rPr>
                <w:spacing w:val="-1"/>
                <w:sz w:val="18"/>
              </w:rPr>
              <w:t> </w:t>
            </w:r>
            <w:r>
              <w:rPr>
                <w:sz w:val="18"/>
              </w:rPr>
              <w:t>tanımları</w:t>
            </w:r>
            <w:r>
              <w:rPr>
                <w:spacing w:val="-2"/>
                <w:sz w:val="18"/>
              </w:rPr>
              <w:t> </w:t>
            </w:r>
            <w:r>
              <w:rPr>
                <w:sz w:val="18"/>
              </w:rPr>
              <w:t>yazılı</w:t>
            </w:r>
            <w:r>
              <w:rPr>
                <w:spacing w:val="-2"/>
                <w:sz w:val="18"/>
              </w:rPr>
              <w:t> </w:t>
            </w:r>
            <w:r>
              <w:rPr>
                <w:sz w:val="18"/>
              </w:rPr>
              <w:t>olarak</w:t>
            </w:r>
            <w:r>
              <w:rPr>
                <w:spacing w:val="-3"/>
                <w:sz w:val="18"/>
              </w:rPr>
              <w:t> </w:t>
            </w:r>
            <w:r>
              <w:rPr>
                <w:sz w:val="18"/>
              </w:rPr>
              <w:t>belirlenmeli,</w:t>
            </w:r>
            <w:r>
              <w:rPr>
                <w:spacing w:val="-4"/>
                <w:sz w:val="18"/>
              </w:rPr>
              <w:t> </w:t>
            </w:r>
            <w:r>
              <w:rPr>
                <w:sz w:val="18"/>
              </w:rPr>
              <w:t>personele</w:t>
            </w:r>
            <w:r>
              <w:rPr>
                <w:spacing w:val="-2"/>
                <w:sz w:val="18"/>
              </w:rPr>
              <w:t> </w:t>
            </w:r>
            <w:r>
              <w:rPr>
                <w:sz w:val="18"/>
              </w:rPr>
              <w:t>duyurulmalı</w:t>
            </w:r>
            <w:r>
              <w:rPr>
                <w:spacing w:val="-2"/>
                <w:sz w:val="18"/>
              </w:rPr>
              <w:t> </w:t>
            </w:r>
            <w:r>
              <w:rPr>
                <w:sz w:val="18"/>
              </w:rPr>
              <w:t>ve idarede</w:t>
            </w:r>
            <w:r>
              <w:rPr>
                <w:spacing w:val="-3"/>
                <w:sz w:val="18"/>
              </w:rPr>
              <w:t> </w:t>
            </w:r>
            <w:r>
              <w:rPr>
                <w:sz w:val="18"/>
              </w:rPr>
              <w:t>uygun</w:t>
            </w:r>
            <w:r>
              <w:rPr>
                <w:spacing w:val="-3"/>
                <w:sz w:val="18"/>
              </w:rPr>
              <w:t> </w:t>
            </w:r>
            <w:r>
              <w:rPr>
                <w:sz w:val="18"/>
              </w:rPr>
              <w:t>bir</w:t>
            </w:r>
            <w:r>
              <w:rPr>
                <w:spacing w:val="-4"/>
                <w:sz w:val="18"/>
              </w:rPr>
              <w:t> </w:t>
            </w:r>
            <w:r>
              <w:rPr>
                <w:sz w:val="18"/>
              </w:rPr>
              <w:t>organizasyon</w:t>
            </w:r>
            <w:r>
              <w:rPr>
                <w:spacing w:val="-3"/>
                <w:sz w:val="18"/>
              </w:rPr>
              <w:t> </w:t>
            </w:r>
            <w:r>
              <w:rPr>
                <w:sz w:val="18"/>
              </w:rPr>
              <w:t>yapısı </w:t>
            </w:r>
            <w:r>
              <w:rPr>
                <w:spacing w:val="-2"/>
                <w:sz w:val="18"/>
              </w:rPr>
              <w:t>oluşturulmalıdır.</w:t>
            </w:r>
          </w:p>
        </w:tc>
        <w:tc>
          <w:tcPr>
            <w:tcW w:w="431" w:type="dxa"/>
            <w:tcBorders>
              <w:right w:val="nil"/>
            </w:tcBorders>
          </w:tcPr>
          <w:p>
            <w:pPr>
              <w:pStyle w:val="TableParagraph"/>
              <w:rPr>
                <w:sz w:val="18"/>
              </w:rPr>
            </w:pPr>
          </w:p>
        </w:tc>
      </w:tr>
      <w:tr>
        <w:trPr>
          <w:trHeight w:val="1509" w:hRule="atLeast"/>
        </w:trPr>
        <w:tc>
          <w:tcPr>
            <w:tcW w:w="878" w:type="dxa"/>
            <w:tcBorders>
              <w:bottom w:val="single" w:sz="6" w:space="0" w:color="000000"/>
            </w:tcBorders>
          </w:tcPr>
          <w:p>
            <w:pPr>
              <w:pStyle w:val="TableParagraph"/>
              <w:rPr>
                <w:b/>
                <w:sz w:val="18"/>
              </w:rPr>
            </w:pPr>
          </w:p>
          <w:p>
            <w:pPr>
              <w:pStyle w:val="TableParagraph"/>
              <w:rPr>
                <w:b/>
                <w:sz w:val="18"/>
              </w:rPr>
            </w:pPr>
          </w:p>
          <w:p>
            <w:pPr>
              <w:pStyle w:val="TableParagraph"/>
              <w:spacing w:before="53"/>
              <w:rPr>
                <w:b/>
                <w:sz w:val="18"/>
              </w:rPr>
            </w:pPr>
          </w:p>
          <w:p>
            <w:pPr>
              <w:pStyle w:val="TableParagraph"/>
              <w:spacing w:before="1"/>
              <w:ind w:right="68"/>
              <w:jc w:val="right"/>
              <w:rPr>
                <w:sz w:val="18"/>
              </w:rPr>
            </w:pPr>
            <w:r>
              <w:rPr>
                <w:sz w:val="18"/>
              </w:rPr>
              <w:t>KOS</w:t>
            </w:r>
            <w:r>
              <w:rPr>
                <w:spacing w:val="-1"/>
                <w:sz w:val="18"/>
              </w:rPr>
              <w:t> </w:t>
            </w:r>
            <w:r>
              <w:rPr>
                <w:spacing w:val="-5"/>
                <w:sz w:val="18"/>
              </w:rPr>
              <w:t>2.1</w:t>
            </w:r>
          </w:p>
        </w:tc>
        <w:tc>
          <w:tcPr>
            <w:tcW w:w="2242" w:type="dxa"/>
            <w:tcBorders>
              <w:bottom w:val="single" w:sz="6" w:space="0" w:color="000000"/>
            </w:tcBorders>
          </w:tcPr>
          <w:p>
            <w:pPr>
              <w:pStyle w:val="TableParagraph"/>
              <w:spacing w:before="157"/>
              <w:rPr>
                <w:b/>
                <w:sz w:val="18"/>
              </w:rPr>
            </w:pPr>
          </w:p>
          <w:p>
            <w:pPr>
              <w:pStyle w:val="TableParagraph"/>
              <w:tabs>
                <w:tab w:pos="1092" w:val="left" w:leader="none"/>
              </w:tabs>
              <w:ind w:left="91" w:right="216"/>
              <w:jc w:val="both"/>
              <w:rPr>
                <w:sz w:val="18"/>
              </w:rPr>
            </w:pPr>
            <w:r>
              <w:rPr>
                <w:sz w:val="18"/>
              </w:rPr>
              <w:t>İdarenin misyonu </w:t>
            </w:r>
            <w:r>
              <w:rPr>
                <w:sz w:val="18"/>
              </w:rPr>
              <w:t>yazılı </w:t>
            </w:r>
            <w:r>
              <w:rPr>
                <w:spacing w:val="-2"/>
                <w:sz w:val="18"/>
              </w:rPr>
              <w:t>olarak</w:t>
            </w:r>
            <w:r>
              <w:rPr>
                <w:sz w:val="18"/>
              </w:rPr>
              <w:tab/>
            </w:r>
            <w:r>
              <w:rPr>
                <w:spacing w:val="-2"/>
                <w:sz w:val="18"/>
              </w:rPr>
              <w:t>belirlenmeli, </w:t>
            </w:r>
            <w:r>
              <w:rPr>
                <w:sz w:val="18"/>
              </w:rPr>
              <w:t>duyurulmalı ve personel tarafından benimsenmesi </w:t>
            </w:r>
            <w:r>
              <w:rPr>
                <w:spacing w:val="-2"/>
                <w:sz w:val="18"/>
              </w:rPr>
              <w:t>sağlanmalıdır.</w:t>
            </w:r>
          </w:p>
        </w:tc>
        <w:tc>
          <w:tcPr>
            <w:tcW w:w="2840" w:type="dxa"/>
          </w:tcPr>
          <w:p>
            <w:pPr>
              <w:pStyle w:val="TableParagraph"/>
              <w:spacing w:before="23"/>
              <w:rPr>
                <w:b/>
                <w:sz w:val="18"/>
              </w:rPr>
            </w:pPr>
          </w:p>
          <w:p>
            <w:pPr>
              <w:pStyle w:val="TableParagraph"/>
              <w:ind w:left="156" w:right="111"/>
              <w:jc w:val="both"/>
              <w:rPr>
                <w:sz w:val="18"/>
              </w:rPr>
            </w:pPr>
            <w:r>
              <w:rPr>
                <w:sz w:val="18"/>
              </w:rPr>
              <w:t>Üniversitemiz misyonu </w:t>
            </w:r>
            <w:r>
              <w:rPr>
                <w:sz w:val="18"/>
              </w:rPr>
              <w:t>stratejik planlama sürecinde yazılı olarak belirlenmiş ve personele duyurulmuş olup internet sayfasında yayınlanmaktadır.</w:t>
            </w:r>
          </w:p>
        </w:tc>
        <w:tc>
          <w:tcPr>
            <w:tcW w:w="1133" w:type="dxa"/>
            <w:tcBorders>
              <w:bottom w:val="single" w:sz="6" w:space="0" w:color="000000"/>
            </w:tcBorders>
          </w:tcPr>
          <w:p>
            <w:pPr>
              <w:pStyle w:val="TableParagraph"/>
              <w:rPr>
                <w:sz w:val="18"/>
              </w:rPr>
            </w:pPr>
          </w:p>
        </w:tc>
        <w:tc>
          <w:tcPr>
            <w:tcW w:w="1987" w:type="dxa"/>
            <w:tcBorders>
              <w:bottom w:val="single" w:sz="6" w:space="0" w:color="000000"/>
            </w:tcBorders>
          </w:tcPr>
          <w:p>
            <w:pPr>
              <w:pStyle w:val="TableParagraph"/>
              <w:rPr>
                <w:sz w:val="18"/>
              </w:rPr>
            </w:pPr>
          </w:p>
        </w:tc>
        <w:tc>
          <w:tcPr>
            <w:tcW w:w="1416" w:type="dxa"/>
            <w:tcBorders>
              <w:bottom w:val="single" w:sz="6" w:space="0" w:color="000000"/>
            </w:tcBorders>
          </w:tcPr>
          <w:p>
            <w:pPr>
              <w:pStyle w:val="TableParagraph"/>
              <w:rPr>
                <w:sz w:val="18"/>
              </w:rPr>
            </w:pPr>
          </w:p>
        </w:tc>
        <w:tc>
          <w:tcPr>
            <w:tcW w:w="1132" w:type="dxa"/>
            <w:tcBorders>
              <w:bottom w:val="single" w:sz="6" w:space="0" w:color="000000"/>
            </w:tcBorders>
          </w:tcPr>
          <w:p>
            <w:pPr>
              <w:pStyle w:val="TableParagraph"/>
              <w:rPr>
                <w:sz w:val="18"/>
              </w:rPr>
            </w:pPr>
          </w:p>
        </w:tc>
        <w:tc>
          <w:tcPr>
            <w:tcW w:w="1139" w:type="dxa"/>
            <w:tcBorders>
              <w:bottom w:val="single" w:sz="6" w:space="0" w:color="000000"/>
            </w:tcBorders>
          </w:tcPr>
          <w:p>
            <w:pPr>
              <w:pStyle w:val="TableParagraph"/>
              <w:rPr>
                <w:sz w:val="18"/>
              </w:rPr>
            </w:pPr>
          </w:p>
        </w:tc>
        <w:tc>
          <w:tcPr>
            <w:tcW w:w="1415" w:type="dxa"/>
            <w:tcBorders>
              <w:bottom w:val="single" w:sz="6" w:space="0" w:color="000000"/>
            </w:tcBorders>
          </w:tcPr>
          <w:p>
            <w:pPr>
              <w:pStyle w:val="TableParagraph"/>
              <w:rPr>
                <w:sz w:val="18"/>
              </w:rPr>
            </w:pPr>
          </w:p>
        </w:tc>
        <w:tc>
          <w:tcPr>
            <w:tcW w:w="1842" w:type="dxa"/>
            <w:tcBorders>
              <w:bottom w:val="single" w:sz="6" w:space="0" w:color="000000"/>
              <w:right w:val="single" w:sz="8" w:space="0" w:color="000000"/>
            </w:tcBorders>
          </w:tcPr>
          <w:p>
            <w:pPr>
              <w:pStyle w:val="TableParagraph"/>
              <w:spacing w:before="200"/>
              <w:rPr>
                <w:b/>
                <w:sz w:val="18"/>
              </w:rPr>
            </w:pPr>
          </w:p>
          <w:p>
            <w:pPr>
              <w:pStyle w:val="TableParagraph"/>
              <w:ind w:left="47" w:right="-15" w:hanging="8"/>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c>
          <w:tcPr>
            <w:tcW w:w="431" w:type="dxa"/>
            <w:vMerge w:val="restart"/>
            <w:tcBorders>
              <w:left w:val="single" w:sz="8" w:space="0" w:color="000000"/>
              <w:bottom w:val="nil"/>
              <w:right w:val="nil"/>
            </w:tcBorders>
          </w:tcPr>
          <w:p>
            <w:pPr>
              <w:pStyle w:val="TableParagraph"/>
              <w:rPr>
                <w:sz w:val="18"/>
              </w:rPr>
            </w:pPr>
          </w:p>
        </w:tc>
      </w:tr>
      <w:tr>
        <w:trPr>
          <w:trHeight w:val="1862" w:hRule="atLeast"/>
        </w:trPr>
        <w:tc>
          <w:tcPr>
            <w:tcW w:w="878" w:type="dxa"/>
            <w:tcBorders>
              <w:top w:val="single" w:sz="6" w:space="0" w:color="000000"/>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31"/>
              <w:rPr>
                <w:b/>
                <w:sz w:val="18"/>
              </w:rPr>
            </w:pPr>
          </w:p>
          <w:p>
            <w:pPr>
              <w:pStyle w:val="TableParagraph"/>
              <w:ind w:right="68"/>
              <w:jc w:val="right"/>
              <w:rPr>
                <w:sz w:val="18"/>
              </w:rPr>
            </w:pPr>
            <w:r>
              <w:rPr>
                <w:sz w:val="18"/>
              </w:rPr>
              <w:t>KOS</w:t>
            </w:r>
            <w:r>
              <w:rPr>
                <w:spacing w:val="-1"/>
                <w:sz w:val="18"/>
              </w:rPr>
              <w:t> </w:t>
            </w:r>
            <w:r>
              <w:rPr>
                <w:spacing w:val="-5"/>
                <w:sz w:val="18"/>
              </w:rPr>
              <w:t>2.2</w:t>
            </w:r>
          </w:p>
        </w:tc>
        <w:tc>
          <w:tcPr>
            <w:tcW w:w="2242" w:type="dxa"/>
            <w:tcBorders>
              <w:top w:val="single" w:sz="6" w:space="0" w:color="000000"/>
            </w:tcBorders>
          </w:tcPr>
          <w:p>
            <w:pPr>
              <w:pStyle w:val="TableParagraph"/>
              <w:spacing w:line="207" w:lineRule="exact" w:before="206"/>
              <w:ind w:left="91"/>
              <w:rPr>
                <w:sz w:val="18"/>
              </w:rPr>
            </w:pPr>
            <w:r>
              <w:rPr>
                <w:spacing w:val="-2"/>
                <w:sz w:val="18"/>
              </w:rPr>
              <w:t>Misyonun</w:t>
            </w:r>
          </w:p>
          <w:p>
            <w:pPr>
              <w:pStyle w:val="TableParagraph"/>
              <w:spacing w:line="206" w:lineRule="exact"/>
              <w:ind w:left="91"/>
              <w:rPr>
                <w:sz w:val="18"/>
              </w:rPr>
            </w:pPr>
            <w:r>
              <w:rPr>
                <w:spacing w:val="-2"/>
                <w:sz w:val="18"/>
              </w:rPr>
              <w:t>gerçekleştirilmesini</w:t>
            </w:r>
          </w:p>
          <w:p>
            <w:pPr>
              <w:pStyle w:val="TableParagraph"/>
              <w:ind w:left="91" w:right="43"/>
              <w:jc w:val="both"/>
              <w:rPr>
                <w:sz w:val="18"/>
              </w:rPr>
            </w:pPr>
            <w:r>
              <w:rPr>
                <w:sz w:val="18"/>
              </w:rPr>
              <w:t>sağlamak üzere idare birimleri ve alt </w:t>
            </w:r>
            <w:r>
              <w:rPr>
                <w:sz w:val="18"/>
              </w:rPr>
              <w:t>birimlerince yürütülecek görevler yazılı olarak tanımlanmalı ve </w:t>
            </w:r>
            <w:r>
              <w:rPr>
                <w:spacing w:val="-2"/>
                <w:sz w:val="18"/>
              </w:rPr>
              <w:t>duyurulmalıdır.</w:t>
            </w:r>
          </w:p>
        </w:tc>
        <w:tc>
          <w:tcPr>
            <w:tcW w:w="2840" w:type="dxa"/>
          </w:tcPr>
          <w:p>
            <w:pPr>
              <w:pStyle w:val="TableParagraph"/>
              <w:spacing w:before="201"/>
              <w:ind w:left="156" w:right="108"/>
              <w:jc w:val="both"/>
              <w:rPr>
                <w:sz w:val="18"/>
              </w:rPr>
            </w:pPr>
            <w:r>
              <w:rPr>
                <w:sz w:val="18"/>
              </w:rPr>
              <w:t>Tüm birimlerin çalışma usul </w:t>
            </w:r>
            <w:r>
              <w:rPr>
                <w:sz w:val="18"/>
              </w:rPr>
              <w:t>ve esasları hazırlanmış, iş akış semaları web sayfalarında yayınlanmış ve ilgili personele duyurulmuştur. Ayrıca birimler misyona uygun şekilde verilen görevleri yerine getirmektedirler.</w:t>
            </w:r>
          </w:p>
        </w:tc>
        <w:tc>
          <w:tcPr>
            <w:tcW w:w="1133" w:type="dxa"/>
            <w:tcBorders>
              <w:top w:val="single" w:sz="6"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55"/>
              <w:rPr>
                <w:b/>
                <w:sz w:val="18"/>
              </w:rPr>
            </w:pPr>
          </w:p>
          <w:p>
            <w:pPr>
              <w:pStyle w:val="TableParagraph"/>
              <w:ind w:left="36" w:right="78"/>
              <w:jc w:val="center"/>
              <w:rPr>
                <w:sz w:val="18"/>
              </w:rPr>
            </w:pPr>
            <w:r>
              <w:rPr>
                <w:sz w:val="18"/>
              </w:rPr>
              <w:t>KOS</w:t>
            </w:r>
            <w:r>
              <w:rPr>
                <w:spacing w:val="-3"/>
                <w:sz w:val="18"/>
              </w:rPr>
              <w:t> </w:t>
            </w:r>
            <w:r>
              <w:rPr>
                <w:spacing w:val="-2"/>
                <w:sz w:val="18"/>
              </w:rPr>
              <w:t>2.2.1</w:t>
            </w:r>
          </w:p>
        </w:tc>
        <w:tc>
          <w:tcPr>
            <w:tcW w:w="1987" w:type="dxa"/>
            <w:vMerge w:val="restart"/>
            <w:tcBorders>
              <w:top w:val="single" w:sz="6"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40"/>
              <w:rPr>
                <w:b/>
                <w:sz w:val="18"/>
              </w:rPr>
            </w:pPr>
          </w:p>
          <w:p>
            <w:pPr>
              <w:pStyle w:val="TableParagraph"/>
              <w:ind w:left="139" w:right="210"/>
              <w:jc w:val="center"/>
              <w:rPr>
                <w:sz w:val="18"/>
              </w:rPr>
            </w:pPr>
            <w:r>
              <w:rPr>
                <w:sz w:val="18"/>
              </w:rPr>
              <w:t>Tüm</w:t>
            </w:r>
            <w:r>
              <w:rPr>
                <w:spacing w:val="-12"/>
                <w:sz w:val="18"/>
              </w:rPr>
              <w:t> </w:t>
            </w:r>
            <w:r>
              <w:rPr>
                <w:sz w:val="18"/>
              </w:rPr>
              <w:t>birimlerden</w:t>
            </w:r>
            <w:r>
              <w:rPr>
                <w:spacing w:val="-11"/>
                <w:sz w:val="18"/>
              </w:rPr>
              <w:t> </w:t>
            </w:r>
            <w:r>
              <w:rPr>
                <w:sz w:val="18"/>
              </w:rPr>
              <w:t>her yıl güncelleme talep </w:t>
            </w:r>
            <w:r>
              <w:rPr>
                <w:spacing w:val="-2"/>
                <w:sz w:val="18"/>
              </w:rPr>
              <w:t>edilmesi.</w:t>
            </w:r>
          </w:p>
        </w:tc>
        <w:tc>
          <w:tcPr>
            <w:tcW w:w="1416" w:type="dxa"/>
            <w:vMerge w:val="restart"/>
            <w:tcBorders>
              <w:top w:val="single" w:sz="6"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2"/>
              <w:rPr>
                <w:b/>
                <w:sz w:val="18"/>
              </w:rPr>
            </w:pPr>
          </w:p>
          <w:p>
            <w:pPr>
              <w:pStyle w:val="TableParagraph"/>
              <w:spacing w:line="207" w:lineRule="exact"/>
              <w:ind w:left="68" w:right="8"/>
              <w:jc w:val="center"/>
              <w:rPr>
                <w:sz w:val="18"/>
              </w:rPr>
            </w:pPr>
            <w:r>
              <w:rPr>
                <w:spacing w:val="-2"/>
                <w:sz w:val="18"/>
              </w:rPr>
              <w:t>Strateji</w:t>
            </w:r>
          </w:p>
          <w:p>
            <w:pPr>
              <w:pStyle w:val="TableParagraph"/>
              <w:spacing w:line="242" w:lineRule="auto"/>
              <w:ind w:left="68"/>
              <w:jc w:val="center"/>
              <w:rPr>
                <w:sz w:val="18"/>
              </w:rPr>
            </w:pPr>
            <w:r>
              <w:rPr>
                <w:sz w:val="18"/>
              </w:rPr>
              <w:t>Geliştirme</w:t>
            </w:r>
            <w:r>
              <w:rPr>
                <w:spacing w:val="-12"/>
                <w:sz w:val="18"/>
              </w:rPr>
              <w:t> </w:t>
            </w:r>
            <w:r>
              <w:rPr>
                <w:sz w:val="18"/>
              </w:rPr>
              <w:t>Daire </w:t>
            </w:r>
            <w:r>
              <w:rPr>
                <w:spacing w:val="-2"/>
                <w:sz w:val="18"/>
              </w:rPr>
              <w:t>Başkanlığı</w:t>
            </w:r>
          </w:p>
        </w:tc>
        <w:tc>
          <w:tcPr>
            <w:tcW w:w="1132" w:type="dxa"/>
            <w:vMerge w:val="restart"/>
            <w:tcBorders>
              <w:top w:val="single" w:sz="6"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2"/>
              <w:rPr>
                <w:b/>
                <w:sz w:val="18"/>
              </w:rPr>
            </w:pPr>
          </w:p>
          <w:p>
            <w:pPr>
              <w:pStyle w:val="TableParagraph"/>
              <w:ind w:left="296" w:right="212" w:firstLine="201"/>
              <w:rPr>
                <w:sz w:val="18"/>
              </w:rPr>
            </w:pPr>
            <w:r>
              <w:rPr>
                <w:spacing w:val="-4"/>
                <w:sz w:val="18"/>
              </w:rPr>
              <w:t>Tüm </w:t>
            </w:r>
            <w:r>
              <w:rPr>
                <w:spacing w:val="-2"/>
                <w:sz w:val="18"/>
              </w:rPr>
              <w:t>Birimler</w:t>
            </w:r>
          </w:p>
        </w:tc>
        <w:tc>
          <w:tcPr>
            <w:tcW w:w="1139" w:type="dxa"/>
            <w:vMerge w:val="restart"/>
            <w:tcBorders>
              <w:top w:val="single" w:sz="6"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8"/>
              <w:rPr>
                <w:b/>
                <w:sz w:val="18"/>
              </w:rPr>
            </w:pPr>
          </w:p>
          <w:p>
            <w:pPr>
              <w:pStyle w:val="TableParagraph"/>
              <w:ind w:left="35"/>
              <w:jc w:val="center"/>
              <w:rPr>
                <w:sz w:val="18"/>
              </w:rPr>
            </w:pPr>
            <w:r>
              <w:rPr>
                <w:spacing w:val="-4"/>
                <w:sz w:val="18"/>
              </w:rPr>
              <w:t>EBYS</w:t>
            </w:r>
          </w:p>
          <w:p>
            <w:pPr>
              <w:pStyle w:val="TableParagraph"/>
              <w:spacing w:line="242" w:lineRule="auto" w:before="2"/>
              <w:ind w:left="41"/>
              <w:jc w:val="center"/>
              <w:rPr>
                <w:sz w:val="18"/>
              </w:rPr>
            </w:pPr>
            <w:r>
              <w:rPr>
                <w:spacing w:val="-2"/>
                <w:sz w:val="18"/>
              </w:rPr>
              <w:t>Güncelleme Yazısı</w:t>
            </w:r>
          </w:p>
        </w:tc>
        <w:tc>
          <w:tcPr>
            <w:tcW w:w="1415" w:type="dxa"/>
            <w:vMerge w:val="restart"/>
            <w:tcBorders>
              <w:top w:val="single" w:sz="6"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5"/>
              <w:rPr>
                <w:b/>
                <w:sz w:val="18"/>
              </w:rPr>
            </w:pPr>
          </w:p>
          <w:p>
            <w:pPr>
              <w:pStyle w:val="TableParagraph"/>
              <w:ind w:left="442"/>
              <w:rPr>
                <w:sz w:val="18"/>
              </w:rPr>
            </w:pPr>
            <w:r>
              <w:rPr>
                <w:sz w:val="18"/>
              </w:rPr>
              <w:t>Her</w:t>
            </w:r>
            <w:r>
              <w:rPr>
                <w:spacing w:val="-2"/>
                <w:sz w:val="18"/>
              </w:rPr>
              <w:t> </w:t>
            </w:r>
            <w:r>
              <w:rPr>
                <w:spacing w:val="-5"/>
                <w:sz w:val="18"/>
              </w:rPr>
              <w:t>Yıl</w:t>
            </w:r>
          </w:p>
        </w:tc>
        <w:tc>
          <w:tcPr>
            <w:tcW w:w="1842" w:type="dxa"/>
            <w:vMerge w:val="restart"/>
            <w:tcBorders>
              <w:top w:val="single" w:sz="6" w:space="0" w:color="000000"/>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4"/>
              <w:rPr>
                <w:b/>
                <w:sz w:val="18"/>
              </w:rPr>
            </w:pPr>
          </w:p>
          <w:p>
            <w:pPr>
              <w:pStyle w:val="TableParagraph"/>
              <w:tabs>
                <w:tab w:pos="1167" w:val="left" w:leader="none"/>
              </w:tabs>
              <w:ind w:left="49" w:right="7" w:firstLine="4"/>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5" w:val="left" w:leader="none"/>
              </w:tabs>
              <w:spacing w:line="207" w:lineRule="exact" w:before="1"/>
              <w:ind w:left="49"/>
              <w:rPr>
                <w:sz w:val="18"/>
              </w:rPr>
            </w:pPr>
            <w:r>
              <w:rPr>
                <w:spacing w:val="-2"/>
                <w:sz w:val="18"/>
              </w:rPr>
              <w:t>mevzuat</w:t>
            </w:r>
            <w:r>
              <w:rPr>
                <w:sz w:val="18"/>
              </w:rPr>
              <w:tab/>
            </w:r>
            <w:r>
              <w:rPr>
                <w:spacing w:val="-5"/>
                <w:sz w:val="18"/>
              </w:rPr>
              <w:t>ve</w:t>
            </w:r>
          </w:p>
          <w:p>
            <w:pPr>
              <w:pStyle w:val="TableParagraph"/>
              <w:tabs>
                <w:tab w:pos="1036" w:val="left" w:leader="none"/>
                <w:tab w:pos="1218" w:val="left" w:leader="none"/>
                <w:tab w:pos="1296" w:val="left" w:leader="none"/>
              </w:tabs>
              <w:ind w:left="49" w:right="6"/>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 </w:t>
            </w:r>
            <w:r>
              <w:rPr>
                <w:sz w:val="18"/>
              </w:rPr>
              <w:t>sağlanabilmesi</w:t>
            </w:r>
            <w:r>
              <w:rPr>
                <w:spacing w:val="-12"/>
                <w:sz w:val="18"/>
              </w:rPr>
              <w:t> </w:t>
            </w:r>
            <w:r>
              <w:rPr>
                <w:sz w:val="18"/>
              </w:rPr>
              <w:t>amacıyla eylem</w:t>
            </w:r>
            <w:r>
              <w:rPr>
                <w:spacing w:val="-2"/>
                <w:sz w:val="18"/>
              </w:rPr>
              <w:t> </w:t>
            </w:r>
            <w:r>
              <w:rPr>
                <w:sz w:val="18"/>
              </w:rPr>
              <w:t>öngörülmüştür.</w:t>
            </w:r>
          </w:p>
        </w:tc>
        <w:tc>
          <w:tcPr>
            <w:tcW w:w="431" w:type="dxa"/>
            <w:vMerge/>
            <w:tcBorders>
              <w:top w:val="nil"/>
              <w:left w:val="single" w:sz="8" w:space="0" w:color="000000"/>
              <w:bottom w:val="nil"/>
              <w:right w:val="nil"/>
            </w:tcBorders>
          </w:tcPr>
          <w:p>
            <w:pPr>
              <w:rPr>
                <w:sz w:val="2"/>
                <w:szCs w:val="2"/>
              </w:rPr>
            </w:pPr>
          </w:p>
        </w:tc>
      </w:tr>
      <w:tr>
        <w:trPr>
          <w:trHeight w:val="2280"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0"/>
              <w:rPr>
                <w:b/>
                <w:sz w:val="18"/>
              </w:rPr>
            </w:pPr>
          </w:p>
          <w:p>
            <w:pPr>
              <w:pStyle w:val="TableParagraph"/>
              <w:ind w:right="68"/>
              <w:jc w:val="right"/>
              <w:rPr>
                <w:sz w:val="18"/>
              </w:rPr>
            </w:pPr>
            <w:r>
              <w:rPr>
                <w:sz w:val="18"/>
              </w:rPr>
              <w:t>KOS</w:t>
            </w:r>
            <w:r>
              <w:rPr>
                <w:spacing w:val="-1"/>
                <w:sz w:val="18"/>
              </w:rPr>
              <w:t> </w:t>
            </w:r>
            <w:r>
              <w:rPr>
                <w:spacing w:val="-5"/>
                <w:sz w:val="18"/>
              </w:rPr>
              <w:t>2.3</w:t>
            </w:r>
          </w:p>
        </w:tc>
        <w:tc>
          <w:tcPr>
            <w:tcW w:w="2242" w:type="dxa"/>
          </w:tcPr>
          <w:p>
            <w:pPr>
              <w:pStyle w:val="TableParagraph"/>
              <w:spacing w:before="205"/>
              <w:rPr>
                <w:b/>
                <w:sz w:val="18"/>
              </w:rPr>
            </w:pPr>
          </w:p>
          <w:p>
            <w:pPr>
              <w:pStyle w:val="TableParagraph"/>
              <w:tabs>
                <w:tab w:pos="1178" w:val="left" w:leader="none"/>
              </w:tabs>
              <w:ind w:left="91" w:right="108"/>
              <w:jc w:val="both"/>
              <w:rPr>
                <w:sz w:val="18"/>
              </w:rPr>
            </w:pPr>
            <w:r>
              <w:rPr>
                <w:spacing w:val="-2"/>
                <w:sz w:val="18"/>
              </w:rPr>
              <w:t>İdare</w:t>
            </w:r>
            <w:r>
              <w:rPr>
                <w:sz w:val="18"/>
              </w:rPr>
              <w:tab/>
            </w:r>
            <w:r>
              <w:rPr>
                <w:spacing w:val="-2"/>
                <w:sz w:val="18"/>
              </w:rPr>
              <w:t>birimlerinde, </w:t>
            </w:r>
            <w:r>
              <w:rPr>
                <w:sz w:val="18"/>
              </w:rPr>
              <w:t>personelin</w:t>
            </w:r>
            <w:r>
              <w:rPr>
                <w:spacing w:val="-10"/>
                <w:sz w:val="18"/>
              </w:rPr>
              <w:t> </w:t>
            </w:r>
            <w:r>
              <w:rPr>
                <w:sz w:val="18"/>
              </w:rPr>
              <w:t>görevlerini</w:t>
            </w:r>
            <w:r>
              <w:rPr>
                <w:spacing w:val="-11"/>
                <w:sz w:val="18"/>
              </w:rPr>
              <w:t> </w:t>
            </w:r>
            <w:r>
              <w:rPr>
                <w:sz w:val="18"/>
              </w:rPr>
              <w:t>ve</w:t>
            </w:r>
            <w:r>
              <w:rPr>
                <w:spacing w:val="-12"/>
                <w:sz w:val="18"/>
              </w:rPr>
              <w:t> </w:t>
            </w:r>
            <w:r>
              <w:rPr>
                <w:sz w:val="18"/>
              </w:rPr>
              <w:t>bu görevlere ilişkin yetki </w:t>
            </w:r>
            <w:r>
              <w:rPr>
                <w:sz w:val="18"/>
              </w:rPr>
              <w:t>ve sorumlulukları kapsayan görev dağılım çizelgesi oluşturulmalı ve personele </w:t>
            </w:r>
            <w:r>
              <w:rPr>
                <w:spacing w:val="-2"/>
                <w:sz w:val="18"/>
              </w:rPr>
              <w:t>bildirilmelidir.</w:t>
            </w:r>
          </w:p>
        </w:tc>
        <w:tc>
          <w:tcPr>
            <w:tcW w:w="2840" w:type="dxa"/>
          </w:tcPr>
          <w:p>
            <w:pPr>
              <w:pStyle w:val="TableParagraph"/>
              <w:spacing w:before="201"/>
              <w:ind w:left="156" w:right="109"/>
              <w:jc w:val="both"/>
              <w:rPr>
                <w:sz w:val="18"/>
              </w:rPr>
            </w:pPr>
            <w:r>
              <w:rPr>
                <w:sz w:val="18"/>
              </w:rPr>
              <w:t>Üniversitemiz birimleri ve </w:t>
            </w:r>
            <w:r>
              <w:rPr>
                <w:sz w:val="18"/>
              </w:rPr>
              <w:t>alt birimlerce yürütülecek görevler yazılı olarak tanımlanmış ve tüm personele duyurulmuştur. Bu bilgiler sürekli bir şekilde kontrol edilmekte, değişiklik olması halinde güncellemeler yapılmakta ve son durum personele tekrar </w:t>
            </w:r>
            <w:r>
              <w:rPr>
                <w:spacing w:val="-2"/>
                <w:sz w:val="18"/>
              </w:rPr>
              <w:t>duyurulmaktadır.</w:t>
            </w:r>
          </w:p>
        </w:tc>
        <w:tc>
          <w:tcPr>
            <w:tcW w:w="1133" w:type="dxa"/>
          </w:tcPr>
          <w:p>
            <w:pPr>
              <w:pStyle w:val="TableParagraph"/>
              <w:rPr>
                <w:b/>
                <w:sz w:val="18"/>
              </w:rPr>
            </w:pPr>
          </w:p>
          <w:p>
            <w:pPr>
              <w:pStyle w:val="TableParagraph"/>
              <w:rPr>
                <w:b/>
                <w:sz w:val="18"/>
              </w:rPr>
            </w:pPr>
          </w:p>
          <w:p>
            <w:pPr>
              <w:pStyle w:val="TableParagraph"/>
              <w:rPr>
                <w:b/>
                <w:sz w:val="18"/>
              </w:rPr>
            </w:pPr>
          </w:p>
          <w:p>
            <w:pPr>
              <w:pStyle w:val="TableParagraph"/>
              <w:spacing w:before="117"/>
              <w:rPr>
                <w:b/>
                <w:sz w:val="18"/>
              </w:rPr>
            </w:pPr>
          </w:p>
          <w:p>
            <w:pPr>
              <w:pStyle w:val="TableParagraph"/>
              <w:ind w:left="36" w:right="78"/>
              <w:jc w:val="center"/>
              <w:rPr>
                <w:sz w:val="18"/>
              </w:rPr>
            </w:pPr>
            <w:r>
              <w:rPr>
                <w:sz w:val="18"/>
              </w:rPr>
              <w:t>KOS</w:t>
            </w:r>
            <w:r>
              <w:rPr>
                <w:spacing w:val="-3"/>
                <w:sz w:val="18"/>
              </w:rPr>
              <w:t> </w:t>
            </w:r>
            <w:r>
              <w:rPr>
                <w:spacing w:val="-2"/>
                <w:sz w:val="18"/>
              </w:rPr>
              <w:t>2.3.1</w:t>
            </w:r>
          </w:p>
        </w:tc>
        <w:tc>
          <w:tcPr>
            <w:tcW w:w="1987" w:type="dxa"/>
            <w:vMerge/>
            <w:tcBorders>
              <w:top w:val="nil"/>
            </w:tcBorders>
          </w:tcPr>
          <w:p>
            <w:pPr>
              <w:rPr>
                <w:sz w:val="2"/>
                <w:szCs w:val="2"/>
              </w:rPr>
            </w:pPr>
          </w:p>
        </w:tc>
        <w:tc>
          <w:tcPr>
            <w:tcW w:w="1416" w:type="dxa"/>
            <w:vMerge/>
            <w:tcBorders>
              <w:top w:val="nil"/>
            </w:tcBorders>
          </w:tcPr>
          <w:p>
            <w:pPr>
              <w:rPr>
                <w:sz w:val="2"/>
                <w:szCs w:val="2"/>
              </w:rPr>
            </w:pPr>
          </w:p>
        </w:tc>
        <w:tc>
          <w:tcPr>
            <w:tcW w:w="1132" w:type="dxa"/>
            <w:vMerge/>
            <w:tcBorders>
              <w:top w:val="nil"/>
            </w:tcBorders>
          </w:tcPr>
          <w:p>
            <w:pPr>
              <w:rPr>
                <w:sz w:val="2"/>
                <w:szCs w:val="2"/>
              </w:rPr>
            </w:pPr>
          </w:p>
        </w:tc>
        <w:tc>
          <w:tcPr>
            <w:tcW w:w="1139" w:type="dxa"/>
            <w:vMerge/>
            <w:tcBorders>
              <w:top w:val="nil"/>
            </w:tcBorders>
          </w:tcPr>
          <w:p>
            <w:pPr>
              <w:rPr>
                <w:sz w:val="2"/>
                <w:szCs w:val="2"/>
              </w:rPr>
            </w:pPr>
          </w:p>
        </w:tc>
        <w:tc>
          <w:tcPr>
            <w:tcW w:w="1415" w:type="dxa"/>
            <w:vMerge/>
            <w:tcBorders>
              <w:top w:val="nil"/>
            </w:tcBorders>
          </w:tcPr>
          <w:p>
            <w:pPr>
              <w:rPr>
                <w:sz w:val="2"/>
                <w:szCs w:val="2"/>
              </w:rPr>
            </w:pPr>
          </w:p>
        </w:tc>
        <w:tc>
          <w:tcPr>
            <w:tcW w:w="1842" w:type="dxa"/>
            <w:vMerge/>
            <w:tcBorders>
              <w:top w:val="nil"/>
              <w:right w:val="single" w:sz="8" w:space="0" w:color="000000"/>
            </w:tcBorders>
          </w:tcPr>
          <w:p>
            <w:pPr>
              <w:rPr>
                <w:sz w:val="2"/>
                <w:szCs w:val="2"/>
              </w:rPr>
            </w:pPr>
          </w:p>
        </w:tc>
        <w:tc>
          <w:tcPr>
            <w:tcW w:w="431" w:type="dxa"/>
            <w:vMerge/>
            <w:tcBorders>
              <w:top w:val="nil"/>
              <w:left w:val="single" w:sz="8" w:space="0" w:color="000000"/>
              <w:bottom w:val="nil"/>
              <w:right w:val="nil"/>
            </w:tcBorders>
          </w:tcPr>
          <w:p>
            <w:pPr>
              <w:rPr>
                <w:sz w:val="2"/>
                <w:szCs w:val="2"/>
              </w:rPr>
            </w:pPr>
          </w:p>
        </w:tc>
      </w:tr>
      <w:tr>
        <w:trPr>
          <w:trHeight w:val="2308"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spacing w:before="194"/>
              <w:rPr>
                <w:b/>
                <w:sz w:val="18"/>
              </w:rPr>
            </w:pPr>
          </w:p>
          <w:p>
            <w:pPr>
              <w:pStyle w:val="TableParagraph"/>
              <w:spacing w:before="1"/>
              <w:ind w:right="68"/>
              <w:jc w:val="right"/>
              <w:rPr>
                <w:sz w:val="18"/>
              </w:rPr>
            </w:pPr>
            <w:r>
              <w:rPr>
                <w:sz w:val="18"/>
              </w:rPr>
              <w:t>KOS</w:t>
            </w:r>
            <w:r>
              <w:rPr>
                <w:spacing w:val="-1"/>
                <w:sz w:val="18"/>
              </w:rPr>
              <w:t> </w:t>
            </w:r>
            <w:r>
              <w:rPr>
                <w:spacing w:val="-5"/>
                <w:sz w:val="18"/>
              </w:rPr>
              <w:t>2.4</w:t>
            </w:r>
          </w:p>
        </w:tc>
        <w:tc>
          <w:tcPr>
            <w:tcW w:w="2242" w:type="dxa"/>
          </w:tcPr>
          <w:p>
            <w:pPr>
              <w:pStyle w:val="TableParagraph"/>
              <w:rPr>
                <w:b/>
                <w:sz w:val="18"/>
              </w:rPr>
            </w:pPr>
          </w:p>
          <w:p>
            <w:pPr>
              <w:pStyle w:val="TableParagraph"/>
              <w:spacing w:before="94"/>
              <w:rPr>
                <w:b/>
                <w:sz w:val="18"/>
              </w:rPr>
            </w:pPr>
          </w:p>
          <w:p>
            <w:pPr>
              <w:pStyle w:val="TableParagraph"/>
              <w:ind w:left="91" w:right="108"/>
              <w:jc w:val="both"/>
              <w:rPr>
                <w:sz w:val="18"/>
              </w:rPr>
            </w:pPr>
            <w:r>
              <w:rPr>
                <w:sz w:val="18"/>
              </w:rPr>
              <w:t>İdarenin ve </w:t>
            </w:r>
            <w:r>
              <w:rPr>
                <w:sz w:val="18"/>
              </w:rPr>
              <w:t>birimlerinin teşkilat şeması olmalı ve buna bağlı olarak fonksiyonel görev dağılımı </w:t>
            </w:r>
            <w:r>
              <w:rPr>
                <w:spacing w:val="-2"/>
                <w:sz w:val="18"/>
              </w:rPr>
              <w:t>belirlenmelidir.</w:t>
            </w:r>
          </w:p>
        </w:tc>
        <w:tc>
          <w:tcPr>
            <w:tcW w:w="2840" w:type="dxa"/>
          </w:tcPr>
          <w:p>
            <w:pPr>
              <w:pStyle w:val="TableParagraph"/>
              <w:tabs>
                <w:tab w:pos="1692" w:val="left" w:leader="none"/>
              </w:tabs>
              <w:spacing w:before="9"/>
              <w:ind w:left="156" w:right="110"/>
              <w:jc w:val="both"/>
              <w:rPr>
                <w:sz w:val="18"/>
              </w:rPr>
            </w:pPr>
            <w:r>
              <w:rPr>
                <w:sz w:val="18"/>
              </w:rPr>
              <w:t>Üniversitemiz ve </w:t>
            </w:r>
            <w:r>
              <w:rPr>
                <w:sz w:val="18"/>
              </w:rPr>
              <w:t>birimlerinin teşkilat şeması mevcut olup buna bağlı olarak da fonksiyonel görev dağılımı belirlenmiştir. Teşkilat yapısında ve görev dağılımlarında değişiklik olması durumunda </w:t>
            </w:r>
            <w:r>
              <w:rPr>
                <w:spacing w:val="-2"/>
                <w:sz w:val="18"/>
              </w:rPr>
              <w:t>gerekli</w:t>
            </w:r>
            <w:r>
              <w:rPr>
                <w:sz w:val="18"/>
              </w:rPr>
              <w:tab/>
            </w:r>
            <w:r>
              <w:rPr>
                <w:spacing w:val="-2"/>
                <w:sz w:val="18"/>
              </w:rPr>
              <w:t>güncellemeler </w:t>
            </w:r>
            <w:r>
              <w:rPr>
                <w:sz w:val="18"/>
              </w:rPr>
              <w:t>yapılmaktadır. Bununla birlikte</w:t>
            </w:r>
            <w:r>
              <w:rPr>
                <w:spacing w:val="40"/>
                <w:sz w:val="18"/>
              </w:rPr>
              <w:t> </w:t>
            </w:r>
            <w:r>
              <w:rPr>
                <w:sz w:val="18"/>
              </w:rPr>
              <w:t>tüm</w:t>
            </w:r>
            <w:r>
              <w:rPr>
                <w:spacing w:val="-10"/>
                <w:sz w:val="18"/>
              </w:rPr>
              <w:t> </w:t>
            </w:r>
            <w:r>
              <w:rPr>
                <w:sz w:val="18"/>
              </w:rPr>
              <w:t>bu</w:t>
            </w:r>
            <w:r>
              <w:rPr>
                <w:spacing w:val="-9"/>
                <w:sz w:val="18"/>
              </w:rPr>
              <w:t> </w:t>
            </w:r>
            <w:r>
              <w:rPr>
                <w:sz w:val="18"/>
              </w:rPr>
              <w:t>çalışmalar</w:t>
            </w:r>
            <w:r>
              <w:rPr>
                <w:spacing w:val="-9"/>
                <w:sz w:val="18"/>
              </w:rPr>
              <w:t> </w:t>
            </w:r>
            <w:r>
              <w:rPr>
                <w:sz w:val="18"/>
              </w:rPr>
              <w:t>web</w:t>
            </w:r>
            <w:r>
              <w:rPr>
                <w:spacing w:val="-9"/>
                <w:sz w:val="18"/>
              </w:rPr>
              <w:t> </w:t>
            </w:r>
            <w:r>
              <w:rPr>
                <w:sz w:val="18"/>
              </w:rPr>
              <w:t>sayfalarında </w:t>
            </w:r>
            <w:r>
              <w:rPr>
                <w:spacing w:val="-2"/>
                <w:sz w:val="18"/>
              </w:rPr>
              <w:t>yayınlanmaktadır.</w:t>
            </w:r>
          </w:p>
        </w:tc>
        <w:tc>
          <w:tcPr>
            <w:tcW w:w="1133" w:type="dxa"/>
          </w:tcPr>
          <w:p>
            <w:pPr>
              <w:pStyle w:val="TableParagraph"/>
              <w:rPr>
                <w:b/>
                <w:sz w:val="18"/>
              </w:rPr>
            </w:pPr>
          </w:p>
          <w:p>
            <w:pPr>
              <w:pStyle w:val="TableParagraph"/>
              <w:rPr>
                <w:b/>
                <w:sz w:val="18"/>
              </w:rPr>
            </w:pPr>
          </w:p>
          <w:p>
            <w:pPr>
              <w:pStyle w:val="TableParagraph"/>
              <w:spacing w:before="94"/>
              <w:rPr>
                <w:b/>
                <w:sz w:val="18"/>
              </w:rPr>
            </w:pPr>
          </w:p>
          <w:p>
            <w:pPr>
              <w:pStyle w:val="TableParagraph"/>
              <w:ind w:left="36" w:right="78"/>
              <w:jc w:val="center"/>
              <w:rPr>
                <w:sz w:val="18"/>
              </w:rPr>
            </w:pPr>
            <w:r>
              <w:rPr>
                <w:sz w:val="18"/>
              </w:rPr>
              <w:t>KOS</w:t>
            </w:r>
            <w:r>
              <w:rPr>
                <w:spacing w:val="-3"/>
                <w:sz w:val="18"/>
              </w:rPr>
              <w:t> </w:t>
            </w:r>
            <w:r>
              <w:rPr>
                <w:spacing w:val="-2"/>
                <w:sz w:val="18"/>
              </w:rPr>
              <w:t>2.4.1</w:t>
            </w:r>
          </w:p>
        </w:tc>
        <w:tc>
          <w:tcPr>
            <w:tcW w:w="1987" w:type="dxa"/>
            <w:vMerge/>
            <w:tcBorders>
              <w:top w:val="nil"/>
            </w:tcBorders>
          </w:tcPr>
          <w:p>
            <w:pPr>
              <w:rPr>
                <w:sz w:val="2"/>
                <w:szCs w:val="2"/>
              </w:rPr>
            </w:pPr>
          </w:p>
        </w:tc>
        <w:tc>
          <w:tcPr>
            <w:tcW w:w="1416" w:type="dxa"/>
            <w:vMerge/>
            <w:tcBorders>
              <w:top w:val="nil"/>
            </w:tcBorders>
          </w:tcPr>
          <w:p>
            <w:pPr>
              <w:rPr>
                <w:sz w:val="2"/>
                <w:szCs w:val="2"/>
              </w:rPr>
            </w:pPr>
          </w:p>
        </w:tc>
        <w:tc>
          <w:tcPr>
            <w:tcW w:w="1132" w:type="dxa"/>
            <w:vMerge/>
            <w:tcBorders>
              <w:top w:val="nil"/>
            </w:tcBorders>
          </w:tcPr>
          <w:p>
            <w:pPr>
              <w:rPr>
                <w:sz w:val="2"/>
                <w:szCs w:val="2"/>
              </w:rPr>
            </w:pPr>
          </w:p>
        </w:tc>
        <w:tc>
          <w:tcPr>
            <w:tcW w:w="1139" w:type="dxa"/>
            <w:vMerge/>
            <w:tcBorders>
              <w:top w:val="nil"/>
            </w:tcBorders>
          </w:tcPr>
          <w:p>
            <w:pPr>
              <w:rPr>
                <w:sz w:val="2"/>
                <w:szCs w:val="2"/>
              </w:rPr>
            </w:pPr>
          </w:p>
        </w:tc>
        <w:tc>
          <w:tcPr>
            <w:tcW w:w="1415" w:type="dxa"/>
            <w:vMerge/>
            <w:tcBorders>
              <w:top w:val="nil"/>
            </w:tcBorders>
          </w:tcPr>
          <w:p>
            <w:pPr>
              <w:rPr>
                <w:sz w:val="2"/>
                <w:szCs w:val="2"/>
              </w:rPr>
            </w:pPr>
          </w:p>
        </w:tc>
        <w:tc>
          <w:tcPr>
            <w:tcW w:w="1842" w:type="dxa"/>
            <w:vMerge/>
            <w:tcBorders>
              <w:top w:val="nil"/>
              <w:right w:val="single" w:sz="8" w:space="0" w:color="000000"/>
            </w:tcBorders>
          </w:tcPr>
          <w:p>
            <w:pPr>
              <w:rPr>
                <w:sz w:val="2"/>
                <w:szCs w:val="2"/>
              </w:rPr>
            </w:pPr>
          </w:p>
        </w:tc>
        <w:tc>
          <w:tcPr>
            <w:tcW w:w="431" w:type="dxa"/>
            <w:vMerge/>
            <w:tcBorders>
              <w:top w:val="nil"/>
              <w:left w:val="single" w:sz="8" w:space="0" w:color="000000"/>
              <w:bottom w:val="nil"/>
              <w:right w:val="nil"/>
            </w:tcBorders>
          </w:tcPr>
          <w:p>
            <w:pPr>
              <w:rPr>
                <w:sz w:val="2"/>
                <w:szCs w:val="2"/>
              </w:rPr>
            </w:pPr>
          </w:p>
        </w:tc>
      </w:tr>
    </w:tbl>
    <w:p>
      <w:pPr>
        <w:spacing w:after="0"/>
        <w:rPr>
          <w:sz w:val="2"/>
          <w:szCs w:val="2"/>
        </w:rPr>
        <w:sectPr>
          <w:headerReference w:type="default" r:id="rId31"/>
          <w:footerReference w:type="default" r:id="rId32"/>
          <w:pgSz w:w="16850" w:h="11920" w:orient="landscape"/>
          <w:pgMar w:header="161" w:footer="1010" w:top="158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2"/>
        <w:gridCol w:w="2840"/>
        <w:gridCol w:w="1131"/>
        <w:gridCol w:w="1990"/>
        <w:gridCol w:w="1417"/>
        <w:gridCol w:w="1133"/>
        <w:gridCol w:w="1140"/>
        <w:gridCol w:w="1416"/>
        <w:gridCol w:w="1843"/>
      </w:tblGrid>
      <w:tr>
        <w:trPr>
          <w:trHeight w:val="360" w:hRule="atLeast"/>
        </w:trPr>
        <w:tc>
          <w:tcPr>
            <w:tcW w:w="87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75"/>
              <w:rPr>
                <w:sz w:val="18"/>
              </w:rPr>
            </w:pPr>
            <w:r>
              <w:rPr>
                <w:sz w:val="18"/>
              </w:rPr>
              <w:t>KOS</w:t>
            </w:r>
            <w:r>
              <w:rPr>
                <w:spacing w:val="-1"/>
                <w:sz w:val="18"/>
              </w:rPr>
              <w:t> </w:t>
            </w:r>
            <w:r>
              <w:rPr>
                <w:spacing w:val="-5"/>
                <w:sz w:val="18"/>
              </w:rPr>
              <w:t>2.5</w:t>
            </w:r>
          </w:p>
        </w:tc>
        <w:tc>
          <w:tcPr>
            <w:tcW w:w="2242" w:type="dxa"/>
            <w:vMerge w:val="restart"/>
          </w:tcPr>
          <w:p>
            <w:pPr>
              <w:pStyle w:val="TableParagraph"/>
              <w:spacing w:before="200"/>
              <w:rPr>
                <w:b/>
                <w:sz w:val="18"/>
              </w:rPr>
            </w:pPr>
          </w:p>
          <w:p>
            <w:pPr>
              <w:pStyle w:val="TableParagraph"/>
              <w:ind w:left="91" w:right="123"/>
              <w:jc w:val="both"/>
              <w:rPr>
                <w:sz w:val="18"/>
              </w:rPr>
            </w:pPr>
            <w:r>
              <w:rPr>
                <w:sz w:val="18"/>
              </w:rPr>
              <w:t>İdarenin ve birimlerinin organizasyon yapısı, </w:t>
            </w:r>
            <w:r>
              <w:rPr>
                <w:sz w:val="18"/>
              </w:rPr>
              <w:t>temel yetki ve sorumluluk dağılımı, hesap verebilirlik ve uygun raporlama ilişkisini</w:t>
            </w:r>
            <w:r>
              <w:rPr>
                <w:spacing w:val="-5"/>
                <w:sz w:val="18"/>
              </w:rPr>
              <w:t> </w:t>
            </w:r>
            <w:r>
              <w:rPr>
                <w:sz w:val="18"/>
              </w:rPr>
              <w:t>gösterecek</w:t>
            </w:r>
            <w:r>
              <w:rPr>
                <w:spacing w:val="-8"/>
                <w:sz w:val="18"/>
              </w:rPr>
              <w:t> </w:t>
            </w:r>
            <w:r>
              <w:rPr>
                <w:sz w:val="18"/>
              </w:rPr>
              <w:t>şekilde </w:t>
            </w:r>
            <w:r>
              <w:rPr>
                <w:spacing w:val="-2"/>
                <w:sz w:val="18"/>
              </w:rPr>
              <w:t>olmalıdır.</w:t>
            </w:r>
          </w:p>
        </w:tc>
        <w:tc>
          <w:tcPr>
            <w:tcW w:w="2840" w:type="dxa"/>
            <w:tcBorders>
              <w:bottom w:val="nil"/>
            </w:tcBorders>
          </w:tcPr>
          <w:p>
            <w:pPr>
              <w:pStyle w:val="TableParagraph"/>
              <w:tabs>
                <w:tab w:pos="1819" w:val="left" w:leader="none"/>
              </w:tabs>
              <w:spacing w:line="192" w:lineRule="exact" w:before="148"/>
              <w:ind w:left="93"/>
              <w:rPr>
                <w:sz w:val="18"/>
              </w:rPr>
            </w:pPr>
            <w:r>
              <w:rPr>
                <w:spacing w:val="-2"/>
                <w:sz w:val="18"/>
              </w:rPr>
              <w:t>Üniversitemiz</w:t>
            </w:r>
            <w:r>
              <w:rPr>
                <w:sz w:val="18"/>
              </w:rPr>
              <w:tab/>
            </w:r>
            <w:r>
              <w:rPr>
                <w:spacing w:val="-2"/>
                <w:sz w:val="18"/>
              </w:rPr>
              <w:t>birimlerinde</w:t>
            </w:r>
          </w:p>
        </w:tc>
        <w:tc>
          <w:tcPr>
            <w:tcW w:w="1131"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156"/>
              <w:rPr>
                <w:sz w:val="18"/>
              </w:rPr>
            </w:pPr>
            <w:r>
              <w:rPr>
                <w:sz w:val="18"/>
              </w:rPr>
              <w:t>KOS</w:t>
            </w:r>
            <w:r>
              <w:rPr>
                <w:spacing w:val="-3"/>
                <w:sz w:val="18"/>
              </w:rPr>
              <w:t> </w:t>
            </w:r>
            <w:r>
              <w:rPr>
                <w:spacing w:val="-2"/>
                <w:sz w:val="18"/>
              </w:rPr>
              <w:t>2.5.1</w:t>
            </w:r>
          </w:p>
        </w:tc>
        <w:tc>
          <w:tcPr>
            <w:tcW w:w="1990" w:type="dxa"/>
            <w:vMerge w:val="restart"/>
          </w:tcPr>
          <w:p>
            <w:pPr>
              <w:pStyle w:val="TableParagraph"/>
              <w:rPr>
                <w:sz w:val="18"/>
              </w:rPr>
            </w:pPr>
          </w:p>
        </w:tc>
        <w:tc>
          <w:tcPr>
            <w:tcW w:w="1417" w:type="dxa"/>
            <w:vMerge w:val="restart"/>
          </w:tcPr>
          <w:p>
            <w:pPr>
              <w:pStyle w:val="TableParagraph"/>
              <w:rPr>
                <w:sz w:val="18"/>
              </w:rPr>
            </w:pPr>
          </w:p>
        </w:tc>
        <w:tc>
          <w:tcPr>
            <w:tcW w:w="1133" w:type="dxa"/>
            <w:vMerge w:val="restart"/>
          </w:tcPr>
          <w:p>
            <w:pPr>
              <w:pStyle w:val="TableParagraph"/>
              <w:rPr>
                <w:sz w:val="18"/>
              </w:rPr>
            </w:pPr>
          </w:p>
        </w:tc>
        <w:tc>
          <w:tcPr>
            <w:tcW w:w="1140" w:type="dxa"/>
            <w:vMerge w:val="restart"/>
          </w:tcPr>
          <w:p>
            <w:pPr>
              <w:pStyle w:val="TableParagraph"/>
              <w:rPr>
                <w:sz w:val="18"/>
              </w:rPr>
            </w:pPr>
          </w:p>
        </w:tc>
        <w:tc>
          <w:tcPr>
            <w:tcW w:w="1416" w:type="dxa"/>
            <w:vMerge w:val="restart"/>
          </w:tcPr>
          <w:p>
            <w:pPr>
              <w:pStyle w:val="TableParagraph"/>
              <w:rPr>
                <w:sz w:val="18"/>
              </w:rPr>
            </w:pPr>
          </w:p>
        </w:tc>
        <w:tc>
          <w:tcPr>
            <w:tcW w:w="1843" w:type="dxa"/>
            <w:vMerge w:val="restart"/>
            <w:tcBorders>
              <w:right w:val="single" w:sz="8" w:space="0" w:color="000000"/>
            </w:tcBorders>
          </w:tcPr>
          <w:p>
            <w:pPr>
              <w:pStyle w:val="TableParagraph"/>
              <w:rPr>
                <w:sz w:val="18"/>
              </w:rPr>
            </w:pPr>
          </w:p>
        </w:tc>
      </w:tr>
      <w:tr>
        <w:trPr>
          <w:trHeight w:val="1509" w:hRule="atLeast"/>
        </w:trPr>
        <w:tc>
          <w:tcPr>
            <w:tcW w:w="878" w:type="dxa"/>
            <w:vMerge/>
            <w:tcBorders>
              <w:top w:val="nil"/>
            </w:tcBorders>
          </w:tcPr>
          <w:p>
            <w:pPr>
              <w:rPr>
                <w:sz w:val="2"/>
                <w:szCs w:val="2"/>
              </w:rPr>
            </w:pPr>
          </w:p>
        </w:tc>
        <w:tc>
          <w:tcPr>
            <w:tcW w:w="2242" w:type="dxa"/>
            <w:vMerge/>
            <w:tcBorders>
              <w:top w:val="nil"/>
            </w:tcBorders>
          </w:tcPr>
          <w:p>
            <w:pPr>
              <w:rPr>
                <w:sz w:val="2"/>
                <w:szCs w:val="2"/>
              </w:rPr>
            </w:pPr>
          </w:p>
        </w:tc>
        <w:tc>
          <w:tcPr>
            <w:tcW w:w="2840" w:type="dxa"/>
            <w:tcBorders>
              <w:top w:val="nil"/>
              <w:bottom w:val="nil"/>
            </w:tcBorders>
          </w:tcPr>
          <w:p>
            <w:pPr>
              <w:pStyle w:val="TableParagraph"/>
              <w:spacing w:line="220" w:lineRule="auto" w:before="10"/>
              <w:ind w:left="93" w:right="112"/>
              <w:jc w:val="both"/>
              <w:rPr>
                <w:sz w:val="18"/>
              </w:rPr>
            </w:pPr>
            <w:r>
              <w:rPr>
                <w:sz w:val="18"/>
              </w:rPr>
              <w:t>hiyerarşik kademeler </w:t>
            </w:r>
            <w:r>
              <w:rPr>
                <w:sz w:val="18"/>
              </w:rPr>
              <w:t>arasında yürütülen iş ve işlemlerle ilgili olarak; birimlerin organizasyon yapısı, temel yetki ve sorumluluk dağılımı,</w:t>
            </w:r>
            <w:r>
              <w:rPr>
                <w:spacing w:val="-12"/>
                <w:sz w:val="18"/>
              </w:rPr>
              <w:t> </w:t>
            </w:r>
            <w:r>
              <w:rPr>
                <w:sz w:val="18"/>
              </w:rPr>
              <w:t>hesap</w:t>
            </w:r>
            <w:r>
              <w:rPr>
                <w:spacing w:val="-11"/>
                <w:sz w:val="18"/>
              </w:rPr>
              <w:t> </w:t>
            </w:r>
            <w:r>
              <w:rPr>
                <w:sz w:val="18"/>
              </w:rPr>
              <w:t>verebilirlik</w:t>
            </w:r>
            <w:r>
              <w:rPr>
                <w:spacing w:val="-11"/>
                <w:sz w:val="18"/>
              </w:rPr>
              <w:t> </w:t>
            </w:r>
            <w:r>
              <w:rPr>
                <w:sz w:val="18"/>
              </w:rPr>
              <w:t>ve</w:t>
            </w:r>
            <w:r>
              <w:rPr>
                <w:spacing w:val="-11"/>
                <w:sz w:val="18"/>
              </w:rPr>
              <w:t> </w:t>
            </w:r>
            <w:r>
              <w:rPr>
                <w:sz w:val="18"/>
              </w:rPr>
              <w:t>uygun raporlama</w:t>
            </w:r>
            <w:r>
              <w:rPr>
                <w:spacing w:val="67"/>
                <w:w w:val="150"/>
                <w:sz w:val="18"/>
              </w:rPr>
              <w:t>   </w:t>
            </w:r>
            <w:r>
              <w:rPr>
                <w:sz w:val="18"/>
              </w:rPr>
              <w:t>ilişkisi</w:t>
            </w:r>
            <w:r>
              <w:rPr>
                <w:spacing w:val="68"/>
                <w:w w:val="150"/>
                <w:sz w:val="18"/>
              </w:rPr>
              <w:t>   </w:t>
            </w:r>
            <w:r>
              <w:rPr>
                <w:spacing w:val="-2"/>
                <w:sz w:val="18"/>
              </w:rPr>
              <w:t>şeklinde</w:t>
            </w:r>
          </w:p>
          <w:p>
            <w:pPr>
              <w:pStyle w:val="TableParagraph"/>
              <w:spacing w:line="172" w:lineRule="exact"/>
              <w:ind w:left="93" w:right="128"/>
              <w:jc w:val="both"/>
              <w:rPr>
                <w:sz w:val="18"/>
              </w:rPr>
            </w:pPr>
            <w:r>
              <w:rPr>
                <w:sz w:val="18"/>
              </w:rPr>
              <w:t>yürütülmektedir. Bu </w:t>
            </w:r>
            <w:r>
              <w:rPr>
                <w:sz w:val="18"/>
              </w:rPr>
              <w:t>kapsamda, birimlerce</w:t>
            </w:r>
            <w:r>
              <w:rPr>
                <w:spacing w:val="59"/>
                <w:w w:val="150"/>
                <w:sz w:val="18"/>
              </w:rPr>
              <w:t> </w:t>
            </w:r>
            <w:r>
              <w:rPr>
                <w:sz w:val="18"/>
              </w:rPr>
              <w:t>ihtiyaç</w:t>
            </w:r>
            <w:r>
              <w:rPr>
                <w:spacing w:val="68"/>
                <w:w w:val="150"/>
                <w:sz w:val="18"/>
              </w:rPr>
              <w:t> </w:t>
            </w:r>
            <w:r>
              <w:rPr>
                <w:sz w:val="18"/>
              </w:rPr>
              <w:t>duyulacak</w:t>
            </w:r>
            <w:r>
              <w:rPr>
                <w:spacing w:val="66"/>
                <w:w w:val="150"/>
                <w:sz w:val="18"/>
              </w:rPr>
              <w:t> </w:t>
            </w:r>
            <w:r>
              <w:rPr>
                <w:spacing w:val="-5"/>
                <w:sz w:val="18"/>
              </w:rPr>
              <w:t>her</w:t>
            </w:r>
          </w:p>
        </w:tc>
        <w:tc>
          <w:tcPr>
            <w:tcW w:w="1131" w:type="dxa"/>
            <w:vMerge/>
            <w:tcBorders>
              <w:top w:val="nil"/>
            </w:tcBorders>
          </w:tcPr>
          <w:p>
            <w:pPr>
              <w:rPr>
                <w:sz w:val="2"/>
                <w:szCs w:val="2"/>
              </w:rPr>
            </w:pPr>
          </w:p>
        </w:tc>
        <w:tc>
          <w:tcPr>
            <w:tcW w:w="1990" w:type="dxa"/>
            <w:vMerge/>
            <w:tcBorders>
              <w:top w:val="nil"/>
            </w:tcBorders>
          </w:tcPr>
          <w:p>
            <w:pPr>
              <w:rPr>
                <w:sz w:val="2"/>
                <w:szCs w:val="2"/>
              </w:rPr>
            </w:pPr>
          </w:p>
        </w:tc>
        <w:tc>
          <w:tcPr>
            <w:tcW w:w="1417" w:type="dxa"/>
            <w:vMerge/>
            <w:tcBorders>
              <w:top w:val="nil"/>
            </w:tcBorders>
          </w:tcPr>
          <w:p>
            <w:pPr>
              <w:rPr>
                <w:sz w:val="2"/>
                <w:szCs w:val="2"/>
              </w:rPr>
            </w:pPr>
          </w:p>
        </w:tc>
        <w:tc>
          <w:tcPr>
            <w:tcW w:w="1133" w:type="dxa"/>
            <w:vMerge/>
            <w:tcBorders>
              <w:top w:val="nil"/>
            </w:tcBorders>
          </w:tcPr>
          <w:p>
            <w:pPr>
              <w:rPr>
                <w:sz w:val="2"/>
                <w:szCs w:val="2"/>
              </w:rPr>
            </w:pPr>
          </w:p>
        </w:tc>
        <w:tc>
          <w:tcPr>
            <w:tcW w:w="1140" w:type="dxa"/>
            <w:vMerge/>
            <w:tcBorders>
              <w:top w:val="nil"/>
            </w:tcBorders>
          </w:tcPr>
          <w:p>
            <w:pPr>
              <w:rPr>
                <w:sz w:val="2"/>
                <w:szCs w:val="2"/>
              </w:rPr>
            </w:pPr>
          </w:p>
        </w:tc>
        <w:tc>
          <w:tcPr>
            <w:tcW w:w="1416" w:type="dxa"/>
            <w:vMerge/>
            <w:tcBorders>
              <w:top w:val="nil"/>
            </w:tcBorders>
          </w:tcPr>
          <w:p>
            <w:pPr>
              <w:rPr>
                <w:sz w:val="2"/>
                <w:szCs w:val="2"/>
              </w:rPr>
            </w:pPr>
          </w:p>
        </w:tc>
        <w:tc>
          <w:tcPr>
            <w:tcW w:w="1843" w:type="dxa"/>
            <w:vMerge/>
            <w:tcBorders>
              <w:top w:val="nil"/>
              <w:right w:val="single" w:sz="8" w:space="0" w:color="000000"/>
            </w:tcBorders>
          </w:tcPr>
          <w:p>
            <w:pPr>
              <w:rPr>
                <w:sz w:val="2"/>
                <w:szCs w:val="2"/>
              </w:rPr>
            </w:pPr>
          </w:p>
        </w:tc>
      </w:tr>
      <w:tr>
        <w:trPr>
          <w:trHeight w:val="182" w:hRule="atLeast"/>
        </w:trPr>
        <w:tc>
          <w:tcPr>
            <w:tcW w:w="878" w:type="dxa"/>
            <w:vMerge/>
            <w:tcBorders>
              <w:top w:val="nil"/>
            </w:tcBorders>
          </w:tcPr>
          <w:p>
            <w:pPr>
              <w:rPr>
                <w:sz w:val="2"/>
                <w:szCs w:val="2"/>
              </w:rPr>
            </w:pPr>
          </w:p>
        </w:tc>
        <w:tc>
          <w:tcPr>
            <w:tcW w:w="2242" w:type="dxa"/>
            <w:vMerge/>
            <w:tcBorders>
              <w:top w:val="nil"/>
            </w:tcBorders>
          </w:tcPr>
          <w:p>
            <w:pPr>
              <w:rPr>
                <w:sz w:val="2"/>
                <w:szCs w:val="2"/>
              </w:rPr>
            </w:pPr>
          </w:p>
        </w:tc>
        <w:tc>
          <w:tcPr>
            <w:tcW w:w="2840" w:type="dxa"/>
            <w:tcBorders>
              <w:top w:val="nil"/>
              <w:bottom w:val="nil"/>
            </w:tcBorders>
          </w:tcPr>
          <w:p>
            <w:pPr>
              <w:pStyle w:val="TableParagraph"/>
              <w:spacing w:line="162" w:lineRule="exact"/>
              <w:ind w:left="93"/>
              <w:rPr>
                <w:sz w:val="18"/>
              </w:rPr>
            </w:pPr>
            <w:r>
              <w:rPr>
                <w:sz w:val="18"/>
              </w:rPr>
              <w:t>türlü</w:t>
            </w:r>
            <w:r>
              <w:rPr>
                <w:spacing w:val="33"/>
                <w:sz w:val="18"/>
              </w:rPr>
              <w:t> </w:t>
            </w:r>
            <w:r>
              <w:rPr>
                <w:sz w:val="18"/>
              </w:rPr>
              <w:t>bilgi</w:t>
            </w:r>
            <w:r>
              <w:rPr>
                <w:spacing w:val="39"/>
                <w:sz w:val="18"/>
              </w:rPr>
              <w:t> </w:t>
            </w:r>
            <w:r>
              <w:rPr>
                <w:sz w:val="18"/>
              </w:rPr>
              <w:t>ve</w:t>
            </w:r>
            <w:r>
              <w:rPr>
                <w:spacing w:val="38"/>
                <w:sz w:val="18"/>
              </w:rPr>
              <w:t> </w:t>
            </w:r>
            <w:r>
              <w:rPr>
                <w:sz w:val="18"/>
              </w:rPr>
              <w:t>belge</w:t>
            </w:r>
            <w:r>
              <w:rPr>
                <w:spacing w:val="38"/>
                <w:sz w:val="18"/>
              </w:rPr>
              <w:t> </w:t>
            </w:r>
            <w:r>
              <w:rPr>
                <w:sz w:val="18"/>
              </w:rPr>
              <w:t>uygun</w:t>
            </w:r>
            <w:r>
              <w:rPr>
                <w:spacing w:val="43"/>
                <w:sz w:val="18"/>
              </w:rPr>
              <w:t> </w:t>
            </w:r>
            <w:r>
              <w:rPr>
                <w:spacing w:val="-2"/>
                <w:sz w:val="18"/>
              </w:rPr>
              <w:t>şekilde</w:t>
            </w:r>
          </w:p>
        </w:tc>
        <w:tc>
          <w:tcPr>
            <w:tcW w:w="1131" w:type="dxa"/>
            <w:vMerge/>
            <w:tcBorders>
              <w:top w:val="nil"/>
            </w:tcBorders>
          </w:tcPr>
          <w:p>
            <w:pPr>
              <w:rPr>
                <w:sz w:val="2"/>
                <w:szCs w:val="2"/>
              </w:rPr>
            </w:pPr>
          </w:p>
        </w:tc>
        <w:tc>
          <w:tcPr>
            <w:tcW w:w="1990" w:type="dxa"/>
            <w:vMerge/>
            <w:tcBorders>
              <w:top w:val="nil"/>
            </w:tcBorders>
          </w:tcPr>
          <w:p>
            <w:pPr>
              <w:rPr>
                <w:sz w:val="2"/>
                <w:szCs w:val="2"/>
              </w:rPr>
            </w:pPr>
          </w:p>
        </w:tc>
        <w:tc>
          <w:tcPr>
            <w:tcW w:w="1417" w:type="dxa"/>
            <w:vMerge/>
            <w:tcBorders>
              <w:top w:val="nil"/>
            </w:tcBorders>
          </w:tcPr>
          <w:p>
            <w:pPr>
              <w:rPr>
                <w:sz w:val="2"/>
                <w:szCs w:val="2"/>
              </w:rPr>
            </w:pPr>
          </w:p>
        </w:tc>
        <w:tc>
          <w:tcPr>
            <w:tcW w:w="1133" w:type="dxa"/>
            <w:vMerge/>
            <w:tcBorders>
              <w:top w:val="nil"/>
            </w:tcBorders>
          </w:tcPr>
          <w:p>
            <w:pPr>
              <w:rPr>
                <w:sz w:val="2"/>
                <w:szCs w:val="2"/>
              </w:rPr>
            </w:pPr>
          </w:p>
        </w:tc>
        <w:tc>
          <w:tcPr>
            <w:tcW w:w="1140" w:type="dxa"/>
            <w:vMerge/>
            <w:tcBorders>
              <w:top w:val="nil"/>
            </w:tcBorders>
          </w:tcPr>
          <w:p>
            <w:pPr>
              <w:rPr>
                <w:sz w:val="2"/>
                <w:szCs w:val="2"/>
              </w:rPr>
            </w:pPr>
          </w:p>
        </w:tc>
        <w:tc>
          <w:tcPr>
            <w:tcW w:w="1416" w:type="dxa"/>
            <w:vMerge/>
            <w:tcBorders>
              <w:top w:val="nil"/>
            </w:tcBorders>
          </w:tcPr>
          <w:p>
            <w:pPr>
              <w:rPr>
                <w:sz w:val="2"/>
                <w:szCs w:val="2"/>
              </w:rPr>
            </w:pPr>
          </w:p>
        </w:tc>
        <w:tc>
          <w:tcPr>
            <w:tcW w:w="1843" w:type="dxa"/>
            <w:vMerge/>
            <w:tcBorders>
              <w:top w:val="nil"/>
              <w:right w:val="single" w:sz="8" w:space="0" w:color="000000"/>
            </w:tcBorders>
          </w:tcPr>
          <w:p>
            <w:pPr>
              <w:rPr>
                <w:sz w:val="2"/>
                <w:szCs w:val="2"/>
              </w:rPr>
            </w:pPr>
          </w:p>
        </w:tc>
      </w:tr>
      <w:tr>
        <w:trPr>
          <w:trHeight w:val="179" w:hRule="atLeast"/>
        </w:trPr>
        <w:tc>
          <w:tcPr>
            <w:tcW w:w="878" w:type="dxa"/>
            <w:vMerge/>
            <w:tcBorders>
              <w:top w:val="nil"/>
            </w:tcBorders>
          </w:tcPr>
          <w:p>
            <w:pPr>
              <w:rPr>
                <w:sz w:val="2"/>
                <w:szCs w:val="2"/>
              </w:rPr>
            </w:pPr>
          </w:p>
        </w:tc>
        <w:tc>
          <w:tcPr>
            <w:tcW w:w="2242" w:type="dxa"/>
            <w:vMerge/>
            <w:tcBorders>
              <w:top w:val="nil"/>
            </w:tcBorders>
          </w:tcPr>
          <w:p>
            <w:pPr>
              <w:rPr>
                <w:sz w:val="2"/>
                <w:szCs w:val="2"/>
              </w:rPr>
            </w:pPr>
          </w:p>
        </w:tc>
        <w:tc>
          <w:tcPr>
            <w:tcW w:w="2840" w:type="dxa"/>
            <w:tcBorders>
              <w:top w:val="nil"/>
              <w:bottom w:val="nil"/>
            </w:tcBorders>
          </w:tcPr>
          <w:p>
            <w:pPr>
              <w:pStyle w:val="TableParagraph"/>
              <w:spacing w:line="160" w:lineRule="exact"/>
              <w:ind w:left="93"/>
              <w:rPr>
                <w:sz w:val="18"/>
              </w:rPr>
            </w:pPr>
            <w:r>
              <w:rPr>
                <w:sz w:val="18"/>
              </w:rPr>
              <w:t>tasnif</w:t>
            </w:r>
            <w:r>
              <w:rPr>
                <w:spacing w:val="11"/>
                <w:sz w:val="18"/>
              </w:rPr>
              <w:t> </w:t>
            </w:r>
            <w:r>
              <w:rPr>
                <w:sz w:val="18"/>
              </w:rPr>
              <w:t>edilerek,</w:t>
            </w:r>
            <w:r>
              <w:rPr>
                <w:spacing w:val="15"/>
                <w:sz w:val="18"/>
              </w:rPr>
              <w:t> </w:t>
            </w:r>
            <w:r>
              <w:rPr>
                <w:sz w:val="18"/>
              </w:rPr>
              <w:t>erişebilir,</w:t>
            </w:r>
            <w:r>
              <w:rPr>
                <w:spacing w:val="14"/>
                <w:sz w:val="18"/>
              </w:rPr>
              <w:t> </w:t>
            </w:r>
            <w:r>
              <w:rPr>
                <w:sz w:val="18"/>
              </w:rPr>
              <w:t>güncel</w:t>
            </w:r>
            <w:r>
              <w:rPr>
                <w:spacing w:val="13"/>
                <w:sz w:val="18"/>
              </w:rPr>
              <w:t> </w:t>
            </w:r>
            <w:r>
              <w:rPr>
                <w:spacing w:val="-5"/>
                <w:sz w:val="18"/>
              </w:rPr>
              <w:t>ve</w:t>
            </w:r>
          </w:p>
        </w:tc>
        <w:tc>
          <w:tcPr>
            <w:tcW w:w="1131" w:type="dxa"/>
            <w:vMerge/>
            <w:tcBorders>
              <w:top w:val="nil"/>
            </w:tcBorders>
          </w:tcPr>
          <w:p>
            <w:pPr>
              <w:rPr>
                <w:sz w:val="2"/>
                <w:szCs w:val="2"/>
              </w:rPr>
            </w:pPr>
          </w:p>
        </w:tc>
        <w:tc>
          <w:tcPr>
            <w:tcW w:w="1990" w:type="dxa"/>
            <w:vMerge/>
            <w:tcBorders>
              <w:top w:val="nil"/>
            </w:tcBorders>
          </w:tcPr>
          <w:p>
            <w:pPr>
              <w:rPr>
                <w:sz w:val="2"/>
                <w:szCs w:val="2"/>
              </w:rPr>
            </w:pPr>
          </w:p>
        </w:tc>
        <w:tc>
          <w:tcPr>
            <w:tcW w:w="1417" w:type="dxa"/>
            <w:vMerge/>
            <w:tcBorders>
              <w:top w:val="nil"/>
            </w:tcBorders>
          </w:tcPr>
          <w:p>
            <w:pPr>
              <w:rPr>
                <w:sz w:val="2"/>
                <w:szCs w:val="2"/>
              </w:rPr>
            </w:pPr>
          </w:p>
        </w:tc>
        <w:tc>
          <w:tcPr>
            <w:tcW w:w="1133" w:type="dxa"/>
            <w:vMerge/>
            <w:tcBorders>
              <w:top w:val="nil"/>
            </w:tcBorders>
          </w:tcPr>
          <w:p>
            <w:pPr>
              <w:rPr>
                <w:sz w:val="2"/>
                <w:szCs w:val="2"/>
              </w:rPr>
            </w:pPr>
          </w:p>
        </w:tc>
        <w:tc>
          <w:tcPr>
            <w:tcW w:w="1140" w:type="dxa"/>
            <w:vMerge/>
            <w:tcBorders>
              <w:top w:val="nil"/>
            </w:tcBorders>
          </w:tcPr>
          <w:p>
            <w:pPr>
              <w:rPr>
                <w:sz w:val="2"/>
                <w:szCs w:val="2"/>
              </w:rPr>
            </w:pPr>
          </w:p>
        </w:tc>
        <w:tc>
          <w:tcPr>
            <w:tcW w:w="1416" w:type="dxa"/>
            <w:vMerge/>
            <w:tcBorders>
              <w:top w:val="nil"/>
            </w:tcBorders>
          </w:tcPr>
          <w:p>
            <w:pPr>
              <w:rPr>
                <w:sz w:val="2"/>
                <w:szCs w:val="2"/>
              </w:rPr>
            </w:pPr>
          </w:p>
        </w:tc>
        <w:tc>
          <w:tcPr>
            <w:tcW w:w="1843" w:type="dxa"/>
            <w:vMerge/>
            <w:tcBorders>
              <w:top w:val="nil"/>
              <w:right w:val="single" w:sz="8" w:space="0" w:color="000000"/>
            </w:tcBorders>
          </w:tcPr>
          <w:p>
            <w:pPr>
              <w:rPr>
                <w:sz w:val="2"/>
                <w:szCs w:val="2"/>
              </w:rPr>
            </w:pPr>
          </w:p>
        </w:tc>
      </w:tr>
      <w:tr>
        <w:trPr>
          <w:trHeight w:val="190" w:hRule="atLeast"/>
        </w:trPr>
        <w:tc>
          <w:tcPr>
            <w:tcW w:w="878" w:type="dxa"/>
            <w:vMerge/>
            <w:tcBorders>
              <w:top w:val="nil"/>
            </w:tcBorders>
          </w:tcPr>
          <w:p>
            <w:pPr>
              <w:rPr>
                <w:sz w:val="2"/>
                <w:szCs w:val="2"/>
              </w:rPr>
            </w:pPr>
          </w:p>
        </w:tc>
        <w:tc>
          <w:tcPr>
            <w:tcW w:w="2242" w:type="dxa"/>
            <w:vMerge/>
            <w:tcBorders>
              <w:top w:val="nil"/>
            </w:tcBorders>
          </w:tcPr>
          <w:p>
            <w:pPr>
              <w:rPr>
                <w:sz w:val="2"/>
                <w:szCs w:val="2"/>
              </w:rPr>
            </w:pPr>
          </w:p>
        </w:tc>
        <w:tc>
          <w:tcPr>
            <w:tcW w:w="2840" w:type="dxa"/>
            <w:tcBorders>
              <w:top w:val="nil"/>
              <w:bottom w:val="nil"/>
            </w:tcBorders>
          </w:tcPr>
          <w:p>
            <w:pPr>
              <w:pStyle w:val="TableParagraph"/>
              <w:tabs>
                <w:tab w:pos="1474" w:val="left" w:leader="none"/>
                <w:tab w:pos="2319" w:val="left" w:leader="none"/>
              </w:tabs>
              <w:spacing w:line="170" w:lineRule="exact"/>
              <w:ind w:left="93"/>
              <w:rPr>
                <w:sz w:val="18"/>
              </w:rPr>
            </w:pPr>
            <w:r>
              <w:rPr>
                <w:spacing w:val="-2"/>
                <w:sz w:val="18"/>
              </w:rPr>
              <w:t>raporlamaya</w:t>
            </w:r>
            <w:r>
              <w:rPr>
                <w:sz w:val="18"/>
              </w:rPr>
              <w:tab/>
            </w:r>
            <w:r>
              <w:rPr>
                <w:spacing w:val="-2"/>
                <w:sz w:val="18"/>
              </w:rPr>
              <w:t>hazır</w:t>
            </w:r>
            <w:r>
              <w:rPr>
                <w:sz w:val="18"/>
              </w:rPr>
              <w:tab/>
            </w:r>
            <w:r>
              <w:rPr>
                <w:spacing w:val="-2"/>
                <w:sz w:val="18"/>
              </w:rPr>
              <w:t>halde</w:t>
            </w:r>
          </w:p>
        </w:tc>
        <w:tc>
          <w:tcPr>
            <w:tcW w:w="1131" w:type="dxa"/>
            <w:vMerge/>
            <w:tcBorders>
              <w:top w:val="nil"/>
            </w:tcBorders>
          </w:tcPr>
          <w:p>
            <w:pPr>
              <w:rPr>
                <w:sz w:val="2"/>
                <w:szCs w:val="2"/>
              </w:rPr>
            </w:pPr>
          </w:p>
        </w:tc>
        <w:tc>
          <w:tcPr>
            <w:tcW w:w="1990" w:type="dxa"/>
            <w:vMerge/>
            <w:tcBorders>
              <w:top w:val="nil"/>
            </w:tcBorders>
          </w:tcPr>
          <w:p>
            <w:pPr>
              <w:rPr>
                <w:sz w:val="2"/>
                <w:szCs w:val="2"/>
              </w:rPr>
            </w:pPr>
          </w:p>
        </w:tc>
        <w:tc>
          <w:tcPr>
            <w:tcW w:w="1417" w:type="dxa"/>
            <w:vMerge/>
            <w:tcBorders>
              <w:top w:val="nil"/>
            </w:tcBorders>
          </w:tcPr>
          <w:p>
            <w:pPr>
              <w:rPr>
                <w:sz w:val="2"/>
                <w:szCs w:val="2"/>
              </w:rPr>
            </w:pPr>
          </w:p>
        </w:tc>
        <w:tc>
          <w:tcPr>
            <w:tcW w:w="1133" w:type="dxa"/>
            <w:vMerge/>
            <w:tcBorders>
              <w:top w:val="nil"/>
            </w:tcBorders>
          </w:tcPr>
          <w:p>
            <w:pPr>
              <w:rPr>
                <w:sz w:val="2"/>
                <w:szCs w:val="2"/>
              </w:rPr>
            </w:pPr>
          </w:p>
        </w:tc>
        <w:tc>
          <w:tcPr>
            <w:tcW w:w="1140" w:type="dxa"/>
            <w:vMerge/>
            <w:tcBorders>
              <w:top w:val="nil"/>
            </w:tcBorders>
          </w:tcPr>
          <w:p>
            <w:pPr>
              <w:rPr>
                <w:sz w:val="2"/>
                <w:szCs w:val="2"/>
              </w:rPr>
            </w:pPr>
          </w:p>
        </w:tc>
        <w:tc>
          <w:tcPr>
            <w:tcW w:w="1416" w:type="dxa"/>
            <w:vMerge/>
            <w:tcBorders>
              <w:top w:val="nil"/>
            </w:tcBorders>
          </w:tcPr>
          <w:p>
            <w:pPr>
              <w:rPr>
                <w:sz w:val="2"/>
                <w:szCs w:val="2"/>
              </w:rPr>
            </w:pPr>
          </w:p>
        </w:tc>
        <w:tc>
          <w:tcPr>
            <w:tcW w:w="1843" w:type="dxa"/>
            <w:vMerge/>
            <w:tcBorders>
              <w:top w:val="nil"/>
              <w:right w:val="single" w:sz="8" w:space="0" w:color="000000"/>
            </w:tcBorders>
          </w:tcPr>
          <w:p>
            <w:pPr>
              <w:rPr>
                <w:sz w:val="2"/>
                <w:szCs w:val="2"/>
              </w:rPr>
            </w:pPr>
          </w:p>
        </w:tc>
      </w:tr>
      <w:tr>
        <w:trPr>
          <w:trHeight w:val="391" w:hRule="atLeast"/>
        </w:trPr>
        <w:tc>
          <w:tcPr>
            <w:tcW w:w="878" w:type="dxa"/>
            <w:vMerge/>
            <w:tcBorders>
              <w:top w:val="nil"/>
            </w:tcBorders>
          </w:tcPr>
          <w:p>
            <w:pPr>
              <w:rPr>
                <w:sz w:val="2"/>
                <w:szCs w:val="2"/>
              </w:rPr>
            </w:pPr>
          </w:p>
        </w:tc>
        <w:tc>
          <w:tcPr>
            <w:tcW w:w="2242" w:type="dxa"/>
            <w:vMerge/>
            <w:tcBorders>
              <w:top w:val="nil"/>
            </w:tcBorders>
          </w:tcPr>
          <w:p>
            <w:pPr>
              <w:rPr>
                <w:sz w:val="2"/>
                <w:szCs w:val="2"/>
              </w:rPr>
            </w:pPr>
          </w:p>
        </w:tc>
        <w:tc>
          <w:tcPr>
            <w:tcW w:w="2840" w:type="dxa"/>
            <w:tcBorders>
              <w:top w:val="nil"/>
            </w:tcBorders>
          </w:tcPr>
          <w:p>
            <w:pPr>
              <w:pStyle w:val="TableParagraph"/>
              <w:spacing w:line="200" w:lineRule="exact"/>
              <w:ind w:left="93"/>
              <w:rPr>
                <w:sz w:val="18"/>
              </w:rPr>
            </w:pPr>
            <w:r>
              <w:rPr>
                <w:spacing w:val="-2"/>
                <w:sz w:val="18"/>
              </w:rPr>
              <w:t>bulundurulmaktadır.</w:t>
            </w:r>
          </w:p>
        </w:tc>
        <w:tc>
          <w:tcPr>
            <w:tcW w:w="1131" w:type="dxa"/>
            <w:vMerge/>
            <w:tcBorders>
              <w:top w:val="nil"/>
            </w:tcBorders>
          </w:tcPr>
          <w:p>
            <w:pPr>
              <w:rPr>
                <w:sz w:val="2"/>
                <w:szCs w:val="2"/>
              </w:rPr>
            </w:pPr>
          </w:p>
        </w:tc>
        <w:tc>
          <w:tcPr>
            <w:tcW w:w="1990" w:type="dxa"/>
            <w:vMerge/>
            <w:tcBorders>
              <w:top w:val="nil"/>
            </w:tcBorders>
          </w:tcPr>
          <w:p>
            <w:pPr>
              <w:rPr>
                <w:sz w:val="2"/>
                <w:szCs w:val="2"/>
              </w:rPr>
            </w:pPr>
          </w:p>
        </w:tc>
        <w:tc>
          <w:tcPr>
            <w:tcW w:w="1417" w:type="dxa"/>
            <w:vMerge/>
            <w:tcBorders>
              <w:top w:val="nil"/>
            </w:tcBorders>
          </w:tcPr>
          <w:p>
            <w:pPr>
              <w:rPr>
                <w:sz w:val="2"/>
                <w:szCs w:val="2"/>
              </w:rPr>
            </w:pPr>
          </w:p>
        </w:tc>
        <w:tc>
          <w:tcPr>
            <w:tcW w:w="1133" w:type="dxa"/>
            <w:vMerge/>
            <w:tcBorders>
              <w:top w:val="nil"/>
            </w:tcBorders>
          </w:tcPr>
          <w:p>
            <w:pPr>
              <w:rPr>
                <w:sz w:val="2"/>
                <w:szCs w:val="2"/>
              </w:rPr>
            </w:pPr>
          </w:p>
        </w:tc>
        <w:tc>
          <w:tcPr>
            <w:tcW w:w="1140" w:type="dxa"/>
            <w:vMerge/>
            <w:tcBorders>
              <w:top w:val="nil"/>
            </w:tcBorders>
          </w:tcPr>
          <w:p>
            <w:pPr>
              <w:rPr>
                <w:sz w:val="2"/>
                <w:szCs w:val="2"/>
              </w:rPr>
            </w:pPr>
          </w:p>
        </w:tc>
        <w:tc>
          <w:tcPr>
            <w:tcW w:w="1416" w:type="dxa"/>
            <w:vMerge/>
            <w:tcBorders>
              <w:top w:val="nil"/>
            </w:tcBorders>
          </w:tcPr>
          <w:p>
            <w:pPr>
              <w:rPr>
                <w:sz w:val="2"/>
                <w:szCs w:val="2"/>
              </w:rPr>
            </w:pPr>
          </w:p>
        </w:tc>
        <w:tc>
          <w:tcPr>
            <w:tcW w:w="1843" w:type="dxa"/>
            <w:vMerge/>
            <w:tcBorders>
              <w:top w:val="nil"/>
              <w:right w:val="single" w:sz="8" w:space="0" w:color="000000"/>
            </w:tcBorders>
          </w:tcPr>
          <w:p>
            <w:pPr>
              <w:rPr>
                <w:sz w:val="2"/>
                <w:szCs w:val="2"/>
              </w:rPr>
            </w:pPr>
          </w:p>
        </w:tc>
      </w:tr>
      <w:tr>
        <w:trPr>
          <w:trHeight w:val="484" w:hRule="atLeast"/>
        </w:trPr>
        <w:tc>
          <w:tcPr>
            <w:tcW w:w="878" w:type="dxa"/>
            <w:vMerge w:val="restart"/>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2"/>
              <w:rPr>
                <w:b/>
                <w:sz w:val="18"/>
              </w:rPr>
            </w:pPr>
          </w:p>
          <w:p>
            <w:pPr>
              <w:pStyle w:val="TableParagraph"/>
              <w:ind w:left="160"/>
              <w:rPr>
                <w:sz w:val="18"/>
              </w:rPr>
            </w:pPr>
            <w:r>
              <w:rPr>
                <w:sz w:val="18"/>
              </w:rPr>
              <w:t>KOS</w:t>
            </w:r>
            <w:r>
              <w:rPr>
                <w:spacing w:val="-1"/>
                <w:sz w:val="18"/>
              </w:rPr>
              <w:t> </w:t>
            </w:r>
            <w:r>
              <w:rPr>
                <w:spacing w:val="-5"/>
                <w:sz w:val="18"/>
              </w:rPr>
              <w:t>2.6</w:t>
            </w:r>
          </w:p>
        </w:tc>
        <w:tc>
          <w:tcPr>
            <w:tcW w:w="2242" w:type="dxa"/>
            <w:tcBorders>
              <w:bottom w:val="nil"/>
            </w:tcBorders>
          </w:tcPr>
          <w:p>
            <w:pPr>
              <w:pStyle w:val="TableParagraph"/>
              <w:spacing w:before="71"/>
              <w:rPr>
                <w:b/>
                <w:sz w:val="18"/>
              </w:rPr>
            </w:pPr>
          </w:p>
          <w:p>
            <w:pPr>
              <w:pStyle w:val="TableParagraph"/>
              <w:tabs>
                <w:tab w:pos="1253" w:val="left" w:leader="none"/>
              </w:tabs>
              <w:spacing w:line="187" w:lineRule="exact"/>
              <w:ind w:left="9"/>
              <w:rPr>
                <w:sz w:val="18"/>
              </w:rPr>
            </w:pPr>
            <w:r>
              <w:rPr>
                <w:spacing w:val="-2"/>
                <w:sz w:val="18"/>
              </w:rPr>
              <w:t>İdarenin</w:t>
            </w:r>
            <w:r>
              <w:rPr>
                <w:sz w:val="18"/>
              </w:rPr>
              <w:tab/>
            </w:r>
            <w:r>
              <w:rPr>
                <w:spacing w:val="-2"/>
                <w:sz w:val="18"/>
              </w:rPr>
              <w:t>yöneticileri,</w:t>
            </w:r>
          </w:p>
        </w:tc>
        <w:tc>
          <w:tcPr>
            <w:tcW w:w="2840" w:type="dxa"/>
            <w:vMerge w:val="restart"/>
          </w:tcPr>
          <w:p>
            <w:pPr>
              <w:pStyle w:val="TableParagraph"/>
              <w:spacing w:before="201"/>
              <w:ind w:left="93" w:right="251"/>
              <w:jc w:val="both"/>
              <w:rPr>
                <w:sz w:val="18"/>
              </w:rPr>
            </w:pPr>
            <w:r>
              <w:rPr>
                <w:sz w:val="18"/>
              </w:rPr>
              <w:t>ALKÜ Hassas Görevler Kılavuzu yayınlanmış ve bu </w:t>
            </w:r>
            <w:r>
              <w:rPr>
                <w:sz w:val="18"/>
              </w:rPr>
              <w:t>kılavuz doğrultusunda birimler tarafından hassas görevler envanteri hazırlanmış, hassas görevler belirlenmiş ve web sayfalarında </w:t>
            </w:r>
            <w:r>
              <w:rPr>
                <w:spacing w:val="-2"/>
                <w:sz w:val="18"/>
              </w:rPr>
              <w:t>yayınlanmıştır.</w:t>
            </w:r>
          </w:p>
        </w:tc>
        <w:tc>
          <w:tcPr>
            <w:tcW w:w="1131" w:type="dxa"/>
            <w:vMerge w:val="restart"/>
          </w:tcPr>
          <w:p>
            <w:pPr>
              <w:pStyle w:val="TableParagraph"/>
              <w:rPr>
                <w:b/>
                <w:sz w:val="18"/>
              </w:rPr>
            </w:pPr>
          </w:p>
          <w:p>
            <w:pPr>
              <w:pStyle w:val="TableParagraph"/>
              <w:rPr>
                <w:b/>
                <w:sz w:val="18"/>
              </w:rPr>
            </w:pPr>
          </w:p>
          <w:p>
            <w:pPr>
              <w:pStyle w:val="TableParagraph"/>
              <w:spacing w:before="171"/>
              <w:rPr>
                <w:b/>
                <w:sz w:val="18"/>
              </w:rPr>
            </w:pPr>
          </w:p>
          <w:p>
            <w:pPr>
              <w:pStyle w:val="TableParagraph"/>
              <w:ind w:left="156"/>
              <w:rPr>
                <w:sz w:val="18"/>
              </w:rPr>
            </w:pPr>
            <w:r>
              <w:rPr>
                <w:sz w:val="18"/>
              </w:rPr>
              <w:t>KOS</w:t>
            </w:r>
            <w:r>
              <w:rPr>
                <w:spacing w:val="-3"/>
                <w:sz w:val="18"/>
              </w:rPr>
              <w:t> </w:t>
            </w:r>
            <w:r>
              <w:rPr>
                <w:spacing w:val="-2"/>
                <w:sz w:val="18"/>
              </w:rPr>
              <w:t>2.6.1</w:t>
            </w:r>
          </w:p>
        </w:tc>
        <w:tc>
          <w:tcPr>
            <w:tcW w:w="1990" w:type="dxa"/>
            <w:vMerge/>
            <w:tcBorders>
              <w:top w:val="nil"/>
            </w:tcBorders>
          </w:tcPr>
          <w:p>
            <w:pPr>
              <w:rPr>
                <w:sz w:val="2"/>
                <w:szCs w:val="2"/>
              </w:rPr>
            </w:pPr>
          </w:p>
        </w:tc>
        <w:tc>
          <w:tcPr>
            <w:tcW w:w="1417" w:type="dxa"/>
            <w:vMerge/>
            <w:tcBorders>
              <w:top w:val="nil"/>
            </w:tcBorders>
          </w:tcPr>
          <w:p>
            <w:pPr>
              <w:rPr>
                <w:sz w:val="2"/>
                <w:szCs w:val="2"/>
              </w:rPr>
            </w:pPr>
          </w:p>
        </w:tc>
        <w:tc>
          <w:tcPr>
            <w:tcW w:w="1133" w:type="dxa"/>
            <w:vMerge/>
            <w:tcBorders>
              <w:top w:val="nil"/>
            </w:tcBorders>
          </w:tcPr>
          <w:p>
            <w:pPr>
              <w:rPr>
                <w:sz w:val="2"/>
                <w:szCs w:val="2"/>
              </w:rPr>
            </w:pPr>
          </w:p>
        </w:tc>
        <w:tc>
          <w:tcPr>
            <w:tcW w:w="1140" w:type="dxa"/>
            <w:vMerge/>
            <w:tcBorders>
              <w:top w:val="nil"/>
            </w:tcBorders>
          </w:tcPr>
          <w:p>
            <w:pPr>
              <w:rPr>
                <w:sz w:val="2"/>
                <w:szCs w:val="2"/>
              </w:rPr>
            </w:pPr>
          </w:p>
        </w:tc>
        <w:tc>
          <w:tcPr>
            <w:tcW w:w="1416" w:type="dxa"/>
            <w:vMerge/>
            <w:tcBorders>
              <w:top w:val="nil"/>
            </w:tcBorders>
          </w:tcPr>
          <w:p>
            <w:pPr>
              <w:rPr>
                <w:sz w:val="2"/>
                <w:szCs w:val="2"/>
              </w:rPr>
            </w:pPr>
          </w:p>
        </w:tc>
        <w:tc>
          <w:tcPr>
            <w:tcW w:w="1843" w:type="dxa"/>
            <w:vMerge/>
            <w:tcBorders>
              <w:top w:val="nil"/>
              <w:right w:val="single" w:sz="8" w:space="0" w:color="000000"/>
            </w:tcBorders>
          </w:tcPr>
          <w:p>
            <w:pPr>
              <w:rPr>
                <w:sz w:val="2"/>
                <w:szCs w:val="2"/>
              </w:rPr>
            </w:pPr>
          </w:p>
        </w:tc>
      </w:tr>
      <w:tr>
        <w:trPr>
          <w:trHeight w:val="207" w:hRule="atLeast"/>
        </w:trPr>
        <w:tc>
          <w:tcPr>
            <w:tcW w:w="878" w:type="dxa"/>
            <w:vMerge/>
            <w:tcBorders>
              <w:top w:val="nil"/>
              <w:left w:val="single" w:sz="8" w:space="0" w:color="000000"/>
            </w:tcBorders>
          </w:tcPr>
          <w:p>
            <w:pPr>
              <w:rPr>
                <w:sz w:val="2"/>
                <w:szCs w:val="2"/>
              </w:rPr>
            </w:pPr>
          </w:p>
        </w:tc>
        <w:tc>
          <w:tcPr>
            <w:tcW w:w="2242" w:type="dxa"/>
            <w:tcBorders>
              <w:top w:val="nil"/>
              <w:bottom w:val="nil"/>
            </w:tcBorders>
          </w:tcPr>
          <w:p>
            <w:pPr>
              <w:pStyle w:val="TableParagraph"/>
              <w:spacing w:line="187" w:lineRule="exact"/>
              <w:ind w:left="9"/>
              <w:rPr>
                <w:sz w:val="18"/>
              </w:rPr>
            </w:pPr>
            <w:r>
              <w:rPr>
                <w:sz w:val="18"/>
              </w:rPr>
              <w:t>faaliyetlerin </w:t>
            </w:r>
            <w:r>
              <w:rPr>
                <w:spacing w:val="-2"/>
                <w:sz w:val="18"/>
              </w:rPr>
              <w:t>yürütülmesinde</w:t>
            </w:r>
          </w:p>
        </w:tc>
        <w:tc>
          <w:tcPr>
            <w:tcW w:w="2840" w:type="dxa"/>
            <w:vMerge/>
            <w:tcBorders>
              <w:top w:val="nil"/>
            </w:tcBorders>
          </w:tcPr>
          <w:p>
            <w:pPr>
              <w:rPr>
                <w:sz w:val="2"/>
                <w:szCs w:val="2"/>
              </w:rPr>
            </w:pPr>
          </w:p>
        </w:tc>
        <w:tc>
          <w:tcPr>
            <w:tcW w:w="1131" w:type="dxa"/>
            <w:vMerge/>
            <w:tcBorders>
              <w:top w:val="nil"/>
            </w:tcBorders>
          </w:tcPr>
          <w:p>
            <w:pPr>
              <w:rPr>
                <w:sz w:val="2"/>
                <w:szCs w:val="2"/>
              </w:rPr>
            </w:pPr>
          </w:p>
        </w:tc>
        <w:tc>
          <w:tcPr>
            <w:tcW w:w="1990" w:type="dxa"/>
            <w:vMerge/>
            <w:tcBorders>
              <w:top w:val="nil"/>
            </w:tcBorders>
          </w:tcPr>
          <w:p>
            <w:pPr>
              <w:rPr>
                <w:sz w:val="2"/>
                <w:szCs w:val="2"/>
              </w:rPr>
            </w:pPr>
          </w:p>
        </w:tc>
        <w:tc>
          <w:tcPr>
            <w:tcW w:w="1417" w:type="dxa"/>
            <w:vMerge/>
            <w:tcBorders>
              <w:top w:val="nil"/>
            </w:tcBorders>
          </w:tcPr>
          <w:p>
            <w:pPr>
              <w:rPr>
                <w:sz w:val="2"/>
                <w:szCs w:val="2"/>
              </w:rPr>
            </w:pPr>
          </w:p>
        </w:tc>
        <w:tc>
          <w:tcPr>
            <w:tcW w:w="1133" w:type="dxa"/>
            <w:vMerge/>
            <w:tcBorders>
              <w:top w:val="nil"/>
            </w:tcBorders>
          </w:tcPr>
          <w:p>
            <w:pPr>
              <w:rPr>
                <w:sz w:val="2"/>
                <w:szCs w:val="2"/>
              </w:rPr>
            </w:pPr>
          </w:p>
        </w:tc>
        <w:tc>
          <w:tcPr>
            <w:tcW w:w="1140" w:type="dxa"/>
            <w:vMerge/>
            <w:tcBorders>
              <w:top w:val="nil"/>
            </w:tcBorders>
          </w:tcPr>
          <w:p>
            <w:pPr>
              <w:rPr>
                <w:sz w:val="2"/>
                <w:szCs w:val="2"/>
              </w:rPr>
            </w:pPr>
          </w:p>
        </w:tc>
        <w:tc>
          <w:tcPr>
            <w:tcW w:w="1416" w:type="dxa"/>
            <w:vMerge/>
            <w:tcBorders>
              <w:top w:val="nil"/>
            </w:tcBorders>
          </w:tcPr>
          <w:p>
            <w:pPr>
              <w:rPr>
                <w:sz w:val="2"/>
                <w:szCs w:val="2"/>
              </w:rPr>
            </w:pPr>
          </w:p>
        </w:tc>
        <w:tc>
          <w:tcPr>
            <w:tcW w:w="1843" w:type="dxa"/>
            <w:vMerge/>
            <w:tcBorders>
              <w:top w:val="nil"/>
              <w:right w:val="single" w:sz="8" w:space="0" w:color="000000"/>
            </w:tcBorders>
          </w:tcPr>
          <w:p>
            <w:pPr>
              <w:rPr>
                <w:sz w:val="2"/>
                <w:szCs w:val="2"/>
              </w:rPr>
            </w:pPr>
          </w:p>
        </w:tc>
      </w:tr>
      <w:tr>
        <w:trPr>
          <w:trHeight w:val="1347" w:hRule="atLeast"/>
        </w:trPr>
        <w:tc>
          <w:tcPr>
            <w:tcW w:w="878" w:type="dxa"/>
            <w:vMerge/>
            <w:tcBorders>
              <w:top w:val="nil"/>
              <w:left w:val="single" w:sz="8" w:space="0" w:color="000000"/>
            </w:tcBorders>
          </w:tcPr>
          <w:p>
            <w:pPr>
              <w:rPr>
                <w:sz w:val="2"/>
                <w:szCs w:val="2"/>
              </w:rPr>
            </w:pPr>
          </w:p>
        </w:tc>
        <w:tc>
          <w:tcPr>
            <w:tcW w:w="2242" w:type="dxa"/>
            <w:tcBorders>
              <w:top w:val="nil"/>
            </w:tcBorders>
          </w:tcPr>
          <w:p>
            <w:pPr>
              <w:pStyle w:val="TableParagraph"/>
              <w:spacing w:line="232" w:lineRule="auto" w:before="5"/>
              <w:ind w:left="9" w:right="-15"/>
              <w:jc w:val="both"/>
              <w:rPr>
                <w:sz w:val="18"/>
              </w:rPr>
            </w:pPr>
            <w:r>
              <w:rPr>
                <w:sz w:val="18"/>
              </w:rPr>
              <w:t>hassas görevlere </w:t>
            </w:r>
            <w:r>
              <w:rPr>
                <w:sz w:val="18"/>
              </w:rPr>
              <w:t>ilişkin prosedürleri belirlemeli ve personele duyurmalıdır.</w:t>
            </w:r>
          </w:p>
        </w:tc>
        <w:tc>
          <w:tcPr>
            <w:tcW w:w="2840" w:type="dxa"/>
            <w:vMerge/>
            <w:tcBorders>
              <w:top w:val="nil"/>
            </w:tcBorders>
          </w:tcPr>
          <w:p>
            <w:pPr>
              <w:rPr>
                <w:sz w:val="2"/>
                <w:szCs w:val="2"/>
              </w:rPr>
            </w:pPr>
          </w:p>
        </w:tc>
        <w:tc>
          <w:tcPr>
            <w:tcW w:w="1131" w:type="dxa"/>
            <w:vMerge/>
            <w:tcBorders>
              <w:top w:val="nil"/>
            </w:tcBorders>
          </w:tcPr>
          <w:p>
            <w:pPr>
              <w:rPr>
                <w:sz w:val="2"/>
                <w:szCs w:val="2"/>
              </w:rPr>
            </w:pPr>
          </w:p>
        </w:tc>
        <w:tc>
          <w:tcPr>
            <w:tcW w:w="1990" w:type="dxa"/>
            <w:vMerge/>
            <w:tcBorders>
              <w:top w:val="nil"/>
            </w:tcBorders>
          </w:tcPr>
          <w:p>
            <w:pPr>
              <w:rPr>
                <w:sz w:val="2"/>
                <w:szCs w:val="2"/>
              </w:rPr>
            </w:pPr>
          </w:p>
        </w:tc>
        <w:tc>
          <w:tcPr>
            <w:tcW w:w="1417" w:type="dxa"/>
            <w:vMerge/>
            <w:tcBorders>
              <w:top w:val="nil"/>
            </w:tcBorders>
          </w:tcPr>
          <w:p>
            <w:pPr>
              <w:rPr>
                <w:sz w:val="2"/>
                <w:szCs w:val="2"/>
              </w:rPr>
            </w:pPr>
          </w:p>
        </w:tc>
        <w:tc>
          <w:tcPr>
            <w:tcW w:w="1133" w:type="dxa"/>
            <w:vMerge/>
            <w:tcBorders>
              <w:top w:val="nil"/>
            </w:tcBorders>
          </w:tcPr>
          <w:p>
            <w:pPr>
              <w:rPr>
                <w:sz w:val="2"/>
                <w:szCs w:val="2"/>
              </w:rPr>
            </w:pPr>
          </w:p>
        </w:tc>
        <w:tc>
          <w:tcPr>
            <w:tcW w:w="1140" w:type="dxa"/>
            <w:vMerge/>
            <w:tcBorders>
              <w:top w:val="nil"/>
            </w:tcBorders>
          </w:tcPr>
          <w:p>
            <w:pPr>
              <w:rPr>
                <w:sz w:val="2"/>
                <w:szCs w:val="2"/>
              </w:rPr>
            </w:pPr>
          </w:p>
        </w:tc>
        <w:tc>
          <w:tcPr>
            <w:tcW w:w="1416" w:type="dxa"/>
            <w:vMerge/>
            <w:tcBorders>
              <w:top w:val="nil"/>
            </w:tcBorders>
          </w:tcPr>
          <w:p>
            <w:pPr>
              <w:rPr>
                <w:sz w:val="2"/>
                <w:szCs w:val="2"/>
              </w:rPr>
            </w:pPr>
          </w:p>
        </w:tc>
        <w:tc>
          <w:tcPr>
            <w:tcW w:w="1843" w:type="dxa"/>
            <w:vMerge/>
            <w:tcBorders>
              <w:top w:val="nil"/>
              <w:right w:val="single" w:sz="8" w:space="0" w:color="000000"/>
            </w:tcBorders>
          </w:tcPr>
          <w:p>
            <w:pPr>
              <w:rPr>
                <w:sz w:val="2"/>
                <w:szCs w:val="2"/>
              </w:rPr>
            </w:pPr>
          </w:p>
        </w:tc>
      </w:tr>
      <w:tr>
        <w:trPr>
          <w:trHeight w:val="2280"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4"/>
              <w:rPr>
                <w:b/>
                <w:sz w:val="18"/>
              </w:rPr>
            </w:pPr>
          </w:p>
          <w:p>
            <w:pPr>
              <w:pStyle w:val="TableParagraph"/>
              <w:ind w:left="90"/>
              <w:jc w:val="center"/>
              <w:rPr>
                <w:sz w:val="18"/>
              </w:rPr>
            </w:pPr>
            <w:r>
              <w:rPr>
                <w:sz w:val="18"/>
              </w:rPr>
              <w:t>KOS</w:t>
            </w:r>
            <w:r>
              <w:rPr>
                <w:spacing w:val="-1"/>
                <w:sz w:val="18"/>
              </w:rPr>
              <w:t> </w:t>
            </w:r>
            <w:r>
              <w:rPr>
                <w:spacing w:val="-5"/>
                <w:sz w:val="18"/>
              </w:rPr>
              <w:t>2.7</w:t>
            </w:r>
          </w:p>
        </w:tc>
        <w:tc>
          <w:tcPr>
            <w:tcW w:w="2242" w:type="dxa"/>
          </w:tcPr>
          <w:p>
            <w:pPr>
              <w:pStyle w:val="TableParagraph"/>
              <w:rPr>
                <w:b/>
                <w:sz w:val="18"/>
              </w:rPr>
            </w:pPr>
          </w:p>
          <w:p>
            <w:pPr>
              <w:pStyle w:val="TableParagraph"/>
              <w:spacing w:before="204"/>
              <w:rPr>
                <w:b/>
                <w:sz w:val="18"/>
              </w:rPr>
            </w:pPr>
          </w:p>
          <w:p>
            <w:pPr>
              <w:pStyle w:val="TableParagraph"/>
              <w:tabs>
                <w:tab w:pos="1572" w:val="left" w:leader="none"/>
              </w:tabs>
              <w:spacing w:before="1"/>
              <w:ind w:left="91" w:right="110"/>
              <w:jc w:val="both"/>
              <w:rPr>
                <w:sz w:val="18"/>
              </w:rPr>
            </w:pPr>
            <w:r>
              <w:rPr>
                <w:sz w:val="18"/>
              </w:rPr>
              <w:t>Her düzeydeki yöneticiler verilen</w:t>
            </w:r>
            <w:r>
              <w:rPr>
                <w:spacing w:val="-12"/>
                <w:sz w:val="18"/>
              </w:rPr>
              <w:t> </w:t>
            </w:r>
            <w:r>
              <w:rPr>
                <w:sz w:val="18"/>
              </w:rPr>
              <w:t>görevlerin</w:t>
            </w:r>
            <w:r>
              <w:rPr>
                <w:spacing w:val="-11"/>
                <w:sz w:val="18"/>
              </w:rPr>
              <w:t> </w:t>
            </w:r>
            <w:r>
              <w:rPr>
                <w:sz w:val="18"/>
              </w:rPr>
              <w:t>sonucunu </w:t>
            </w:r>
            <w:r>
              <w:rPr>
                <w:spacing w:val="-2"/>
                <w:sz w:val="18"/>
              </w:rPr>
              <w:t>izlemeye</w:t>
            </w:r>
            <w:r>
              <w:rPr>
                <w:sz w:val="18"/>
              </w:rPr>
              <w:tab/>
            </w:r>
            <w:r>
              <w:rPr>
                <w:spacing w:val="-2"/>
                <w:sz w:val="18"/>
              </w:rPr>
              <w:t>yönelik mekanizmalar</w:t>
            </w:r>
          </w:p>
          <w:p>
            <w:pPr>
              <w:pStyle w:val="TableParagraph"/>
              <w:ind w:left="91"/>
              <w:rPr>
                <w:sz w:val="18"/>
              </w:rPr>
            </w:pPr>
            <w:r>
              <w:rPr>
                <w:spacing w:val="-2"/>
                <w:sz w:val="18"/>
              </w:rPr>
              <w:t>oluşturmalıdır.</w:t>
            </w:r>
          </w:p>
        </w:tc>
        <w:tc>
          <w:tcPr>
            <w:tcW w:w="2840" w:type="dxa"/>
          </w:tcPr>
          <w:p>
            <w:pPr>
              <w:pStyle w:val="TableParagraph"/>
              <w:tabs>
                <w:tab w:pos="1603" w:val="left" w:leader="none"/>
              </w:tabs>
              <w:spacing w:before="206"/>
              <w:ind w:left="93" w:right="288"/>
              <w:jc w:val="both"/>
              <w:rPr>
                <w:sz w:val="18"/>
              </w:rPr>
            </w:pPr>
            <w:r>
              <w:rPr>
                <w:sz w:val="18"/>
              </w:rPr>
              <w:t>Üniversitemizde, her </w:t>
            </w:r>
            <w:r>
              <w:rPr>
                <w:sz w:val="18"/>
              </w:rPr>
              <w:t>düzeydeki yöneticilerin verilen görevlerin takip edilebilmesi, izlenebilmesi, </w:t>
            </w:r>
            <w:r>
              <w:rPr>
                <w:spacing w:val="-2"/>
                <w:sz w:val="18"/>
              </w:rPr>
              <w:t>kontrol</w:t>
            </w:r>
            <w:r>
              <w:rPr>
                <w:sz w:val="18"/>
              </w:rPr>
              <w:tab/>
            </w:r>
            <w:r>
              <w:rPr>
                <w:spacing w:val="-2"/>
                <w:sz w:val="18"/>
              </w:rPr>
              <w:t>edilebilmesi, </w:t>
            </w:r>
            <w:r>
              <w:rPr>
                <w:sz w:val="18"/>
              </w:rPr>
              <w:t>denetlenebilmesi, karar alma süreçlerine katkı sağlanması ve etkin bir raporlama yapılabilmesi için EBYS elektronik bilgi yönetim</w:t>
            </w:r>
            <w:r>
              <w:rPr>
                <w:spacing w:val="-8"/>
                <w:sz w:val="18"/>
              </w:rPr>
              <w:t> </w:t>
            </w:r>
            <w:r>
              <w:rPr>
                <w:sz w:val="18"/>
              </w:rPr>
              <w:t>sistemi</w:t>
            </w:r>
            <w:r>
              <w:rPr>
                <w:spacing w:val="-2"/>
                <w:sz w:val="18"/>
              </w:rPr>
              <w:t> kullanılmaktadır.</w:t>
            </w:r>
          </w:p>
        </w:tc>
        <w:tc>
          <w:tcPr>
            <w:tcW w:w="1131" w:type="dxa"/>
          </w:tcPr>
          <w:p>
            <w:pPr>
              <w:pStyle w:val="TableParagraph"/>
              <w:rPr>
                <w:sz w:val="18"/>
              </w:rPr>
            </w:pPr>
          </w:p>
        </w:tc>
        <w:tc>
          <w:tcPr>
            <w:tcW w:w="1990" w:type="dxa"/>
          </w:tcPr>
          <w:p>
            <w:pPr>
              <w:pStyle w:val="TableParagraph"/>
              <w:rPr>
                <w:sz w:val="18"/>
              </w:rPr>
            </w:pPr>
          </w:p>
        </w:tc>
        <w:tc>
          <w:tcPr>
            <w:tcW w:w="1417" w:type="dxa"/>
          </w:tcPr>
          <w:p>
            <w:pPr>
              <w:pStyle w:val="TableParagraph"/>
              <w:rPr>
                <w:sz w:val="18"/>
              </w:rPr>
            </w:pPr>
          </w:p>
        </w:tc>
        <w:tc>
          <w:tcPr>
            <w:tcW w:w="1133" w:type="dxa"/>
          </w:tcPr>
          <w:p>
            <w:pPr>
              <w:pStyle w:val="TableParagraph"/>
              <w:rPr>
                <w:sz w:val="18"/>
              </w:rPr>
            </w:pPr>
          </w:p>
        </w:tc>
        <w:tc>
          <w:tcPr>
            <w:tcW w:w="1140" w:type="dxa"/>
          </w:tcPr>
          <w:p>
            <w:pPr>
              <w:pStyle w:val="TableParagraph"/>
              <w:rPr>
                <w:sz w:val="18"/>
              </w:rPr>
            </w:pPr>
          </w:p>
        </w:tc>
        <w:tc>
          <w:tcPr>
            <w:tcW w:w="1416" w:type="dxa"/>
          </w:tcPr>
          <w:p>
            <w:pPr>
              <w:pStyle w:val="TableParagraph"/>
              <w:rPr>
                <w:sz w:val="18"/>
              </w:rPr>
            </w:pPr>
          </w:p>
        </w:tc>
        <w:tc>
          <w:tcPr>
            <w:tcW w:w="1843" w:type="dxa"/>
            <w:tcBorders>
              <w:right w:val="single" w:sz="8" w:space="0" w:color="000000"/>
            </w:tcBorders>
          </w:tcPr>
          <w:p>
            <w:pPr>
              <w:pStyle w:val="TableParagraph"/>
              <w:rPr>
                <w:b/>
                <w:sz w:val="18"/>
              </w:rPr>
            </w:pPr>
          </w:p>
          <w:p>
            <w:pPr>
              <w:pStyle w:val="TableParagraph"/>
              <w:rPr>
                <w:b/>
                <w:sz w:val="18"/>
              </w:rPr>
            </w:pPr>
          </w:p>
          <w:p>
            <w:pPr>
              <w:pStyle w:val="TableParagraph"/>
              <w:spacing w:before="202"/>
              <w:rPr>
                <w:b/>
                <w:sz w:val="18"/>
              </w:rPr>
            </w:pPr>
          </w:p>
          <w:p>
            <w:pPr>
              <w:pStyle w:val="TableParagraph"/>
              <w:ind w:left="37"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604" w:hRule="atLeast"/>
        </w:trPr>
        <w:tc>
          <w:tcPr>
            <w:tcW w:w="878" w:type="dxa"/>
            <w:tcBorders>
              <w:left w:val="single" w:sz="8" w:space="0" w:color="000000"/>
            </w:tcBorders>
            <w:shd w:val="clear" w:color="auto" w:fill="C5D9EF"/>
          </w:tcPr>
          <w:p>
            <w:pPr>
              <w:pStyle w:val="TableParagraph"/>
              <w:spacing w:before="71"/>
              <w:rPr>
                <w:b/>
                <w:sz w:val="18"/>
              </w:rPr>
            </w:pPr>
          </w:p>
          <w:p>
            <w:pPr>
              <w:pStyle w:val="TableParagraph"/>
              <w:ind w:left="94"/>
              <w:jc w:val="center"/>
              <w:rPr>
                <w:b/>
                <w:sz w:val="18"/>
              </w:rPr>
            </w:pPr>
            <w:r>
              <w:rPr>
                <w:b/>
                <w:spacing w:val="-4"/>
                <w:sz w:val="18"/>
              </w:rPr>
              <w:t>KOS3</w:t>
            </w:r>
          </w:p>
        </w:tc>
        <w:tc>
          <w:tcPr>
            <w:tcW w:w="15152" w:type="dxa"/>
            <w:gridSpan w:val="9"/>
            <w:tcBorders>
              <w:right w:val="nil"/>
            </w:tcBorders>
            <w:shd w:val="clear" w:color="auto" w:fill="C5D9EF"/>
          </w:tcPr>
          <w:p>
            <w:pPr>
              <w:pStyle w:val="TableParagraph"/>
              <w:spacing w:before="61"/>
              <w:rPr>
                <w:b/>
                <w:sz w:val="18"/>
              </w:rPr>
            </w:pPr>
          </w:p>
          <w:p>
            <w:pPr>
              <w:pStyle w:val="TableParagraph"/>
              <w:ind w:left="91"/>
              <w:rPr>
                <w:sz w:val="18"/>
              </w:rPr>
            </w:pPr>
            <w:r>
              <w:rPr>
                <w:b/>
                <w:sz w:val="18"/>
              </w:rPr>
              <w:t>Personelin</w:t>
            </w:r>
            <w:r>
              <w:rPr>
                <w:b/>
                <w:spacing w:val="-13"/>
                <w:sz w:val="18"/>
              </w:rPr>
              <w:t> </w:t>
            </w:r>
            <w:r>
              <w:rPr>
                <w:b/>
                <w:sz w:val="18"/>
              </w:rPr>
              <w:t>yeterliliği</w:t>
            </w:r>
            <w:r>
              <w:rPr>
                <w:b/>
                <w:spacing w:val="-7"/>
                <w:sz w:val="18"/>
              </w:rPr>
              <w:t> </w:t>
            </w:r>
            <w:r>
              <w:rPr>
                <w:b/>
                <w:sz w:val="18"/>
              </w:rPr>
              <w:t>ve</w:t>
            </w:r>
            <w:r>
              <w:rPr>
                <w:b/>
                <w:spacing w:val="-5"/>
                <w:sz w:val="18"/>
              </w:rPr>
              <w:t> </w:t>
            </w:r>
            <w:r>
              <w:rPr>
                <w:b/>
                <w:sz w:val="18"/>
              </w:rPr>
              <w:t>performansı:</w:t>
            </w:r>
            <w:r>
              <w:rPr>
                <w:b/>
                <w:spacing w:val="-4"/>
                <w:sz w:val="18"/>
              </w:rPr>
              <w:t> </w:t>
            </w:r>
            <w:r>
              <w:rPr>
                <w:sz w:val="18"/>
              </w:rPr>
              <w:t>İdareler,</w:t>
            </w:r>
            <w:r>
              <w:rPr>
                <w:spacing w:val="-6"/>
                <w:sz w:val="18"/>
              </w:rPr>
              <w:t> </w:t>
            </w:r>
            <w:r>
              <w:rPr>
                <w:sz w:val="18"/>
              </w:rPr>
              <w:t>personelin</w:t>
            </w:r>
            <w:r>
              <w:rPr>
                <w:spacing w:val="-5"/>
                <w:sz w:val="18"/>
              </w:rPr>
              <w:t> </w:t>
            </w:r>
            <w:r>
              <w:rPr>
                <w:sz w:val="18"/>
              </w:rPr>
              <w:t>yeterliliği</w:t>
            </w:r>
            <w:r>
              <w:rPr>
                <w:spacing w:val="-3"/>
                <w:sz w:val="18"/>
              </w:rPr>
              <w:t> </w:t>
            </w:r>
            <w:r>
              <w:rPr>
                <w:sz w:val="18"/>
              </w:rPr>
              <w:t>ve</w:t>
            </w:r>
            <w:r>
              <w:rPr>
                <w:spacing w:val="-7"/>
                <w:sz w:val="18"/>
              </w:rPr>
              <w:t> </w:t>
            </w:r>
            <w:r>
              <w:rPr>
                <w:sz w:val="18"/>
              </w:rPr>
              <w:t>görevleri</w:t>
            </w:r>
            <w:r>
              <w:rPr>
                <w:spacing w:val="-6"/>
                <w:sz w:val="18"/>
              </w:rPr>
              <w:t> </w:t>
            </w:r>
            <w:r>
              <w:rPr>
                <w:sz w:val="18"/>
              </w:rPr>
              <w:t>arasındaki</w:t>
            </w:r>
            <w:r>
              <w:rPr>
                <w:spacing w:val="-8"/>
                <w:sz w:val="18"/>
              </w:rPr>
              <w:t> </w:t>
            </w:r>
            <w:r>
              <w:rPr>
                <w:sz w:val="18"/>
              </w:rPr>
              <w:t>uyumu</w:t>
            </w:r>
            <w:r>
              <w:rPr>
                <w:spacing w:val="-3"/>
                <w:sz w:val="18"/>
              </w:rPr>
              <w:t> </w:t>
            </w:r>
            <w:r>
              <w:rPr>
                <w:sz w:val="18"/>
              </w:rPr>
              <w:t>sağlamalı,</w:t>
            </w:r>
            <w:r>
              <w:rPr>
                <w:spacing w:val="-8"/>
                <w:sz w:val="18"/>
              </w:rPr>
              <w:t> </w:t>
            </w:r>
            <w:r>
              <w:rPr>
                <w:sz w:val="18"/>
              </w:rPr>
              <w:t>performansın</w:t>
            </w:r>
            <w:r>
              <w:rPr>
                <w:spacing w:val="-8"/>
                <w:sz w:val="18"/>
              </w:rPr>
              <w:t> </w:t>
            </w:r>
            <w:r>
              <w:rPr>
                <w:sz w:val="18"/>
              </w:rPr>
              <w:t>değerlendirilmesi</w:t>
            </w:r>
            <w:r>
              <w:rPr>
                <w:spacing w:val="-3"/>
                <w:sz w:val="18"/>
              </w:rPr>
              <w:t> </w:t>
            </w:r>
            <w:r>
              <w:rPr>
                <w:sz w:val="18"/>
              </w:rPr>
              <w:t>ve</w:t>
            </w:r>
            <w:r>
              <w:rPr>
                <w:spacing w:val="-11"/>
                <w:sz w:val="18"/>
              </w:rPr>
              <w:t> </w:t>
            </w:r>
            <w:r>
              <w:rPr>
                <w:sz w:val="18"/>
              </w:rPr>
              <w:t>geliştirilmesine</w:t>
            </w:r>
            <w:r>
              <w:rPr>
                <w:spacing w:val="-9"/>
                <w:sz w:val="18"/>
              </w:rPr>
              <w:t> </w:t>
            </w:r>
            <w:r>
              <w:rPr>
                <w:sz w:val="18"/>
              </w:rPr>
              <w:t>yönelik</w:t>
            </w:r>
            <w:r>
              <w:rPr>
                <w:spacing w:val="-5"/>
                <w:sz w:val="18"/>
              </w:rPr>
              <w:t> </w:t>
            </w:r>
            <w:r>
              <w:rPr>
                <w:sz w:val="18"/>
              </w:rPr>
              <w:t>önlemler</w:t>
            </w:r>
            <w:r>
              <w:rPr>
                <w:spacing w:val="-6"/>
                <w:sz w:val="18"/>
              </w:rPr>
              <w:t> </w:t>
            </w:r>
            <w:r>
              <w:rPr>
                <w:spacing w:val="-2"/>
                <w:sz w:val="18"/>
              </w:rPr>
              <w:t>almalıdır.</w:t>
            </w:r>
          </w:p>
        </w:tc>
      </w:tr>
    </w:tbl>
    <w:p>
      <w:pPr>
        <w:spacing w:after="0"/>
        <w:rPr>
          <w:sz w:val="18"/>
        </w:rPr>
        <w:sectPr>
          <w:pgSz w:w="16850" w:h="11920" w:orient="landscape"/>
          <w:pgMar w:header="161" w:footer="1010" w:top="1580" w:bottom="1200" w:left="240" w:right="0"/>
        </w:sectPr>
      </w:pPr>
    </w:p>
    <w:p>
      <w:pPr>
        <w:pStyle w:val="BodyText"/>
        <w:spacing w:before="1"/>
        <w:rPr>
          <w:b/>
          <w:sz w:val="2"/>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4"/>
        <w:gridCol w:w="1603"/>
        <w:gridCol w:w="1233"/>
        <w:gridCol w:w="1133"/>
        <w:gridCol w:w="1987"/>
        <w:gridCol w:w="876"/>
        <w:gridCol w:w="541"/>
        <w:gridCol w:w="1133"/>
        <w:gridCol w:w="262"/>
        <w:gridCol w:w="879"/>
        <w:gridCol w:w="419"/>
        <w:gridCol w:w="999"/>
        <w:gridCol w:w="1844"/>
      </w:tblGrid>
      <w:tr>
        <w:trPr>
          <w:trHeight w:val="265" w:hRule="atLeast"/>
        </w:trPr>
        <w:tc>
          <w:tcPr>
            <w:tcW w:w="3122" w:type="dxa"/>
            <w:gridSpan w:val="2"/>
            <w:vMerge w:val="restart"/>
            <w:tcBorders>
              <w:top w:val="nil"/>
              <w:left w:val="nil"/>
            </w:tcBorders>
          </w:tcPr>
          <w:p>
            <w:pPr>
              <w:pStyle w:val="TableParagraph"/>
              <w:rPr>
                <w:sz w:val="20"/>
              </w:rPr>
            </w:pPr>
          </w:p>
        </w:tc>
        <w:tc>
          <w:tcPr>
            <w:tcW w:w="1603" w:type="dxa"/>
            <w:vMerge w:val="restart"/>
            <w:tcBorders>
              <w:bottom w:val="double" w:sz="4" w:space="0" w:color="000000"/>
            </w:tcBorders>
          </w:tcPr>
          <w:p>
            <w:pPr>
              <w:pStyle w:val="TableParagraph"/>
              <w:spacing w:before="4"/>
              <w:rPr>
                <w:b/>
                <w:sz w:val="4"/>
              </w:rPr>
            </w:pPr>
          </w:p>
          <w:p>
            <w:pPr>
              <w:pStyle w:val="TableParagraph"/>
              <w:ind w:left="148"/>
              <w:rPr>
                <w:sz w:val="20"/>
              </w:rPr>
            </w:pPr>
            <w:r>
              <w:rPr>
                <w:sz w:val="20"/>
              </w:rPr>
              <w:drawing>
                <wp:inline distT="0" distB="0" distL="0" distR="0">
                  <wp:extent cx="836676" cy="836676"/>
                  <wp:effectExtent l="0" t="0" r="0" b="0"/>
                  <wp:docPr id="66" name="Image 66"/>
                  <wp:cNvGraphicFramePr>
                    <a:graphicFrameLocks/>
                  </wp:cNvGraphicFramePr>
                  <a:graphic>
                    <a:graphicData uri="http://schemas.openxmlformats.org/drawingml/2006/picture">
                      <pic:pic>
                        <pic:nvPicPr>
                          <pic:cNvPr id="66" name="Image 66"/>
                          <pic:cNvPicPr/>
                        </pic:nvPicPr>
                        <pic:blipFill>
                          <a:blip r:embed="rId24" cstate="print"/>
                          <a:stretch>
                            <a:fillRect/>
                          </a:stretch>
                        </pic:blipFill>
                        <pic:spPr>
                          <a:xfrm>
                            <a:off x="0" y="0"/>
                            <a:ext cx="836676" cy="836676"/>
                          </a:xfrm>
                          <a:prstGeom prst="rect">
                            <a:avLst/>
                          </a:prstGeom>
                        </pic:spPr>
                      </pic:pic>
                    </a:graphicData>
                  </a:graphic>
                </wp:inline>
              </w:drawing>
            </w:r>
            <w:r>
              <w:rPr>
                <w:sz w:val="20"/>
              </w:rPr>
            </w:r>
          </w:p>
        </w:tc>
        <w:tc>
          <w:tcPr>
            <w:tcW w:w="5229" w:type="dxa"/>
            <w:gridSpan w:val="4"/>
            <w:vMerge w:val="restart"/>
            <w:tcBorders>
              <w:bottom w:val="double" w:sz="4" w:space="0" w:color="000000"/>
            </w:tcBorders>
          </w:tcPr>
          <w:p>
            <w:pPr>
              <w:pStyle w:val="TableParagraph"/>
              <w:rPr>
                <w:b/>
                <w:sz w:val="24"/>
              </w:rPr>
            </w:pPr>
          </w:p>
          <w:p>
            <w:pPr>
              <w:pStyle w:val="TableParagraph"/>
              <w:spacing w:before="27"/>
              <w:rPr>
                <w:b/>
                <w:sz w:val="24"/>
              </w:rPr>
            </w:pPr>
          </w:p>
          <w:p>
            <w:pPr>
              <w:pStyle w:val="TableParagraph"/>
              <w:ind w:left="1777"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6" w:type="dxa"/>
            <w:gridSpan w:val="3"/>
          </w:tcPr>
          <w:p>
            <w:pPr>
              <w:pStyle w:val="TableParagraph"/>
              <w:spacing w:line="246" w:lineRule="exact"/>
              <w:ind w:left="115"/>
              <w:rPr>
                <w:sz w:val="24"/>
              </w:rPr>
            </w:pPr>
            <w:r>
              <w:rPr>
                <w:sz w:val="24"/>
              </w:rPr>
              <w:t>Doküman</w:t>
            </w:r>
            <w:r>
              <w:rPr>
                <w:spacing w:val="-1"/>
                <w:sz w:val="24"/>
              </w:rPr>
              <w:t> </w:t>
            </w:r>
            <w:r>
              <w:rPr>
                <w:spacing w:val="-5"/>
                <w:sz w:val="24"/>
              </w:rPr>
              <w:t>No</w:t>
            </w:r>
          </w:p>
        </w:tc>
        <w:tc>
          <w:tcPr>
            <w:tcW w:w="1298" w:type="dxa"/>
            <w:gridSpan w:val="2"/>
          </w:tcPr>
          <w:p>
            <w:pPr>
              <w:pStyle w:val="TableParagraph"/>
              <w:spacing w:line="246" w:lineRule="exact"/>
              <w:ind w:left="114"/>
              <w:rPr>
                <w:b/>
                <w:sz w:val="24"/>
              </w:rPr>
            </w:pPr>
            <w:r>
              <w:rPr>
                <w:b/>
                <w:spacing w:val="-2"/>
                <w:sz w:val="24"/>
              </w:rPr>
              <w:t>PL.002</w:t>
            </w:r>
          </w:p>
        </w:tc>
        <w:tc>
          <w:tcPr>
            <w:tcW w:w="2843" w:type="dxa"/>
            <w:gridSpan w:val="2"/>
            <w:vMerge w:val="restart"/>
            <w:tcBorders>
              <w:top w:val="nil"/>
              <w:right w:val="nil"/>
            </w:tcBorders>
          </w:tcPr>
          <w:p>
            <w:pPr>
              <w:pStyle w:val="TableParagraph"/>
              <w:rPr>
                <w:sz w:val="20"/>
              </w:rPr>
            </w:pPr>
          </w:p>
        </w:tc>
      </w:tr>
      <w:tr>
        <w:trPr>
          <w:trHeight w:val="255" w:hRule="atLeast"/>
        </w:trPr>
        <w:tc>
          <w:tcPr>
            <w:tcW w:w="3122" w:type="dxa"/>
            <w:gridSpan w:val="2"/>
            <w:vMerge/>
            <w:tcBorders>
              <w:top w:val="nil"/>
              <w:left w:val="nil"/>
            </w:tcBorders>
          </w:tcPr>
          <w:p>
            <w:pPr>
              <w:rPr>
                <w:sz w:val="2"/>
                <w:szCs w:val="2"/>
              </w:rPr>
            </w:pPr>
          </w:p>
        </w:tc>
        <w:tc>
          <w:tcPr>
            <w:tcW w:w="1603" w:type="dxa"/>
            <w:vMerge/>
            <w:tcBorders>
              <w:top w:val="nil"/>
              <w:bottom w:val="double" w:sz="4" w:space="0" w:color="000000"/>
            </w:tcBorders>
          </w:tcPr>
          <w:p>
            <w:pPr>
              <w:rPr>
                <w:sz w:val="2"/>
                <w:szCs w:val="2"/>
              </w:rPr>
            </w:pPr>
          </w:p>
        </w:tc>
        <w:tc>
          <w:tcPr>
            <w:tcW w:w="5229" w:type="dxa"/>
            <w:gridSpan w:val="4"/>
            <w:vMerge/>
            <w:tcBorders>
              <w:top w:val="nil"/>
              <w:bottom w:val="double" w:sz="4" w:space="0" w:color="000000"/>
            </w:tcBorders>
          </w:tcPr>
          <w:p>
            <w:pPr>
              <w:rPr>
                <w:sz w:val="2"/>
                <w:szCs w:val="2"/>
              </w:rPr>
            </w:pPr>
          </w:p>
        </w:tc>
        <w:tc>
          <w:tcPr>
            <w:tcW w:w="1936" w:type="dxa"/>
            <w:gridSpan w:val="3"/>
          </w:tcPr>
          <w:p>
            <w:pPr>
              <w:pStyle w:val="TableParagraph"/>
              <w:spacing w:line="236" w:lineRule="exact"/>
              <w:ind w:left="115"/>
              <w:rPr>
                <w:sz w:val="24"/>
              </w:rPr>
            </w:pPr>
            <w:r>
              <w:rPr>
                <w:sz w:val="24"/>
              </w:rPr>
              <w:t>İlk</w:t>
            </w:r>
            <w:r>
              <w:rPr>
                <w:spacing w:val="-4"/>
                <w:sz w:val="24"/>
              </w:rPr>
              <w:t> </w:t>
            </w:r>
            <w:r>
              <w:rPr>
                <w:sz w:val="24"/>
              </w:rPr>
              <w:t>Yayın</w:t>
            </w:r>
            <w:r>
              <w:rPr>
                <w:spacing w:val="-1"/>
                <w:sz w:val="24"/>
              </w:rPr>
              <w:t> </w:t>
            </w:r>
            <w:r>
              <w:rPr>
                <w:spacing w:val="-2"/>
                <w:sz w:val="24"/>
              </w:rPr>
              <w:t>Tarihi</w:t>
            </w:r>
          </w:p>
        </w:tc>
        <w:tc>
          <w:tcPr>
            <w:tcW w:w="1298" w:type="dxa"/>
            <w:gridSpan w:val="2"/>
          </w:tcPr>
          <w:p>
            <w:pPr>
              <w:pStyle w:val="TableParagraph"/>
              <w:spacing w:line="236" w:lineRule="exact"/>
              <w:ind w:left="114"/>
              <w:rPr>
                <w:b/>
                <w:sz w:val="24"/>
              </w:rPr>
            </w:pPr>
            <w:r>
              <w:rPr>
                <w:b/>
                <w:spacing w:val="-2"/>
                <w:sz w:val="24"/>
              </w:rPr>
              <w:t>23.10.2023</w:t>
            </w:r>
          </w:p>
        </w:tc>
        <w:tc>
          <w:tcPr>
            <w:tcW w:w="2843" w:type="dxa"/>
            <w:gridSpan w:val="2"/>
            <w:vMerge/>
            <w:tcBorders>
              <w:top w:val="nil"/>
              <w:right w:val="nil"/>
            </w:tcBorders>
          </w:tcPr>
          <w:p>
            <w:pPr>
              <w:rPr>
                <w:sz w:val="2"/>
                <w:szCs w:val="2"/>
              </w:rPr>
            </w:pPr>
          </w:p>
        </w:tc>
      </w:tr>
      <w:tr>
        <w:trPr>
          <w:trHeight w:val="255" w:hRule="atLeast"/>
        </w:trPr>
        <w:tc>
          <w:tcPr>
            <w:tcW w:w="3122" w:type="dxa"/>
            <w:gridSpan w:val="2"/>
            <w:vMerge/>
            <w:tcBorders>
              <w:top w:val="nil"/>
              <w:left w:val="nil"/>
            </w:tcBorders>
          </w:tcPr>
          <w:p>
            <w:pPr>
              <w:rPr>
                <w:sz w:val="2"/>
                <w:szCs w:val="2"/>
              </w:rPr>
            </w:pPr>
          </w:p>
        </w:tc>
        <w:tc>
          <w:tcPr>
            <w:tcW w:w="1603" w:type="dxa"/>
            <w:vMerge/>
            <w:tcBorders>
              <w:top w:val="nil"/>
              <w:bottom w:val="double" w:sz="4" w:space="0" w:color="000000"/>
            </w:tcBorders>
          </w:tcPr>
          <w:p>
            <w:pPr>
              <w:rPr>
                <w:sz w:val="2"/>
                <w:szCs w:val="2"/>
              </w:rPr>
            </w:pPr>
          </w:p>
        </w:tc>
        <w:tc>
          <w:tcPr>
            <w:tcW w:w="5229" w:type="dxa"/>
            <w:gridSpan w:val="4"/>
            <w:vMerge/>
            <w:tcBorders>
              <w:top w:val="nil"/>
              <w:bottom w:val="double" w:sz="4" w:space="0" w:color="000000"/>
            </w:tcBorders>
          </w:tcPr>
          <w:p>
            <w:pPr>
              <w:rPr>
                <w:sz w:val="2"/>
                <w:szCs w:val="2"/>
              </w:rPr>
            </w:pPr>
          </w:p>
        </w:tc>
        <w:tc>
          <w:tcPr>
            <w:tcW w:w="1936" w:type="dxa"/>
            <w:gridSpan w:val="3"/>
          </w:tcPr>
          <w:p>
            <w:pPr>
              <w:pStyle w:val="TableParagraph"/>
              <w:spacing w:line="236" w:lineRule="exact"/>
              <w:ind w:left="115"/>
              <w:rPr>
                <w:sz w:val="24"/>
              </w:rPr>
            </w:pPr>
            <w:r>
              <w:rPr>
                <w:sz w:val="24"/>
              </w:rPr>
              <w:t>Revizyon</w:t>
            </w:r>
            <w:r>
              <w:rPr>
                <w:spacing w:val="-1"/>
                <w:sz w:val="24"/>
              </w:rPr>
              <w:t> </w:t>
            </w:r>
            <w:r>
              <w:rPr>
                <w:spacing w:val="-2"/>
                <w:sz w:val="24"/>
              </w:rPr>
              <w:t>Tarihi</w:t>
            </w:r>
          </w:p>
        </w:tc>
        <w:tc>
          <w:tcPr>
            <w:tcW w:w="1298" w:type="dxa"/>
            <w:gridSpan w:val="2"/>
          </w:tcPr>
          <w:p>
            <w:pPr>
              <w:pStyle w:val="TableParagraph"/>
              <w:spacing w:line="236" w:lineRule="exact"/>
              <w:ind w:left="114"/>
              <w:rPr>
                <w:b/>
                <w:sz w:val="24"/>
              </w:rPr>
            </w:pPr>
            <w:r>
              <w:rPr>
                <w:b/>
                <w:spacing w:val="-2"/>
                <w:sz w:val="24"/>
              </w:rPr>
              <w:t>27.12.2023</w:t>
            </w:r>
          </w:p>
        </w:tc>
        <w:tc>
          <w:tcPr>
            <w:tcW w:w="2843" w:type="dxa"/>
            <w:gridSpan w:val="2"/>
            <w:vMerge/>
            <w:tcBorders>
              <w:top w:val="nil"/>
              <w:right w:val="nil"/>
            </w:tcBorders>
          </w:tcPr>
          <w:p>
            <w:pPr>
              <w:rPr>
                <w:sz w:val="2"/>
                <w:szCs w:val="2"/>
              </w:rPr>
            </w:pPr>
          </w:p>
        </w:tc>
      </w:tr>
      <w:tr>
        <w:trPr>
          <w:trHeight w:val="258" w:hRule="atLeast"/>
        </w:trPr>
        <w:tc>
          <w:tcPr>
            <w:tcW w:w="3122" w:type="dxa"/>
            <w:gridSpan w:val="2"/>
            <w:vMerge/>
            <w:tcBorders>
              <w:top w:val="nil"/>
              <w:left w:val="nil"/>
            </w:tcBorders>
          </w:tcPr>
          <w:p>
            <w:pPr>
              <w:rPr>
                <w:sz w:val="2"/>
                <w:szCs w:val="2"/>
              </w:rPr>
            </w:pPr>
          </w:p>
        </w:tc>
        <w:tc>
          <w:tcPr>
            <w:tcW w:w="1603" w:type="dxa"/>
            <w:vMerge/>
            <w:tcBorders>
              <w:top w:val="nil"/>
              <w:bottom w:val="double" w:sz="4" w:space="0" w:color="000000"/>
            </w:tcBorders>
          </w:tcPr>
          <w:p>
            <w:pPr>
              <w:rPr>
                <w:sz w:val="2"/>
                <w:szCs w:val="2"/>
              </w:rPr>
            </w:pPr>
          </w:p>
        </w:tc>
        <w:tc>
          <w:tcPr>
            <w:tcW w:w="5229" w:type="dxa"/>
            <w:gridSpan w:val="4"/>
            <w:vMerge/>
            <w:tcBorders>
              <w:top w:val="nil"/>
              <w:bottom w:val="double" w:sz="4" w:space="0" w:color="000000"/>
            </w:tcBorders>
          </w:tcPr>
          <w:p>
            <w:pPr>
              <w:rPr>
                <w:sz w:val="2"/>
                <w:szCs w:val="2"/>
              </w:rPr>
            </w:pPr>
          </w:p>
        </w:tc>
        <w:tc>
          <w:tcPr>
            <w:tcW w:w="1936" w:type="dxa"/>
            <w:gridSpan w:val="3"/>
          </w:tcPr>
          <w:p>
            <w:pPr>
              <w:pStyle w:val="TableParagraph"/>
              <w:spacing w:line="238" w:lineRule="exact"/>
              <w:ind w:left="115"/>
              <w:rPr>
                <w:sz w:val="24"/>
              </w:rPr>
            </w:pPr>
            <w:r>
              <w:rPr>
                <w:sz w:val="24"/>
              </w:rPr>
              <w:t>Revizyon</w:t>
            </w:r>
            <w:r>
              <w:rPr>
                <w:spacing w:val="-1"/>
                <w:sz w:val="24"/>
              </w:rPr>
              <w:t> </w:t>
            </w:r>
            <w:r>
              <w:rPr>
                <w:spacing w:val="-5"/>
                <w:sz w:val="24"/>
              </w:rPr>
              <w:t>No</w:t>
            </w:r>
          </w:p>
        </w:tc>
        <w:tc>
          <w:tcPr>
            <w:tcW w:w="1298" w:type="dxa"/>
            <w:gridSpan w:val="2"/>
          </w:tcPr>
          <w:p>
            <w:pPr>
              <w:pStyle w:val="TableParagraph"/>
              <w:spacing w:line="238" w:lineRule="exact"/>
              <w:ind w:left="114"/>
              <w:rPr>
                <w:b/>
                <w:sz w:val="24"/>
              </w:rPr>
            </w:pPr>
            <w:r>
              <w:rPr>
                <w:b/>
                <w:spacing w:val="-10"/>
                <w:sz w:val="24"/>
              </w:rPr>
              <w:t>1</w:t>
            </w:r>
          </w:p>
        </w:tc>
        <w:tc>
          <w:tcPr>
            <w:tcW w:w="2843" w:type="dxa"/>
            <w:gridSpan w:val="2"/>
            <w:vMerge/>
            <w:tcBorders>
              <w:top w:val="nil"/>
              <w:right w:val="nil"/>
            </w:tcBorders>
          </w:tcPr>
          <w:p>
            <w:pPr>
              <w:rPr>
                <w:sz w:val="2"/>
                <w:szCs w:val="2"/>
              </w:rPr>
            </w:pPr>
          </w:p>
        </w:tc>
      </w:tr>
      <w:tr>
        <w:trPr>
          <w:trHeight w:val="272" w:hRule="atLeast"/>
        </w:trPr>
        <w:tc>
          <w:tcPr>
            <w:tcW w:w="3122" w:type="dxa"/>
            <w:gridSpan w:val="2"/>
            <w:vMerge/>
            <w:tcBorders>
              <w:top w:val="nil"/>
              <w:left w:val="nil"/>
            </w:tcBorders>
          </w:tcPr>
          <w:p>
            <w:pPr>
              <w:rPr>
                <w:sz w:val="2"/>
                <w:szCs w:val="2"/>
              </w:rPr>
            </w:pPr>
          </w:p>
        </w:tc>
        <w:tc>
          <w:tcPr>
            <w:tcW w:w="1603" w:type="dxa"/>
            <w:vMerge/>
            <w:tcBorders>
              <w:top w:val="nil"/>
              <w:bottom w:val="double" w:sz="4" w:space="0" w:color="000000"/>
            </w:tcBorders>
          </w:tcPr>
          <w:p>
            <w:pPr>
              <w:rPr>
                <w:sz w:val="2"/>
                <w:szCs w:val="2"/>
              </w:rPr>
            </w:pPr>
          </w:p>
        </w:tc>
        <w:tc>
          <w:tcPr>
            <w:tcW w:w="5229" w:type="dxa"/>
            <w:gridSpan w:val="4"/>
            <w:vMerge/>
            <w:tcBorders>
              <w:top w:val="nil"/>
              <w:bottom w:val="double" w:sz="4" w:space="0" w:color="000000"/>
            </w:tcBorders>
          </w:tcPr>
          <w:p>
            <w:pPr>
              <w:rPr>
                <w:sz w:val="2"/>
                <w:szCs w:val="2"/>
              </w:rPr>
            </w:pPr>
          </w:p>
        </w:tc>
        <w:tc>
          <w:tcPr>
            <w:tcW w:w="1936" w:type="dxa"/>
            <w:gridSpan w:val="3"/>
            <w:tcBorders>
              <w:bottom w:val="double" w:sz="4" w:space="0" w:color="000000"/>
            </w:tcBorders>
          </w:tcPr>
          <w:p>
            <w:pPr>
              <w:pStyle w:val="TableParagraph"/>
              <w:spacing w:line="252" w:lineRule="exact"/>
              <w:ind w:left="115"/>
              <w:rPr>
                <w:sz w:val="24"/>
              </w:rPr>
            </w:pPr>
            <w:r>
              <w:rPr>
                <w:spacing w:val="-2"/>
                <w:sz w:val="24"/>
              </w:rPr>
              <w:t>Sayfa</w:t>
            </w:r>
          </w:p>
        </w:tc>
        <w:tc>
          <w:tcPr>
            <w:tcW w:w="1298" w:type="dxa"/>
            <w:gridSpan w:val="2"/>
            <w:tcBorders>
              <w:bottom w:val="double" w:sz="4" w:space="0" w:color="000000"/>
            </w:tcBorders>
          </w:tcPr>
          <w:p>
            <w:pPr>
              <w:pStyle w:val="TableParagraph"/>
              <w:spacing w:line="252" w:lineRule="exact"/>
              <w:ind w:left="114"/>
              <w:rPr>
                <w:b/>
                <w:sz w:val="24"/>
              </w:rPr>
            </w:pPr>
            <w:r>
              <w:rPr>
                <w:b/>
                <w:spacing w:val="-2"/>
                <w:sz w:val="24"/>
              </w:rPr>
              <w:t>16/43</w:t>
            </w:r>
          </w:p>
        </w:tc>
        <w:tc>
          <w:tcPr>
            <w:tcW w:w="2843" w:type="dxa"/>
            <w:gridSpan w:val="2"/>
            <w:vMerge/>
            <w:tcBorders>
              <w:top w:val="nil"/>
              <w:right w:val="nil"/>
            </w:tcBorders>
          </w:tcPr>
          <w:p>
            <w:pPr>
              <w:rPr>
                <w:sz w:val="2"/>
                <w:szCs w:val="2"/>
              </w:rPr>
            </w:pPr>
          </w:p>
        </w:tc>
      </w:tr>
      <w:tr>
        <w:trPr>
          <w:trHeight w:val="1230" w:hRule="atLeast"/>
        </w:trPr>
        <w:tc>
          <w:tcPr>
            <w:tcW w:w="878" w:type="dxa"/>
            <w:tcBorders>
              <w:left w:val="single" w:sz="8" w:space="0" w:color="000000"/>
            </w:tcBorders>
          </w:tcPr>
          <w:p>
            <w:pPr>
              <w:pStyle w:val="TableParagraph"/>
              <w:rPr>
                <w:b/>
                <w:sz w:val="18"/>
              </w:rPr>
            </w:pPr>
          </w:p>
          <w:p>
            <w:pPr>
              <w:pStyle w:val="TableParagraph"/>
              <w:spacing w:before="86"/>
              <w:rPr>
                <w:b/>
                <w:sz w:val="18"/>
              </w:rPr>
            </w:pPr>
          </w:p>
          <w:p>
            <w:pPr>
              <w:pStyle w:val="TableParagraph"/>
              <w:spacing w:before="1"/>
              <w:ind w:left="160"/>
              <w:rPr>
                <w:sz w:val="18"/>
              </w:rPr>
            </w:pPr>
            <w:r>
              <w:rPr>
                <w:sz w:val="18"/>
              </w:rPr>
              <w:t>KOS</w:t>
            </w:r>
            <w:r>
              <w:rPr>
                <w:spacing w:val="-1"/>
                <w:sz w:val="18"/>
              </w:rPr>
              <w:t> </w:t>
            </w:r>
            <w:r>
              <w:rPr>
                <w:spacing w:val="-5"/>
                <w:sz w:val="18"/>
              </w:rPr>
              <w:t>3.1</w:t>
            </w:r>
          </w:p>
        </w:tc>
        <w:tc>
          <w:tcPr>
            <w:tcW w:w="2244" w:type="dxa"/>
          </w:tcPr>
          <w:p>
            <w:pPr>
              <w:pStyle w:val="TableParagraph"/>
              <w:spacing w:before="193"/>
              <w:ind w:left="91" w:right="117"/>
              <w:jc w:val="both"/>
              <w:rPr>
                <w:sz w:val="18"/>
              </w:rPr>
            </w:pPr>
            <w:r>
              <w:rPr>
                <w:sz w:val="18"/>
              </w:rPr>
              <w:t>İnsan kaynakları </w:t>
            </w:r>
            <w:r>
              <w:rPr>
                <w:sz w:val="18"/>
              </w:rPr>
              <w:t>yönetimi, idarenin amaç ve </w:t>
            </w:r>
            <w:r>
              <w:rPr>
                <w:spacing w:val="-2"/>
                <w:sz w:val="18"/>
              </w:rPr>
              <w:t>hedeflerinin</w:t>
            </w:r>
          </w:p>
          <w:p>
            <w:pPr>
              <w:pStyle w:val="TableParagraph"/>
              <w:spacing w:line="204" w:lineRule="exact"/>
              <w:ind w:left="91" w:right="127"/>
              <w:jc w:val="both"/>
              <w:rPr>
                <w:sz w:val="18"/>
              </w:rPr>
            </w:pPr>
            <w:r>
              <w:rPr>
                <w:sz w:val="18"/>
              </w:rPr>
              <w:t>gerçekleşmesini </w:t>
            </w:r>
            <w:r>
              <w:rPr>
                <w:sz w:val="18"/>
              </w:rPr>
              <w:t>sağlamaya yönelik olmalıdır.</w:t>
            </w:r>
          </w:p>
        </w:tc>
        <w:tc>
          <w:tcPr>
            <w:tcW w:w="2836" w:type="dxa"/>
            <w:gridSpan w:val="2"/>
            <w:tcBorders>
              <w:top w:val="double" w:sz="4" w:space="0" w:color="000000"/>
            </w:tcBorders>
          </w:tcPr>
          <w:p>
            <w:pPr>
              <w:pStyle w:val="TableParagraph"/>
              <w:spacing w:before="5"/>
              <w:rPr>
                <w:b/>
                <w:sz w:val="18"/>
              </w:rPr>
            </w:pPr>
          </w:p>
          <w:p>
            <w:pPr>
              <w:pStyle w:val="TableParagraph"/>
              <w:spacing w:before="1"/>
              <w:ind w:left="91" w:right="77"/>
              <w:jc w:val="both"/>
              <w:rPr>
                <w:sz w:val="18"/>
              </w:rPr>
            </w:pPr>
            <w:r>
              <w:rPr>
                <w:sz w:val="18"/>
              </w:rPr>
              <w:t>Üniversitemiz kadro yapılanması yasal mevzuatlar </w:t>
            </w:r>
            <w:r>
              <w:rPr>
                <w:sz w:val="18"/>
              </w:rPr>
              <w:t>çevresinde </w:t>
            </w:r>
            <w:r>
              <w:rPr>
                <w:spacing w:val="-2"/>
                <w:sz w:val="18"/>
              </w:rPr>
              <w:t>yapılmaktadır.</w:t>
            </w:r>
          </w:p>
        </w:tc>
        <w:tc>
          <w:tcPr>
            <w:tcW w:w="1133" w:type="dxa"/>
            <w:tcBorders>
              <w:top w:val="double" w:sz="4" w:space="0" w:color="000000"/>
            </w:tcBorders>
          </w:tcPr>
          <w:p>
            <w:pPr>
              <w:pStyle w:val="TableParagraph"/>
              <w:rPr>
                <w:sz w:val="20"/>
              </w:rPr>
            </w:pPr>
          </w:p>
        </w:tc>
        <w:tc>
          <w:tcPr>
            <w:tcW w:w="1987" w:type="dxa"/>
            <w:tcBorders>
              <w:top w:val="double" w:sz="4" w:space="0" w:color="000000"/>
            </w:tcBorders>
          </w:tcPr>
          <w:p>
            <w:pPr>
              <w:pStyle w:val="TableParagraph"/>
              <w:rPr>
                <w:sz w:val="20"/>
              </w:rPr>
            </w:pPr>
          </w:p>
        </w:tc>
        <w:tc>
          <w:tcPr>
            <w:tcW w:w="1417" w:type="dxa"/>
            <w:gridSpan w:val="2"/>
            <w:tcBorders>
              <w:top w:val="double" w:sz="4" w:space="0" w:color="000000"/>
            </w:tcBorders>
          </w:tcPr>
          <w:p>
            <w:pPr>
              <w:pStyle w:val="TableParagraph"/>
              <w:rPr>
                <w:sz w:val="20"/>
              </w:rPr>
            </w:pPr>
          </w:p>
        </w:tc>
        <w:tc>
          <w:tcPr>
            <w:tcW w:w="1133" w:type="dxa"/>
            <w:tcBorders>
              <w:top w:val="double" w:sz="4" w:space="0" w:color="000000"/>
            </w:tcBorders>
          </w:tcPr>
          <w:p>
            <w:pPr>
              <w:pStyle w:val="TableParagraph"/>
              <w:rPr>
                <w:sz w:val="20"/>
              </w:rPr>
            </w:pPr>
          </w:p>
        </w:tc>
        <w:tc>
          <w:tcPr>
            <w:tcW w:w="1141" w:type="dxa"/>
            <w:gridSpan w:val="2"/>
            <w:tcBorders>
              <w:top w:val="double" w:sz="4" w:space="0" w:color="000000"/>
            </w:tcBorders>
          </w:tcPr>
          <w:p>
            <w:pPr>
              <w:pStyle w:val="TableParagraph"/>
              <w:rPr>
                <w:sz w:val="20"/>
              </w:rPr>
            </w:pPr>
          </w:p>
        </w:tc>
        <w:tc>
          <w:tcPr>
            <w:tcW w:w="1418" w:type="dxa"/>
            <w:gridSpan w:val="2"/>
            <w:tcBorders>
              <w:top w:val="nil"/>
            </w:tcBorders>
          </w:tcPr>
          <w:p>
            <w:pPr>
              <w:pStyle w:val="TableParagraph"/>
              <w:rPr>
                <w:sz w:val="20"/>
              </w:rPr>
            </w:pPr>
          </w:p>
        </w:tc>
        <w:tc>
          <w:tcPr>
            <w:tcW w:w="1844" w:type="dxa"/>
            <w:tcBorders>
              <w:right w:val="single" w:sz="8" w:space="0" w:color="000000"/>
            </w:tcBorders>
          </w:tcPr>
          <w:p>
            <w:pPr>
              <w:pStyle w:val="TableParagraph"/>
              <w:spacing w:before="5"/>
              <w:rPr>
                <w:b/>
                <w:sz w:val="18"/>
              </w:rPr>
            </w:pPr>
          </w:p>
          <w:p>
            <w:pPr>
              <w:pStyle w:val="TableParagraph"/>
              <w:spacing w:before="1"/>
              <w:ind w:left="37"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bl>
    <w:p>
      <w:pPr>
        <w:spacing w:after="0"/>
        <w:jc w:val="both"/>
        <w:rPr>
          <w:sz w:val="18"/>
        </w:rPr>
        <w:sectPr>
          <w:headerReference w:type="default" r:id="rId33"/>
          <w:footerReference w:type="default" r:id="rId34"/>
          <w:pgSz w:w="16850" w:h="11920" w:orient="landscape"/>
          <w:pgMar w:header="0" w:footer="1010" w:top="120" w:bottom="1200" w:left="240" w:right="0"/>
        </w:sectPr>
      </w:pPr>
    </w:p>
    <w:p>
      <w:pPr>
        <w:pStyle w:val="BodyText"/>
        <w:spacing w:before="1"/>
        <w:rPr>
          <w:b/>
          <w:sz w:val="17"/>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2"/>
        <w:gridCol w:w="2840"/>
        <w:gridCol w:w="1133"/>
        <w:gridCol w:w="1987"/>
        <w:gridCol w:w="1416"/>
        <w:gridCol w:w="1132"/>
        <w:gridCol w:w="1139"/>
        <w:gridCol w:w="1415"/>
        <w:gridCol w:w="1842"/>
      </w:tblGrid>
      <w:tr>
        <w:trPr>
          <w:trHeight w:val="3513"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1"/>
              <w:rPr>
                <w:b/>
                <w:sz w:val="18"/>
              </w:rPr>
            </w:pPr>
          </w:p>
          <w:p>
            <w:pPr>
              <w:pStyle w:val="TableParagraph"/>
              <w:ind w:left="90"/>
              <w:jc w:val="center"/>
              <w:rPr>
                <w:sz w:val="18"/>
              </w:rPr>
            </w:pPr>
            <w:r>
              <w:rPr>
                <w:sz w:val="18"/>
              </w:rPr>
              <w:t>KOS</w:t>
            </w:r>
            <w:r>
              <w:rPr>
                <w:spacing w:val="-1"/>
                <w:sz w:val="18"/>
              </w:rPr>
              <w:t> </w:t>
            </w:r>
            <w:r>
              <w:rPr>
                <w:spacing w:val="-5"/>
                <w:sz w:val="18"/>
              </w:rPr>
              <w:t>3.2</w:t>
            </w:r>
          </w:p>
        </w:tc>
        <w:tc>
          <w:tcPr>
            <w:tcW w:w="224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tabs>
                <w:tab w:pos="962" w:val="left" w:leader="none"/>
                <w:tab w:pos="1663" w:val="left" w:leader="none"/>
              </w:tabs>
              <w:ind w:left="91" w:right="50"/>
              <w:jc w:val="both"/>
              <w:rPr>
                <w:sz w:val="18"/>
              </w:rPr>
            </w:pPr>
            <w:r>
              <w:rPr>
                <w:sz w:val="18"/>
              </w:rPr>
              <w:t>İdarenin yönetici </w:t>
            </w:r>
            <w:r>
              <w:rPr>
                <w:sz w:val="18"/>
              </w:rPr>
              <w:t>ve personeli</w:t>
            </w:r>
            <w:r>
              <w:rPr>
                <w:spacing w:val="-12"/>
                <w:sz w:val="18"/>
              </w:rPr>
              <w:t> </w:t>
            </w:r>
            <w:r>
              <w:rPr>
                <w:sz w:val="18"/>
              </w:rPr>
              <w:t>görevlerini</w:t>
            </w:r>
            <w:r>
              <w:rPr>
                <w:spacing w:val="-11"/>
                <w:sz w:val="18"/>
              </w:rPr>
              <w:t> </w:t>
            </w:r>
            <w:r>
              <w:rPr>
                <w:sz w:val="18"/>
              </w:rPr>
              <w:t>etkin</w:t>
            </w:r>
            <w:r>
              <w:rPr>
                <w:spacing w:val="-11"/>
                <w:sz w:val="18"/>
              </w:rPr>
              <w:t> </w:t>
            </w:r>
            <w:r>
              <w:rPr>
                <w:sz w:val="18"/>
              </w:rPr>
              <w:t>ve </w:t>
            </w:r>
            <w:r>
              <w:rPr>
                <w:spacing w:val="-2"/>
                <w:sz w:val="18"/>
              </w:rPr>
              <w:t>etkili</w:t>
            </w:r>
            <w:r>
              <w:rPr>
                <w:sz w:val="18"/>
              </w:rPr>
              <w:tab/>
            </w:r>
            <w:r>
              <w:rPr>
                <w:spacing w:val="-4"/>
                <w:sz w:val="18"/>
              </w:rPr>
              <w:t>bir</w:t>
            </w:r>
            <w:r>
              <w:rPr>
                <w:sz w:val="18"/>
              </w:rPr>
              <w:tab/>
            </w:r>
            <w:r>
              <w:rPr>
                <w:spacing w:val="-2"/>
                <w:sz w:val="18"/>
              </w:rPr>
              <w:t>şekilde </w:t>
            </w:r>
            <w:r>
              <w:rPr>
                <w:sz w:val="18"/>
              </w:rPr>
              <w:t>yürütebilecek</w:t>
            </w:r>
            <w:r>
              <w:rPr>
                <w:spacing w:val="-7"/>
                <w:sz w:val="18"/>
              </w:rPr>
              <w:t> </w:t>
            </w:r>
            <w:r>
              <w:rPr>
                <w:sz w:val="18"/>
              </w:rPr>
              <w:t>bilgi,</w:t>
            </w:r>
            <w:r>
              <w:rPr>
                <w:spacing w:val="-8"/>
                <w:sz w:val="18"/>
              </w:rPr>
              <w:t> </w:t>
            </w:r>
            <w:r>
              <w:rPr>
                <w:sz w:val="18"/>
              </w:rPr>
              <w:t>deneyim ve yeteneğe sahip olmalıdır.</w:t>
            </w:r>
          </w:p>
        </w:tc>
        <w:tc>
          <w:tcPr>
            <w:tcW w:w="2840"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168" w:right="112"/>
              <w:jc w:val="both"/>
              <w:rPr>
                <w:sz w:val="18"/>
              </w:rPr>
            </w:pPr>
            <w:r>
              <w:rPr>
                <w:sz w:val="18"/>
              </w:rPr>
              <w:t>Genel olarak yönetici ve personel gerekli bilgi birikimi ve deneyime sahip olup yeniliklere uyum sağlamak için </w:t>
            </w:r>
            <w:r>
              <w:rPr>
                <w:sz w:val="18"/>
              </w:rPr>
              <w:t>gerektiğinde eğitimler verilmektedir.</w:t>
            </w:r>
          </w:p>
        </w:tc>
        <w:tc>
          <w:tcPr>
            <w:tcW w:w="1133"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9"/>
              <w:rPr>
                <w:b/>
                <w:sz w:val="18"/>
              </w:rPr>
            </w:pPr>
          </w:p>
          <w:p>
            <w:pPr>
              <w:pStyle w:val="TableParagraph"/>
              <w:ind w:left="259"/>
              <w:rPr>
                <w:sz w:val="18"/>
              </w:rPr>
            </w:pPr>
            <w:r>
              <w:rPr>
                <w:sz w:val="18"/>
              </w:rPr>
              <w:t>KOS</w:t>
            </w:r>
            <w:r>
              <w:rPr>
                <w:spacing w:val="-3"/>
                <w:sz w:val="18"/>
              </w:rPr>
              <w:t> </w:t>
            </w:r>
            <w:r>
              <w:rPr>
                <w:spacing w:val="-2"/>
                <w:sz w:val="18"/>
              </w:rPr>
              <w:t>3.2.1</w:t>
            </w:r>
          </w:p>
        </w:tc>
        <w:tc>
          <w:tcPr>
            <w:tcW w:w="1987" w:type="dxa"/>
          </w:tcPr>
          <w:p>
            <w:pPr>
              <w:pStyle w:val="TableParagraph"/>
              <w:tabs>
                <w:tab w:pos="1296" w:val="left" w:leader="none"/>
              </w:tabs>
              <w:spacing w:before="201"/>
              <w:ind w:left="17" w:right="-15" w:firstLine="2"/>
              <w:rPr>
                <w:sz w:val="18"/>
              </w:rPr>
            </w:pPr>
            <w:r>
              <w:rPr>
                <w:sz w:val="18"/>
              </w:rPr>
              <w:t>Personel</w:t>
            </w:r>
            <w:r>
              <w:rPr>
                <w:spacing w:val="27"/>
                <w:sz w:val="18"/>
              </w:rPr>
              <w:t> </w:t>
            </w:r>
            <w:r>
              <w:rPr>
                <w:sz w:val="18"/>
              </w:rPr>
              <w:t>Daire</w:t>
            </w:r>
            <w:r>
              <w:rPr>
                <w:spacing w:val="26"/>
                <w:sz w:val="18"/>
              </w:rPr>
              <w:t> </w:t>
            </w:r>
            <w:r>
              <w:rPr>
                <w:sz w:val="18"/>
              </w:rPr>
              <w:t>Başkanlığı </w:t>
            </w:r>
            <w:r>
              <w:rPr>
                <w:spacing w:val="-2"/>
                <w:sz w:val="18"/>
              </w:rPr>
              <w:t>tarafından</w:t>
            </w:r>
            <w:r>
              <w:rPr>
                <w:sz w:val="18"/>
              </w:rPr>
              <w:tab/>
            </w:r>
            <w:r>
              <w:rPr>
                <w:spacing w:val="-2"/>
                <w:sz w:val="18"/>
              </w:rPr>
              <w:t>yapılacak</w:t>
            </w:r>
          </w:p>
          <w:p>
            <w:pPr>
              <w:pStyle w:val="TableParagraph"/>
              <w:tabs>
                <w:tab w:pos="832" w:val="left" w:leader="none"/>
                <w:tab w:pos="957" w:val="left" w:leader="none"/>
                <w:tab w:pos="1173" w:val="left" w:leader="none"/>
                <w:tab w:pos="1224" w:val="left" w:leader="none"/>
                <w:tab w:pos="1331" w:val="left" w:leader="none"/>
                <w:tab w:pos="1434" w:val="left" w:leader="none"/>
                <w:tab w:pos="1525" w:val="left" w:leader="none"/>
                <w:tab w:pos="1665" w:val="left" w:leader="none"/>
                <w:tab w:pos="1784" w:val="left" w:leader="none"/>
              </w:tabs>
              <w:spacing w:before="1"/>
              <w:ind w:left="17" w:right="-15"/>
              <w:rPr>
                <w:sz w:val="18"/>
              </w:rPr>
            </w:pPr>
            <w:r>
              <w:rPr>
                <w:spacing w:val="-2"/>
                <w:sz w:val="18"/>
              </w:rPr>
              <w:t>çalışmalar</w:t>
            </w:r>
            <w:r>
              <w:rPr>
                <w:sz w:val="18"/>
              </w:rPr>
              <w:tab/>
              <w:tab/>
              <w:tab/>
            </w:r>
            <w:r>
              <w:rPr>
                <w:spacing w:val="-2"/>
                <w:sz w:val="18"/>
              </w:rPr>
              <w:t>neticesinde yönetici</w:t>
            </w:r>
            <w:r>
              <w:rPr>
                <w:sz w:val="18"/>
              </w:rPr>
              <w:tab/>
            </w:r>
            <w:r>
              <w:rPr>
                <w:spacing w:val="-6"/>
                <w:sz w:val="18"/>
              </w:rPr>
              <w:t>ve</w:t>
            </w:r>
            <w:r>
              <w:rPr>
                <w:sz w:val="18"/>
              </w:rPr>
              <w:tab/>
              <w:tab/>
            </w:r>
            <w:r>
              <w:rPr>
                <w:spacing w:val="-34"/>
                <w:sz w:val="18"/>
              </w:rPr>
              <w:t> </w:t>
            </w:r>
            <w:r>
              <w:rPr>
                <w:spacing w:val="-2"/>
                <w:sz w:val="18"/>
              </w:rPr>
              <w:t>personelin </w:t>
            </w:r>
            <w:r>
              <w:rPr>
                <w:sz w:val="18"/>
              </w:rPr>
              <w:t>eğitim</w:t>
            </w:r>
            <w:r>
              <w:rPr>
                <w:spacing w:val="80"/>
                <w:w w:val="150"/>
                <w:sz w:val="18"/>
              </w:rPr>
              <w:t> </w:t>
            </w:r>
            <w:r>
              <w:rPr>
                <w:sz w:val="18"/>
              </w:rPr>
              <w:t>ihtiyaçları</w:t>
            </w:r>
            <w:r>
              <w:rPr>
                <w:spacing w:val="80"/>
                <w:w w:val="150"/>
                <w:sz w:val="18"/>
              </w:rPr>
              <w:t> </w:t>
            </w:r>
            <w:r>
              <w:rPr>
                <w:sz w:val="18"/>
              </w:rPr>
              <w:t>tespit </w:t>
            </w:r>
            <w:r>
              <w:rPr>
                <w:spacing w:val="-2"/>
                <w:sz w:val="18"/>
              </w:rPr>
              <w:t>edilerek</w:t>
            </w:r>
            <w:r>
              <w:rPr>
                <w:sz w:val="18"/>
              </w:rPr>
              <w:tab/>
              <w:tab/>
            </w:r>
            <w:r>
              <w:rPr>
                <w:spacing w:val="-4"/>
                <w:sz w:val="18"/>
              </w:rPr>
              <w:t>buna</w:t>
            </w:r>
            <w:r>
              <w:rPr>
                <w:sz w:val="18"/>
              </w:rPr>
              <w:tab/>
              <w:tab/>
              <w:tab/>
              <w:tab/>
            </w:r>
            <w:r>
              <w:rPr>
                <w:spacing w:val="-4"/>
                <w:sz w:val="18"/>
              </w:rPr>
              <w:t>göre </w:t>
            </w:r>
            <w:r>
              <w:rPr>
                <w:spacing w:val="-2"/>
                <w:sz w:val="18"/>
              </w:rPr>
              <w:t>uygulanabilir</w:t>
            </w:r>
            <w:r>
              <w:rPr>
                <w:sz w:val="18"/>
              </w:rPr>
              <w:tab/>
              <w:tab/>
              <w:tab/>
              <w:tab/>
              <w:tab/>
              <w:tab/>
              <w:tab/>
              <w:tab/>
            </w:r>
            <w:r>
              <w:rPr>
                <w:spacing w:val="-4"/>
                <w:sz w:val="18"/>
              </w:rPr>
              <w:t>bir </w:t>
            </w:r>
            <w:r>
              <w:rPr>
                <w:spacing w:val="-2"/>
                <w:sz w:val="18"/>
              </w:rPr>
              <w:t>eğitim(Microsoft</w:t>
            </w:r>
            <w:r>
              <w:rPr>
                <w:sz w:val="18"/>
              </w:rPr>
              <w:tab/>
              <w:tab/>
              <w:tab/>
              <w:tab/>
            </w:r>
            <w:r>
              <w:rPr>
                <w:spacing w:val="-2"/>
                <w:sz w:val="18"/>
              </w:rPr>
              <w:t>Office Programları,</w:t>
            </w:r>
            <w:r>
              <w:rPr>
                <w:sz w:val="18"/>
              </w:rPr>
              <w:tab/>
              <w:tab/>
              <w:tab/>
              <w:tab/>
            </w:r>
            <w:r>
              <w:rPr>
                <w:spacing w:val="-2"/>
                <w:sz w:val="18"/>
              </w:rPr>
              <w:t>EBYS,..) </w:t>
            </w:r>
            <w:r>
              <w:rPr>
                <w:sz w:val="18"/>
              </w:rPr>
              <w:t>planlaması yapılması, </w:t>
            </w:r>
            <w:r>
              <w:rPr>
                <w:spacing w:val="-2"/>
                <w:sz w:val="18"/>
              </w:rPr>
              <w:t>Yönetici</w:t>
            </w:r>
            <w:r>
              <w:rPr>
                <w:sz w:val="18"/>
              </w:rPr>
              <w:tab/>
            </w:r>
            <w:r>
              <w:rPr>
                <w:spacing w:val="-34"/>
                <w:sz w:val="18"/>
              </w:rPr>
              <w:t> </w:t>
            </w:r>
            <w:r>
              <w:rPr>
                <w:sz w:val="18"/>
              </w:rPr>
              <w:t>ve</w:t>
              <w:tab/>
              <w:tab/>
            </w:r>
            <w:r>
              <w:rPr>
                <w:spacing w:val="-2"/>
                <w:sz w:val="18"/>
              </w:rPr>
              <w:t>personelin </w:t>
            </w:r>
            <w:r>
              <w:rPr>
                <w:sz w:val="18"/>
              </w:rPr>
              <w:t>görevleriyle</w:t>
            </w:r>
            <w:r>
              <w:rPr>
                <w:spacing w:val="80"/>
                <w:sz w:val="18"/>
              </w:rPr>
              <w:t> </w:t>
            </w:r>
            <w:r>
              <w:rPr>
                <w:sz w:val="18"/>
              </w:rPr>
              <w:t>ilgili</w:t>
            </w:r>
            <w:r>
              <w:rPr>
                <w:spacing w:val="80"/>
                <w:sz w:val="18"/>
              </w:rPr>
              <w:t> </w:t>
            </w:r>
            <w:r>
              <w:rPr>
                <w:sz w:val="18"/>
              </w:rPr>
              <w:t>bilgi, deneyim</w:t>
            </w:r>
            <w:r>
              <w:rPr>
                <w:spacing w:val="-3"/>
                <w:sz w:val="18"/>
              </w:rPr>
              <w:t> </w:t>
            </w:r>
            <w:r>
              <w:rPr>
                <w:sz w:val="18"/>
              </w:rPr>
              <w:t>ve</w:t>
            </w:r>
            <w:r>
              <w:rPr>
                <w:spacing w:val="-4"/>
                <w:sz w:val="18"/>
              </w:rPr>
              <w:t> </w:t>
            </w:r>
            <w:r>
              <w:rPr>
                <w:sz w:val="18"/>
              </w:rPr>
              <w:t>yeteneğe</w:t>
            </w:r>
            <w:r>
              <w:rPr>
                <w:spacing w:val="-4"/>
                <w:sz w:val="18"/>
              </w:rPr>
              <w:t> </w:t>
            </w:r>
            <w:r>
              <w:rPr>
                <w:sz w:val="18"/>
              </w:rPr>
              <w:t>sahip olabilmeleri</w:t>
            </w:r>
            <w:r>
              <w:rPr>
                <w:spacing w:val="80"/>
                <w:sz w:val="18"/>
              </w:rPr>
              <w:t> </w:t>
            </w:r>
            <w:r>
              <w:rPr>
                <w:sz w:val="18"/>
              </w:rPr>
              <w:t>için</w:t>
            </w:r>
            <w:r>
              <w:rPr>
                <w:spacing w:val="80"/>
                <w:sz w:val="18"/>
              </w:rPr>
              <w:t> </w:t>
            </w:r>
            <w:r>
              <w:rPr>
                <w:sz w:val="18"/>
              </w:rPr>
              <w:t>gerekli </w:t>
            </w:r>
            <w:r>
              <w:rPr>
                <w:spacing w:val="-2"/>
                <w:sz w:val="18"/>
              </w:rPr>
              <w:t>eğitimlerin</w:t>
            </w:r>
            <w:r>
              <w:rPr>
                <w:sz w:val="18"/>
              </w:rPr>
              <w:tab/>
              <w:tab/>
              <w:tab/>
              <w:tab/>
              <w:tab/>
              <w:tab/>
            </w:r>
            <w:r>
              <w:rPr>
                <w:spacing w:val="-2"/>
                <w:sz w:val="18"/>
              </w:rPr>
              <w:t>düzenli</w:t>
            </w:r>
          </w:p>
          <w:p>
            <w:pPr>
              <w:pStyle w:val="TableParagraph"/>
              <w:spacing w:line="186" w:lineRule="exact" w:before="1"/>
              <w:ind w:left="33"/>
              <w:rPr>
                <w:sz w:val="18"/>
              </w:rPr>
            </w:pPr>
            <w:r>
              <w:rPr>
                <w:sz w:val="18"/>
              </w:rPr>
              <w:t>aralıklarla</w:t>
            </w:r>
            <w:r>
              <w:rPr>
                <w:spacing w:val="42"/>
                <w:sz w:val="18"/>
              </w:rPr>
              <w:t> </w:t>
            </w:r>
            <w:r>
              <w:rPr>
                <w:spacing w:val="-2"/>
                <w:sz w:val="18"/>
              </w:rPr>
              <w:t>verilmesi.</w:t>
            </w:r>
          </w:p>
        </w:tc>
        <w:tc>
          <w:tcPr>
            <w:tcW w:w="141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spacing w:line="242" w:lineRule="auto"/>
              <w:ind w:left="185" w:right="153" w:hanging="11"/>
              <w:jc w:val="center"/>
              <w:rPr>
                <w:sz w:val="18"/>
              </w:rPr>
            </w:pPr>
            <w:r>
              <w:rPr>
                <w:spacing w:val="-2"/>
                <w:sz w:val="18"/>
              </w:rPr>
              <w:t>Rektörlük, </w:t>
            </w:r>
            <w:r>
              <w:rPr>
                <w:sz w:val="18"/>
              </w:rPr>
              <w:t>Personel</w:t>
            </w:r>
            <w:r>
              <w:rPr>
                <w:spacing w:val="-12"/>
                <w:sz w:val="18"/>
              </w:rPr>
              <w:t> </w:t>
            </w:r>
            <w:r>
              <w:rPr>
                <w:sz w:val="18"/>
              </w:rPr>
              <w:t>Daire </w:t>
            </w:r>
            <w:r>
              <w:rPr>
                <w:spacing w:val="-2"/>
                <w:sz w:val="18"/>
              </w:rPr>
              <w:t>Başkanlığı,</w:t>
            </w:r>
          </w:p>
          <w:p>
            <w:pPr>
              <w:pStyle w:val="TableParagraph"/>
              <w:ind w:left="310" w:right="287"/>
              <w:jc w:val="center"/>
              <w:rPr>
                <w:sz w:val="18"/>
              </w:rPr>
            </w:pPr>
            <w:r>
              <w:rPr>
                <w:sz w:val="18"/>
              </w:rPr>
              <w:t>Bilgi</w:t>
            </w:r>
            <w:r>
              <w:rPr>
                <w:spacing w:val="-12"/>
                <w:sz w:val="18"/>
              </w:rPr>
              <w:t> </w:t>
            </w:r>
            <w:r>
              <w:rPr>
                <w:sz w:val="18"/>
              </w:rPr>
              <w:t>İşlem </w:t>
            </w:r>
            <w:r>
              <w:rPr>
                <w:spacing w:val="-2"/>
                <w:sz w:val="18"/>
              </w:rPr>
              <w:t>Daire</w:t>
            </w:r>
          </w:p>
          <w:p>
            <w:pPr>
              <w:pStyle w:val="TableParagraph"/>
              <w:spacing w:before="3"/>
              <w:ind w:left="29"/>
              <w:jc w:val="center"/>
              <w:rPr>
                <w:sz w:val="18"/>
              </w:rPr>
            </w:pPr>
            <w:r>
              <w:rPr>
                <w:spacing w:val="-2"/>
                <w:sz w:val="18"/>
              </w:rPr>
              <w:t>Başkanlığı</w:t>
            </w:r>
          </w:p>
        </w:tc>
        <w:tc>
          <w:tcPr>
            <w:tcW w:w="113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spacing w:line="242" w:lineRule="auto"/>
              <w:ind w:left="44" w:right="10"/>
              <w:jc w:val="center"/>
              <w:rPr>
                <w:sz w:val="18"/>
              </w:rPr>
            </w:pPr>
            <w:r>
              <w:rPr>
                <w:sz w:val="18"/>
              </w:rPr>
              <w:t>Tüm</w:t>
            </w:r>
            <w:r>
              <w:rPr>
                <w:spacing w:val="-12"/>
                <w:sz w:val="18"/>
              </w:rPr>
              <w:t> </w:t>
            </w:r>
            <w:r>
              <w:rPr>
                <w:sz w:val="18"/>
              </w:rPr>
              <w:t>İdari</w:t>
            </w:r>
            <w:r>
              <w:rPr>
                <w:spacing w:val="-11"/>
                <w:sz w:val="18"/>
              </w:rPr>
              <w:t> </w:t>
            </w:r>
            <w:r>
              <w:rPr>
                <w:sz w:val="18"/>
              </w:rPr>
              <w:t>ve </w:t>
            </w:r>
            <w:r>
              <w:rPr>
                <w:spacing w:val="-2"/>
                <w:sz w:val="18"/>
              </w:rPr>
              <w:t>Akademik Birimler</w:t>
            </w:r>
          </w:p>
        </w:tc>
        <w:tc>
          <w:tcPr>
            <w:tcW w:w="1139"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65" w:firstLine="261"/>
              <w:rPr>
                <w:sz w:val="18"/>
              </w:rPr>
            </w:pPr>
            <w:r>
              <w:rPr>
                <w:spacing w:val="-2"/>
                <w:sz w:val="18"/>
              </w:rPr>
              <w:t>Eğitim Seminerleri</w:t>
            </w:r>
          </w:p>
        </w:tc>
        <w:tc>
          <w:tcPr>
            <w:tcW w:w="1415"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442"/>
              <w:rPr>
                <w:sz w:val="18"/>
              </w:rPr>
            </w:pPr>
            <w:r>
              <w:rPr>
                <w:sz w:val="18"/>
              </w:rPr>
              <w:t>Her</w:t>
            </w:r>
            <w:r>
              <w:rPr>
                <w:spacing w:val="-2"/>
                <w:sz w:val="18"/>
              </w:rPr>
              <w:t> </w:t>
            </w:r>
            <w:r>
              <w:rPr>
                <w:spacing w:val="-5"/>
                <w:sz w:val="18"/>
              </w:rPr>
              <w:t>Yıl</w:t>
            </w:r>
          </w:p>
        </w:tc>
        <w:tc>
          <w:tcPr>
            <w:tcW w:w="1842" w:type="dxa"/>
          </w:tcPr>
          <w:p>
            <w:pPr>
              <w:pStyle w:val="TableParagraph"/>
              <w:rPr>
                <w:b/>
                <w:sz w:val="18"/>
              </w:rPr>
            </w:pPr>
          </w:p>
          <w:p>
            <w:pPr>
              <w:pStyle w:val="TableParagraph"/>
              <w:rPr>
                <w:b/>
                <w:sz w:val="18"/>
              </w:rPr>
            </w:pPr>
          </w:p>
          <w:p>
            <w:pPr>
              <w:pStyle w:val="TableParagraph"/>
              <w:spacing w:before="98"/>
              <w:rPr>
                <w:b/>
                <w:sz w:val="18"/>
              </w:rPr>
            </w:pPr>
          </w:p>
          <w:p>
            <w:pPr>
              <w:pStyle w:val="TableParagraph"/>
              <w:tabs>
                <w:tab w:pos="1167" w:val="left" w:leader="none"/>
              </w:tabs>
              <w:spacing w:before="1"/>
              <w:ind w:left="49" w:right="12" w:hanging="5"/>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5" w:val="left" w:leader="none"/>
              </w:tabs>
              <w:spacing w:line="207" w:lineRule="exact" w:before="1"/>
              <w:ind w:left="49"/>
              <w:rPr>
                <w:sz w:val="18"/>
              </w:rPr>
            </w:pPr>
            <w:r>
              <w:rPr>
                <w:spacing w:val="-2"/>
                <w:sz w:val="18"/>
              </w:rPr>
              <w:t>mevzuat</w:t>
            </w:r>
            <w:r>
              <w:rPr>
                <w:sz w:val="18"/>
              </w:rPr>
              <w:tab/>
            </w:r>
            <w:r>
              <w:rPr>
                <w:spacing w:val="-5"/>
                <w:sz w:val="18"/>
              </w:rPr>
              <w:t>ve</w:t>
            </w:r>
          </w:p>
          <w:p>
            <w:pPr>
              <w:pStyle w:val="TableParagraph"/>
              <w:tabs>
                <w:tab w:pos="1036" w:val="left" w:leader="none"/>
                <w:tab w:pos="1218" w:val="left" w:leader="none"/>
                <w:tab w:pos="1296" w:val="left" w:leader="none"/>
              </w:tabs>
              <w:ind w:left="49" w:right="11"/>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 </w:t>
            </w:r>
            <w:r>
              <w:rPr>
                <w:sz w:val="18"/>
              </w:rPr>
              <w:t>sağlanabilmesi</w:t>
            </w:r>
            <w:r>
              <w:rPr>
                <w:spacing w:val="-12"/>
                <w:sz w:val="18"/>
              </w:rPr>
              <w:t> </w:t>
            </w:r>
            <w:r>
              <w:rPr>
                <w:sz w:val="18"/>
              </w:rPr>
              <w:t>amacıyla eylem öngörülmüştür.</w:t>
            </w:r>
          </w:p>
        </w:tc>
      </w:tr>
      <w:tr>
        <w:trPr>
          <w:trHeight w:val="3106" w:hRule="atLeast"/>
        </w:trPr>
        <w:tc>
          <w:tcPr>
            <w:tcW w:w="878"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64"/>
              <w:rPr>
                <w:b/>
                <w:sz w:val="18"/>
              </w:rPr>
            </w:pPr>
          </w:p>
          <w:p>
            <w:pPr>
              <w:pStyle w:val="TableParagraph"/>
              <w:ind w:left="95"/>
              <w:jc w:val="center"/>
              <w:rPr>
                <w:sz w:val="18"/>
              </w:rPr>
            </w:pPr>
            <w:r>
              <w:rPr>
                <w:sz w:val="18"/>
              </w:rPr>
              <w:t>KOS</w:t>
            </w:r>
            <w:r>
              <w:rPr>
                <w:spacing w:val="-1"/>
                <w:sz w:val="18"/>
              </w:rPr>
              <w:t> </w:t>
            </w:r>
            <w:r>
              <w:rPr>
                <w:spacing w:val="-5"/>
                <w:sz w:val="18"/>
              </w:rPr>
              <w:t>3.3</w:t>
            </w:r>
          </w:p>
        </w:tc>
        <w:tc>
          <w:tcPr>
            <w:tcW w:w="224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8"/>
              </w:rPr>
            </w:pPr>
          </w:p>
          <w:p>
            <w:pPr>
              <w:pStyle w:val="TableParagraph"/>
              <w:spacing w:before="1"/>
              <w:ind w:left="91" w:right="51"/>
              <w:jc w:val="both"/>
              <w:rPr>
                <w:sz w:val="18"/>
              </w:rPr>
            </w:pPr>
            <w:r>
              <w:rPr>
                <w:sz w:val="18"/>
              </w:rPr>
              <w:t>Mesleki yeterliliğe </w:t>
            </w:r>
            <w:r>
              <w:rPr>
                <w:sz w:val="18"/>
              </w:rPr>
              <w:t>önem verilmeli</w:t>
            </w:r>
            <w:r>
              <w:rPr>
                <w:spacing w:val="-12"/>
                <w:sz w:val="18"/>
              </w:rPr>
              <w:t> </w:t>
            </w:r>
            <w:r>
              <w:rPr>
                <w:sz w:val="18"/>
              </w:rPr>
              <w:t>ve</w:t>
            </w:r>
            <w:r>
              <w:rPr>
                <w:spacing w:val="-11"/>
                <w:sz w:val="18"/>
              </w:rPr>
              <w:t> </w:t>
            </w:r>
            <w:r>
              <w:rPr>
                <w:sz w:val="18"/>
              </w:rPr>
              <w:t>her</w:t>
            </w:r>
            <w:r>
              <w:rPr>
                <w:spacing w:val="-11"/>
                <w:sz w:val="18"/>
              </w:rPr>
              <w:t> </w:t>
            </w:r>
            <w:r>
              <w:rPr>
                <w:sz w:val="18"/>
              </w:rPr>
              <w:t>görev</w:t>
            </w:r>
            <w:r>
              <w:rPr>
                <w:spacing w:val="-11"/>
                <w:sz w:val="18"/>
              </w:rPr>
              <w:t> </w:t>
            </w:r>
            <w:r>
              <w:rPr>
                <w:sz w:val="18"/>
              </w:rPr>
              <w:t>için</w:t>
            </w:r>
            <w:r>
              <w:rPr>
                <w:spacing w:val="-12"/>
                <w:sz w:val="18"/>
              </w:rPr>
              <w:t> </w:t>
            </w:r>
            <w:r>
              <w:rPr>
                <w:sz w:val="18"/>
              </w:rPr>
              <w:t>en uygun personel seçilmelidir.</w:t>
            </w:r>
          </w:p>
        </w:tc>
        <w:tc>
          <w:tcPr>
            <w:tcW w:w="2840" w:type="dxa"/>
          </w:tcPr>
          <w:p>
            <w:pPr>
              <w:pStyle w:val="TableParagraph"/>
              <w:spacing w:before="201"/>
              <w:ind w:left="168" w:right="114"/>
              <w:jc w:val="both"/>
              <w:rPr>
                <w:sz w:val="18"/>
              </w:rPr>
            </w:pPr>
            <w:r>
              <w:rPr>
                <w:sz w:val="18"/>
              </w:rPr>
              <w:t>Üniversitemiz akademik ve </w:t>
            </w:r>
            <w:r>
              <w:rPr>
                <w:sz w:val="18"/>
              </w:rPr>
              <w:t>idari birimlerine yasal mevzuat çerçevesinde, her görev için en uygun personel ataması yapılmaktadır. Birimler tarafından görev tanımlamaları yapılmış, söz konusu görev tanımlarında</w:t>
            </w:r>
            <w:r>
              <w:rPr>
                <w:spacing w:val="40"/>
                <w:sz w:val="18"/>
              </w:rPr>
              <w:t> </w:t>
            </w:r>
            <w:r>
              <w:rPr>
                <w:sz w:val="18"/>
              </w:rPr>
              <w:t>görevler itibariyle asgari yeterlilik kriterleri ile görevin nitelikleri belirlenmiş olup kurum içi görevlendirmelerde her görev ile ilgili yasal olarak standart kriterler </w:t>
            </w:r>
            <w:r>
              <w:rPr>
                <w:spacing w:val="-2"/>
                <w:sz w:val="18"/>
              </w:rPr>
              <w:t>belirlenmektedir.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42" w:right="-15" w:hanging="8"/>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bl>
    <w:p>
      <w:pPr>
        <w:spacing w:after="0"/>
        <w:jc w:val="both"/>
        <w:rPr>
          <w:sz w:val="18"/>
        </w:rPr>
        <w:sectPr>
          <w:headerReference w:type="default" r:id="rId35"/>
          <w:footerReference w:type="default" r:id="rId36"/>
          <w:pgSz w:w="16850" w:h="11920" w:orient="landscape"/>
          <w:pgMar w:header="161" w:footer="1010" w:top="1580" w:bottom="1200" w:left="240" w:right="0"/>
          <w:pgNumType w:start="17"/>
        </w:sectPr>
      </w:pPr>
    </w:p>
    <w:p>
      <w:pPr>
        <w:pStyle w:val="BodyText"/>
        <w:spacing w:before="1"/>
        <w:rPr>
          <w:b/>
          <w:sz w:val="17"/>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2"/>
        <w:gridCol w:w="2840"/>
        <w:gridCol w:w="1133"/>
        <w:gridCol w:w="1987"/>
        <w:gridCol w:w="1416"/>
        <w:gridCol w:w="1132"/>
        <w:gridCol w:w="1139"/>
        <w:gridCol w:w="1415"/>
        <w:gridCol w:w="1842"/>
      </w:tblGrid>
      <w:tr>
        <w:trPr>
          <w:trHeight w:val="3148"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3"/>
              <w:rPr>
                <w:b/>
                <w:sz w:val="18"/>
              </w:rPr>
            </w:pPr>
          </w:p>
          <w:p>
            <w:pPr>
              <w:pStyle w:val="TableParagraph"/>
              <w:ind w:left="142"/>
              <w:jc w:val="center"/>
              <w:rPr>
                <w:sz w:val="18"/>
              </w:rPr>
            </w:pPr>
            <w:r>
              <w:rPr>
                <w:sz w:val="18"/>
              </w:rPr>
              <w:t>KOS</w:t>
            </w:r>
            <w:r>
              <w:rPr>
                <w:spacing w:val="-6"/>
                <w:sz w:val="18"/>
              </w:rPr>
              <w:t> </w:t>
            </w:r>
            <w:r>
              <w:rPr>
                <w:spacing w:val="-5"/>
                <w:sz w:val="18"/>
              </w:rPr>
              <w:t>3.4</w:t>
            </w:r>
          </w:p>
        </w:tc>
        <w:tc>
          <w:tcPr>
            <w:tcW w:w="2242" w:type="dxa"/>
          </w:tcPr>
          <w:p>
            <w:pPr>
              <w:pStyle w:val="TableParagraph"/>
              <w:rPr>
                <w:b/>
                <w:sz w:val="18"/>
              </w:rPr>
            </w:pPr>
          </w:p>
          <w:p>
            <w:pPr>
              <w:pStyle w:val="TableParagraph"/>
              <w:rPr>
                <w:b/>
                <w:sz w:val="18"/>
              </w:rPr>
            </w:pPr>
          </w:p>
          <w:p>
            <w:pPr>
              <w:pStyle w:val="TableParagraph"/>
              <w:rPr>
                <w:b/>
                <w:sz w:val="18"/>
              </w:rPr>
            </w:pPr>
          </w:p>
          <w:p>
            <w:pPr>
              <w:pStyle w:val="TableParagraph"/>
              <w:spacing w:before="199"/>
              <w:rPr>
                <w:b/>
                <w:sz w:val="18"/>
              </w:rPr>
            </w:pPr>
          </w:p>
          <w:p>
            <w:pPr>
              <w:pStyle w:val="TableParagraph"/>
              <w:tabs>
                <w:tab w:pos="1020" w:val="left" w:leader="none"/>
                <w:tab w:pos="1126" w:val="left" w:leader="none"/>
                <w:tab w:pos="1713" w:val="left" w:leader="none"/>
                <w:tab w:pos="2028" w:val="left" w:leader="none"/>
              </w:tabs>
              <w:ind w:left="91" w:right="24"/>
              <w:rPr>
                <w:sz w:val="18"/>
              </w:rPr>
            </w:pPr>
            <w:r>
              <w:rPr>
                <w:sz w:val="18"/>
              </w:rPr>
              <w:t>Personelin</w:t>
            </w:r>
            <w:r>
              <w:rPr>
                <w:spacing w:val="40"/>
                <w:sz w:val="18"/>
              </w:rPr>
              <w:t> </w:t>
            </w:r>
            <w:r>
              <w:rPr>
                <w:sz w:val="18"/>
              </w:rPr>
              <w:t>işe</w:t>
            </w:r>
            <w:r>
              <w:rPr>
                <w:spacing w:val="40"/>
                <w:sz w:val="18"/>
              </w:rPr>
              <w:t> </w:t>
            </w:r>
            <w:r>
              <w:rPr>
                <w:sz w:val="18"/>
              </w:rPr>
              <w:t>alınması</w:t>
            </w:r>
            <w:r>
              <w:rPr>
                <w:spacing w:val="40"/>
                <w:sz w:val="18"/>
              </w:rPr>
              <w:t> </w:t>
            </w:r>
            <w:r>
              <w:rPr>
                <w:sz w:val="18"/>
              </w:rPr>
              <w:t>ile </w:t>
            </w:r>
            <w:r>
              <w:rPr>
                <w:spacing w:val="-2"/>
                <w:sz w:val="18"/>
              </w:rPr>
              <w:t>görevinde</w:t>
            </w:r>
            <w:r>
              <w:rPr>
                <w:sz w:val="18"/>
              </w:rPr>
              <w:tab/>
              <w:tab/>
            </w:r>
            <w:r>
              <w:rPr>
                <w:spacing w:val="-2"/>
                <w:sz w:val="18"/>
              </w:rPr>
              <w:t>ilerleme</w:t>
            </w:r>
            <w:r>
              <w:rPr>
                <w:sz w:val="18"/>
              </w:rPr>
              <w:tab/>
            </w:r>
            <w:r>
              <w:rPr>
                <w:spacing w:val="-6"/>
                <w:sz w:val="18"/>
              </w:rPr>
              <w:t>ve</w:t>
            </w:r>
            <w:r>
              <w:rPr>
                <w:spacing w:val="-2"/>
                <w:sz w:val="18"/>
              </w:rPr>
              <w:t> yükselmesinde</w:t>
            </w:r>
            <w:r>
              <w:rPr>
                <w:sz w:val="18"/>
              </w:rPr>
              <w:tab/>
            </w:r>
            <w:r>
              <w:rPr>
                <w:spacing w:val="-2"/>
                <w:sz w:val="18"/>
              </w:rPr>
              <w:t>liyakat ilkesine</w:t>
            </w:r>
            <w:r>
              <w:rPr>
                <w:sz w:val="18"/>
              </w:rPr>
              <w:tab/>
            </w:r>
            <w:r>
              <w:rPr>
                <w:spacing w:val="-2"/>
                <w:sz w:val="18"/>
              </w:rPr>
              <w:t>uyulmalı</w:t>
            </w:r>
            <w:r>
              <w:rPr>
                <w:sz w:val="18"/>
              </w:rPr>
              <w:tab/>
              <w:tab/>
            </w:r>
            <w:r>
              <w:rPr>
                <w:spacing w:val="-41"/>
                <w:sz w:val="18"/>
              </w:rPr>
              <w:t> </w:t>
            </w:r>
            <w:r>
              <w:rPr>
                <w:spacing w:val="-4"/>
                <w:sz w:val="18"/>
              </w:rPr>
              <w:t>ve </w:t>
            </w:r>
            <w:r>
              <w:rPr>
                <w:sz w:val="18"/>
              </w:rPr>
              <w:t>bireysel performansı göz önünde bulundurulmalıdır.</w:t>
            </w:r>
          </w:p>
        </w:tc>
        <w:tc>
          <w:tcPr>
            <w:tcW w:w="2840" w:type="dxa"/>
          </w:tcPr>
          <w:p>
            <w:pPr>
              <w:pStyle w:val="TableParagraph"/>
              <w:spacing w:before="19"/>
              <w:ind w:left="168" w:right="103"/>
              <w:jc w:val="both"/>
              <w:rPr>
                <w:sz w:val="18"/>
              </w:rPr>
            </w:pPr>
            <w:r>
              <w:rPr>
                <w:sz w:val="18"/>
              </w:rPr>
              <w:t>İlk defa göreve atamalar akademik personel için YÖK kriterleri </w:t>
            </w:r>
            <w:r>
              <w:rPr>
                <w:sz w:val="18"/>
              </w:rPr>
              <w:t>ve 2547 sayılı kanun, idari personel için merkezi sınav (KPSS) sonucuna göre yapılmaktadır. Naklen atanmalarda mesleki yeterlilik ve göreve uygunluk göz önünde</w:t>
            </w:r>
            <w:r>
              <w:rPr>
                <w:spacing w:val="-6"/>
                <w:sz w:val="18"/>
              </w:rPr>
              <w:t> </w:t>
            </w:r>
            <w:r>
              <w:rPr>
                <w:sz w:val="18"/>
              </w:rPr>
              <w:t>bulundurulmaktadır.</w:t>
            </w:r>
          </w:p>
          <w:p>
            <w:pPr>
              <w:pStyle w:val="TableParagraph"/>
              <w:tabs>
                <w:tab w:pos="1423" w:val="left" w:leader="none"/>
                <w:tab w:pos="2551" w:val="left" w:leader="none"/>
              </w:tabs>
              <w:ind w:left="168" w:right="103"/>
              <w:jc w:val="both"/>
              <w:rPr>
                <w:sz w:val="18"/>
              </w:rPr>
            </w:pPr>
            <w:r>
              <w:rPr>
                <w:sz w:val="18"/>
              </w:rPr>
              <w:t>Personelin işe alınması ile </w:t>
            </w:r>
            <w:r>
              <w:rPr>
                <w:spacing w:val="-2"/>
                <w:sz w:val="18"/>
              </w:rPr>
              <w:t>görevinde</w:t>
            </w:r>
            <w:r>
              <w:rPr>
                <w:sz w:val="18"/>
              </w:rPr>
              <w:tab/>
            </w:r>
            <w:r>
              <w:rPr>
                <w:spacing w:val="-2"/>
                <w:sz w:val="18"/>
              </w:rPr>
              <w:t>ilerleme</w:t>
            </w:r>
            <w:r>
              <w:rPr>
                <w:sz w:val="18"/>
              </w:rPr>
              <w:tab/>
            </w:r>
            <w:r>
              <w:rPr>
                <w:spacing w:val="-6"/>
                <w:sz w:val="18"/>
              </w:rPr>
              <w:t>ve</w:t>
            </w:r>
            <w:r>
              <w:rPr>
                <w:sz w:val="18"/>
              </w:rPr>
              <w:t> yükselmesinde liyakat ilkesi ve bireysel performansı göz önünde bulundurma hususları mer'i mevzuata göre yapılmaktadır.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Pr>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spacing w:before="1"/>
              <w:ind w:left="47" w:right="-15" w:hanging="8"/>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2203"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2"/>
              <w:rPr>
                <w:b/>
                <w:sz w:val="18"/>
              </w:rPr>
            </w:pPr>
          </w:p>
          <w:p>
            <w:pPr>
              <w:pStyle w:val="TableParagraph"/>
              <w:spacing w:before="1"/>
              <w:ind w:left="166"/>
              <w:jc w:val="center"/>
              <w:rPr>
                <w:sz w:val="18"/>
              </w:rPr>
            </w:pPr>
            <w:r>
              <w:rPr>
                <w:sz w:val="18"/>
              </w:rPr>
              <w:t>KOS</w:t>
            </w:r>
            <w:r>
              <w:rPr>
                <w:spacing w:val="-6"/>
                <w:sz w:val="18"/>
              </w:rPr>
              <w:t> </w:t>
            </w:r>
            <w:r>
              <w:rPr>
                <w:spacing w:val="-5"/>
                <w:sz w:val="18"/>
              </w:rPr>
              <w:t>3.5</w:t>
            </w:r>
          </w:p>
        </w:tc>
        <w:tc>
          <w:tcPr>
            <w:tcW w:w="2242" w:type="dxa"/>
          </w:tcPr>
          <w:p>
            <w:pPr>
              <w:pStyle w:val="TableParagraph"/>
              <w:spacing w:before="143"/>
              <w:rPr>
                <w:b/>
                <w:sz w:val="18"/>
              </w:rPr>
            </w:pPr>
          </w:p>
          <w:p>
            <w:pPr>
              <w:pStyle w:val="TableParagraph"/>
              <w:tabs>
                <w:tab w:pos="1313" w:val="left" w:leader="none"/>
              </w:tabs>
              <w:ind w:left="146" w:right="101"/>
              <w:jc w:val="both"/>
              <w:rPr>
                <w:sz w:val="18"/>
              </w:rPr>
            </w:pPr>
            <w:r>
              <w:rPr>
                <w:sz w:val="18"/>
              </w:rPr>
              <w:t>Her görev için </w:t>
            </w:r>
            <w:r>
              <w:rPr>
                <w:sz w:val="18"/>
              </w:rPr>
              <w:t>gerekli </w:t>
            </w:r>
            <w:r>
              <w:rPr>
                <w:spacing w:val="-2"/>
                <w:sz w:val="18"/>
              </w:rPr>
              <w:t>eğitim</w:t>
            </w:r>
            <w:r>
              <w:rPr>
                <w:sz w:val="18"/>
              </w:rPr>
              <w:tab/>
            </w:r>
            <w:r>
              <w:rPr>
                <w:spacing w:val="-2"/>
                <w:sz w:val="18"/>
              </w:rPr>
              <w:t>ihtiyacı</w:t>
            </w:r>
          </w:p>
          <w:p>
            <w:pPr>
              <w:pStyle w:val="TableParagraph"/>
              <w:tabs>
                <w:tab w:pos="1661" w:val="left" w:leader="none"/>
              </w:tabs>
              <w:spacing w:before="2"/>
              <w:ind w:left="146" w:right="101"/>
              <w:jc w:val="both"/>
              <w:rPr>
                <w:sz w:val="18"/>
              </w:rPr>
            </w:pPr>
            <w:r>
              <w:rPr>
                <w:sz w:val="18"/>
              </w:rPr>
              <w:t>belirlenmeli, bu ihtiyacı </w:t>
            </w:r>
            <w:r>
              <w:rPr>
                <w:spacing w:val="-2"/>
                <w:sz w:val="18"/>
              </w:rPr>
              <w:t>giderecek</w:t>
            </w:r>
            <w:r>
              <w:rPr>
                <w:sz w:val="18"/>
              </w:rPr>
              <w:tab/>
            </w:r>
            <w:r>
              <w:rPr>
                <w:spacing w:val="-2"/>
                <w:sz w:val="18"/>
              </w:rPr>
              <w:t>eğitim </w:t>
            </w:r>
            <w:r>
              <w:rPr>
                <w:sz w:val="18"/>
              </w:rPr>
              <w:t>faaliyetleri her yıl planlanarak yürütülmeli </w:t>
            </w:r>
            <w:r>
              <w:rPr>
                <w:sz w:val="18"/>
              </w:rPr>
              <w:t>ve </w:t>
            </w:r>
            <w:r>
              <w:rPr>
                <w:spacing w:val="-2"/>
                <w:sz w:val="18"/>
              </w:rPr>
              <w:t>gerektiğinde</w:t>
            </w:r>
          </w:p>
          <w:p>
            <w:pPr>
              <w:pStyle w:val="TableParagraph"/>
              <w:spacing w:line="206" w:lineRule="exact"/>
              <w:ind w:left="146"/>
              <w:rPr>
                <w:sz w:val="18"/>
              </w:rPr>
            </w:pPr>
            <w:r>
              <w:rPr>
                <w:spacing w:val="-2"/>
                <w:sz w:val="18"/>
              </w:rPr>
              <w:t>güncellenmelidir.</w:t>
            </w:r>
          </w:p>
        </w:tc>
        <w:tc>
          <w:tcPr>
            <w:tcW w:w="2840" w:type="dxa"/>
          </w:tcPr>
          <w:p>
            <w:pPr>
              <w:pStyle w:val="TableParagraph"/>
              <w:rPr>
                <w:b/>
                <w:sz w:val="18"/>
              </w:rPr>
            </w:pPr>
          </w:p>
          <w:p>
            <w:pPr>
              <w:pStyle w:val="TableParagraph"/>
              <w:rPr>
                <w:b/>
                <w:sz w:val="18"/>
              </w:rPr>
            </w:pPr>
          </w:p>
          <w:p>
            <w:pPr>
              <w:pStyle w:val="TableParagraph"/>
              <w:spacing w:before="60"/>
              <w:rPr>
                <w:b/>
                <w:sz w:val="18"/>
              </w:rPr>
            </w:pPr>
          </w:p>
          <w:p>
            <w:pPr>
              <w:pStyle w:val="TableParagraph"/>
              <w:tabs>
                <w:tab w:pos="1954" w:val="left" w:leader="none"/>
              </w:tabs>
              <w:spacing w:before="1"/>
              <w:ind w:left="168" w:right="106"/>
              <w:jc w:val="both"/>
              <w:rPr>
                <w:sz w:val="18"/>
              </w:rPr>
            </w:pPr>
            <w:r>
              <w:rPr>
                <w:sz w:val="18"/>
              </w:rPr>
              <w:t>Personelin</w:t>
            </w:r>
            <w:r>
              <w:rPr>
                <w:spacing w:val="-12"/>
                <w:sz w:val="18"/>
              </w:rPr>
              <w:t> </w:t>
            </w:r>
            <w:r>
              <w:rPr>
                <w:sz w:val="18"/>
              </w:rPr>
              <w:t>talepleri,</w:t>
            </w:r>
            <w:r>
              <w:rPr>
                <w:spacing w:val="-11"/>
                <w:sz w:val="18"/>
              </w:rPr>
              <w:t> </w:t>
            </w:r>
            <w:r>
              <w:rPr>
                <w:sz w:val="18"/>
              </w:rPr>
              <w:t>anket</w:t>
            </w:r>
            <w:r>
              <w:rPr>
                <w:spacing w:val="-11"/>
                <w:sz w:val="18"/>
              </w:rPr>
              <w:t> </w:t>
            </w:r>
            <w:r>
              <w:rPr>
                <w:sz w:val="18"/>
              </w:rPr>
              <w:t>sonuçları ve belirlenen riskler çerçevesinde </w:t>
            </w:r>
            <w:r>
              <w:rPr>
                <w:spacing w:val="-2"/>
                <w:sz w:val="18"/>
              </w:rPr>
              <w:t>eğitim</w:t>
            </w:r>
            <w:r>
              <w:rPr>
                <w:sz w:val="18"/>
              </w:rPr>
              <w:tab/>
            </w:r>
            <w:r>
              <w:rPr>
                <w:spacing w:val="-2"/>
                <w:sz w:val="18"/>
              </w:rPr>
              <w:t>faaliyetleri</w:t>
            </w:r>
          </w:p>
          <w:p>
            <w:pPr>
              <w:pStyle w:val="TableParagraph"/>
              <w:ind w:left="168"/>
              <w:rPr>
                <w:sz w:val="18"/>
              </w:rPr>
            </w:pPr>
            <w:r>
              <w:rPr>
                <w:spacing w:val="-2"/>
                <w:sz w:val="18"/>
              </w:rPr>
              <w:t>düzenlenmektedir.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Borders>
              <w:right w:val="single" w:sz="8" w:space="0" w:color="000000"/>
            </w:tcBorders>
          </w:tcPr>
          <w:p>
            <w:pPr>
              <w:pStyle w:val="TableParagraph"/>
              <w:rPr>
                <w:b/>
                <w:sz w:val="18"/>
              </w:rPr>
            </w:pPr>
          </w:p>
          <w:p>
            <w:pPr>
              <w:pStyle w:val="TableParagraph"/>
              <w:spacing w:before="92"/>
              <w:rPr>
                <w:b/>
                <w:sz w:val="18"/>
              </w:rPr>
            </w:pPr>
          </w:p>
          <w:p>
            <w:pPr>
              <w:pStyle w:val="TableParagraph"/>
              <w:ind w:left="49" w:firstLine="4"/>
              <w:rPr>
                <w:sz w:val="18"/>
              </w:rPr>
            </w:pPr>
            <w:r>
              <w:rPr>
                <w:sz w:val="18"/>
              </w:rPr>
              <w:t>Mevcut</w:t>
            </w:r>
            <w:r>
              <w:rPr>
                <w:spacing w:val="80"/>
                <w:sz w:val="18"/>
              </w:rPr>
              <w:t> </w:t>
            </w:r>
            <w:r>
              <w:rPr>
                <w:sz w:val="18"/>
              </w:rPr>
              <w:t>durum</w:t>
            </w:r>
            <w:r>
              <w:rPr>
                <w:spacing w:val="80"/>
                <w:sz w:val="18"/>
              </w:rPr>
              <w:t> </w:t>
            </w:r>
            <w:r>
              <w:rPr>
                <w:sz w:val="18"/>
              </w:rPr>
              <w:t>makul </w:t>
            </w:r>
            <w:r>
              <w:rPr>
                <w:spacing w:val="-2"/>
                <w:sz w:val="18"/>
              </w:rPr>
              <w:t>güvenceyi</w:t>
            </w:r>
          </w:p>
          <w:p>
            <w:pPr>
              <w:pStyle w:val="TableParagraph"/>
              <w:tabs>
                <w:tab w:pos="1378" w:val="left" w:leader="none"/>
              </w:tabs>
              <w:ind w:left="49" w:right="7"/>
              <w:rPr>
                <w:sz w:val="18"/>
              </w:rPr>
            </w:pPr>
            <w:r>
              <w:rPr>
                <w:sz w:val="18"/>
              </w:rPr>
              <w:t>sağladığından</w:t>
            </w:r>
            <w:r>
              <w:rPr>
                <w:spacing w:val="56"/>
                <w:sz w:val="18"/>
              </w:rPr>
              <w:t> </w:t>
            </w:r>
            <w:r>
              <w:rPr>
                <w:sz w:val="18"/>
              </w:rPr>
              <w:t>herhangi </w:t>
            </w:r>
            <w:r>
              <w:rPr>
                <w:spacing w:val="-5"/>
                <w:sz w:val="18"/>
              </w:rPr>
              <w:t>bir</w:t>
            </w:r>
            <w:r>
              <w:rPr>
                <w:sz w:val="18"/>
              </w:rPr>
              <w:tab/>
            </w:r>
            <w:r>
              <w:rPr>
                <w:spacing w:val="-4"/>
                <w:sz w:val="18"/>
              </w:rPr>
              <w:t>eylem</w:t>
            </w:r>
          </w:p>
          <w:p>
            <w:pPr>
              <w:pStyle w:val="TableParagraph"/>
              <w:ind w:left="49"/>
              <w:rPr>
                <w:sz w:val="18"/>
              </w:rPr>
            </w:pPr>
            <w:r>
              <w:rPr>
                <w:spacing w:val="-2"/>
                <w:sz w:val="18"/>
              </w:rPr>
              <w:t>öngörülmemiştir.</w:t>
            </w:r>
          </w:p>
        </w:tc>
      </w:tr>
    </w:tbl>
    <w:p>
      <w:pPr>
        <w:spacing w:after="0"/>
        <w:rPr>
          <w:sz w:val="18"/>
        </w:rPr>
        <w:sectPr>
          <w:pgSz w:w="16850" w:h="11920" w:orient="landscape"/>
          <w:pgMar w:header="161" w:footer="1010" w:top="1580" w:bottom="1200" w:left="240" w:right="0"/>
        </w:sectPr>
      </w:pPr>
    </w:p>
    <w:p>
      <w:pPr>
        <w:pStyle w:val="BodyText"/>
        <w:spacing w:before="1"/>
        <w:rPr>
          <w:b/>
          <w:sz w:val="2"/>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2"/>
        <w:gridCol w:w="1611"/>
        <w:gridCol w:w="1229"/>
        <w:gridCol w:w="1133"/>
        <w:gridCol w:w="1987"/>
        <w:gridCol w:w="885"/>
        <w:gridCol w:w="531"/>
        <w:gridCol w:w="1132"/>
        <w:gridCol w:w="266"/>
        <w:gridCol w:w="873"/>
        <w:gridCol w:w="418"/>
        <w:gridCol w:w="998"/>
        <w:gridCol w:w="1843"/>
      </w:tblGrid>
      <w:tr>
        <w:trPr>
          <w:trHeight w:val="265" w:hRule="atLeast"/>
        </w:trPr>
        <w:tc>
          <w:tcPr>
            <w:tcW w:w="3120" w:type="dxa"/>
            <w:gridSpan w:val="2"/>
            <w:vMerge w:val="restart"/>
            <w:tcBorders>
              <w:top w:val="nil"/>
              <w:left w:val="nil"/>
            </w:tcBorders>
          </w:tcPr>
          <w:p>
            <w:pPr>
              <w:pStyle w:val="TableParagraph"/>
              <w:rPr>
                <w:sz w:val="18"/>
              </w:rPr>
            </w:pPr>
          </w:p>
        </w:tc>
        <w:tc>
          <w:tcPr>
            <w:tcW w:w="1611" w:type="dxa"/>
            <w:vMerge w:val="restart"/>
            <w:tcBorders>
              <w:bottom w:val="double" w:sz="4" w:space="0" w:color="000000"/>
            </w:tcBorders>
          </w:tcPr>
          <w:p>
            <w:pPr>
              <w:pStyle w:val="TableParagraph"/>
              <w:spacing w:before="4"/>
              <w:rPr>
                <w:b/>
                <w:sz w:val="4"/>
              </w:rPr>
            </w:pPr>
          </w:p>
          <w:p>
            <w:pPr>
              <w:pStyle w:val="TableParagraph"/>
              <w:ind w:left="155"/>
              <w:rPr>
                <w:sz w:val="20"/>
              </w:rPr>
            </w:pPr>
            <w:r>
              <w:rPr>
                <w:sz w:val="20"/>
              </w:rPr>
              <w:drawing>
                <wp:inline distT="0" distB="0" distL="0" distR="0">
                  <wp:extent cx="836676" cy="836676"/>
                  <wp:effectExtent l="0" t="0" r="0" b="0"/>
                  <wp:docPr id="71" name="Image 71"/>
                  <wp:cNvGraphicFramePr>
                    <a:graphicFrameLocks/>
                  </wp:cNvGraphicFramePr>
                  <a:graphic>
                    <a:graphicData uri="http://schemas.openxmlformats.org/drawingml/2006/picture">
                      <pic:pic>
                        <pic:nvPicPr>
                          <pic:cNvPr id="71" name="Image 71"/>
                          <pic:cNvPicPr/>
                        </pic:nvPicPr>
                        <pic:blipFill>
                          <a:blip r:embed="rId24" cstate="print"/>
                          <a:stretch>
                            <a:fillRect/>
                          </a:stretch>
                        </pic:blipFill>
                        <pic:spPr>
                          <a:xfrm>
                            <a:off x="0" y="0"/>
                            <a:ext cx="836676" cy="836676"/>
                          </a:xfrm>
                          <a:prstGeom prst="rect">
                            <a:avLst/>
                          </a:prstGeom>
                        </pic:spPr>
                      </pic:pic>
                    </a:graphicData>
                  </a:graphic>
                </wp:inline>
              </w:drawing>
            </w:r>
            <w:r>
              <w:rPr>
                <w:sz w:val="20"/>
              </w:rPr>
            </w:r>
          </w:p>
        </w:tc>
        <w:tc>
          <w:tcPr>
            <w:tcW w:w="5234" w:type="dxa"/>
            <w:gridSpan w:val="4"/>
            <w:vMerge w:val="restart"/>
            <w:tcBorders>
              <w:bottom w:val="double" w:sz="4" w:space="0" w:color="000000"/>
            </w:tcBorders>
          </w:tcPr>
          <w:p>
            <w:pPr>
              <w:pStyle w:val="TableParagraph"/>
              <w:rPr>
                <w:b/>
                <w:sz w:val="24"/>
              </w:rPr>
            </w:pPr>
          </w:p>
          <w:p>
            <w:pPr>
              <w:pStyle w:val="TableParagraph"/>
              <w:spacing w:before="27"/>
              <w:rPr>
                <w:b/>
                <w:sz w:val="24"/>
              </w:rPr>
            </w:pPr>
          </w:p>
          <w:p>
            <w:pPr>
              <w:pStyle w:val="TableParagraph"/>
              <w:ind w:left="1776"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29" w:type="dxa"/>
            <w:gridSpan w:val="3"/>
          </w:tcPr>
          <w:p>
            <w:pPr>
              <w:pStyle w:val="TableParagraph"/>
              <w:spacing w:line="246" w:lineRule="exact"/>
              <w:ind w:left="109"/>
              <w:rPr>
                <w:sz w:val="24"/>
              </w:rPr>
            </w:pPr>
            <w:r>
              <w:rPr>
                <w:sz w:val="24"/>
              </w:rPr>
              <w:t>Doküman</w:t>
            </w:r>
            <w:r>
              <w:rPr>
                <w:spacing w:val="-1"/>
                <w:sz w:val="24"/>
              </w:rPr>
              <w:t> </w:t>
            </w:r>
            <w:r>
              <w:rPr>
                <w:spacing w:val="-5"/>
                <w:sz w:val="24"/>
              </w:rPr>
              <w:t>No</w:t>
            </w:r>
          </w:p>
        </w:tc>
        <w:tc>
          <w:tcPr>
            <w:tcW w:w="1291" w:type="dxa"/>
            <w:gridSpan w:val="2"/>
          </w:tcPr>
          <w:p>
            <w:pPr>
              <w:pStyle w:val="TableParagraph"/>
              <w:spacing w:line="246" w:lineRule="exact"/>
              <w:ind w:left="115"/>
              <w:rPr>
                <w:b/>
                <w:sz w:val="24"/>
              </w:rPr>
            </w:pPr>
            <w:r>
              <w:rPr>
                <w:b/>
                <w:spacing w:val="-2"/>
                <w:sz w:val="24"/>
              </w:rPr>
              <w:t>PL.002</w:t>
            </w:r>
          </w:p>
        </w:tc>
        <w:tc>
          <w:tcPr>
            <w:tcW w:w="2841" w:type="dxa"/>
            <w:gridSpan w:val="2"/>
            <w:vMerge w:val="restart"/>
            <w:tcBorders>
              <w:top w:val="nil"/>
              <w:right w:val="nil"/>
            </w:tcBorders>
          </w:tcPr>
          <w:p>
            <w:pPr>
              <w:pStyle w:val="TableParagraph"/>
              <w:rPr>
                <w:sz w:val="18"/>
              </w:rPr>
            </w:pPr>
          </w:p>
        </w:tc>
      </w:tr>
      <w:tr>
        <w:trPr>
          <w:trHeight w:val="255" w:hRule="atLeast"/>
        </w:trPr>
        <w:tc>
          <w:tcPr>
            <w:tcW w:w="3120" w:type="dxa"/>
            <w:gridSpan w:val="2"/>
            <w:vMerge/>
            <w:tcBorders>
              <w:top w:val="nil"/>
              <w:left w:val="nil"/>
            </w:tcBorders>
          </w:tcPr>
          <w:p>
            <w:pPr>
              <w:rPr>
                <w:sz w:val="2"/>
                <w:szCs w:val="2"/>
              </w:rPr>
            </w:pPr>
          </w:p>
        </w:tc>
        <w:tc>
          <w:tcPr>
            <w:tcW w:w="1611" w:type="dxa"/>
            <w:vMerge/>
            <w:tcBorders>
              <w:top w:val="nil"/>
              <w:bottom w:val="double" w:sz="4" w:space="0" w:color="000000"/>
            </w:tcBorders>
          </w:tcPr>
          <w:p>
            <w:pPr>
              <w:rPr>
                <w:sz w:val="2"/>
                <w:szCs w:val="2"/>
              </w:rPr>
            </w:pPr>
          </w:p>
        </w:tc>
        <w:tc>
          <w:tcPr>
            <w:tcW w:w="5234" w:type="dxa"/>
            <w:gridSpan w:val="4"/>
            <w:vMerge/>
            <w:tcBorders>
              <w:top w:val="nil"/>
              <w:bottom w:val="double" w:sz="4" w:space="0" w:color="000000"/>
            </w:tcBorders>
          </w:tcPr>
          <w:p>
            <w:pPr>
              <w:rPr>
                <w:sz w:val="2"/>
                <w:szCs w:val="2"/>
              </w:rPr>
            </w:pPr>
          </w:p>
        </w:tc>
        <w:tc>
          <w:tcPr>
            <w:tcW w:w="1929" w:type="dxa"/>
            <w:gridSpan w:val="3"/>
          </w:tcPr>
          <w:p>
            <w:pPr>
              <w:pStyle w:val="TableParagraph"/>
              <w:spacing w:line="236" w:lineRule="exact"/>
              <w:ind w:left="109"/>
              <w:rPr>
                <w:sz w:val="24"/>
              </w:rPr>
            </w:pPr>
            <w:r>
              <w:rPr>
                <w:sz w:val="24"/>
              </w:rPr>
              <w:t>İlk</w:t>
            </w:r>
            <w:r>
              <w:rPr>
                <w:spacing w:val="-4"/>
                <w:sz w:val="24"/>
              </w:rPr>
              <w:t> </w:t>
            </w:r>
            <w:r>
              <w:rPr>
                <w:sz w:val="24"/>
              </w:rPr>
              <w:t>Yayın</w:t>
            </w:r>
            <w:r>
              <w:rPr>
                <w:spacing w:val="-1"/>
                <w:sz w:val="24"/>
              </w:rPr>
              <w:t> </w:t>
            </w:r>
            <w:r>
              <w:rPr>
                <w:spacing w:val="-2"/>
                <w:sz w:val="24"/>
              </w:rPr>
              <w:t>Tarihi</w:t>
            </w:r>
          </w:p>
        </w:tc>
        <w:tc>
          <w:tcPr>
            <w:tcW w:w="1291" w:type="dxa"/>
            <w:gridSpan w:val="2"/>
          </w:tcPr>
          <w:p>
            <w:pPr>
              <w:pStyle w:val="TableParagraph"/>
              <w:spacing w:line="236" w:lineRule="exact"/>
              <w:ind w:left="115"/>
              <w:rPr>
                <w:b/>
                <w:sz w:val="24"/>
              </w:rPr>
            </w:pPr>
            <w:r>
              <w:rPr>
                <w:b/>
                <w:spacing w:val="-2"/>
                <w:sz w:val="24"/>
              </w:rPr>
              <w:t>23.10.2023</w:t>
            </w:r>
          </w:p>
        </w:tc>
        <w:tc>
          <w:tcPr>
            <w:tcW w:w="2841" w:type="dxa"/>
            <w:gridSpan w:val="2"/>
            <w:vMerge/>
            <w:tcBorders>
              <w:top w:val="nil"/>
              <w:right w:val="nil"/>
            </w:tcBorders>
          </w:tcPr>
          <w:p>
            <w:pPr>
              <w:rPr>
                <w:sz w:val="2"/>
                <w:szCs w:val="2"/>
              </w:rPr>
            </w:pPr>
          </w:p>
        </w:tc>
      </w:tr>
      <w:tr>
        <w:trPr>
          <w:trHeight w:val="255" w:hRule="atLeast"/>
        </w:trPr>
        <w:tc>
          <w:tcPr>
            <w:tcW w:w="3120" w:type="dxa"/>
            <w:gridSpan w:val="2"/>
            <w:vMerge/>
            <w:tcBorders>
              <w:top w:val="nil"/>
              <w:left w:val="nil"/>
            </w:tcBorders>
          </w:tcPr>
          <w:p>
            <w:pPr>
              <w:rPr>
                <w:sz w:val="2"/>
                <w:szCs w:val="2"/>
              </w:rPr>
            </w:pPr>
          </w:p>
        </w:tc>
        <w:tc>
          <w:tcPr>
            <w:tcW w:w="1611" w:type="dxa"/>
            <w:vMerge/>
            <w:tcBorders>
              <w:top w:val="nil"/>
              <w:bottom w:val="double" w:sz="4" w:space="0" w:color="000000"/>
            </w:tcBorders>
          </w:tcPr>
          <w:p>
            <w:pPr>
              <w:rPr>
                <w:sz w:val="2"/>
                <w:szCs w:val="2"/>
              </w:rPr>
            </w:pPr>
          </w:p>
        </w:tc>
        <w:tc>
          <w:tcPr>
            <w:tcW w:w="5234" w:type="dxa"/>
            <w:gridSpan w:val="4"/>
            <w:vMerge/>
            <w:tcBorders>
              <w:top w:val="nil"/>
              <w:bottom w:val="double" w:sz="4" w:space="0" w:color="000000"/>
            </w:tcBorders>
          </w:tcPr>
          <w:p>
            <w:pPr>
              <w:rPr>
                <w:sz w:val="2"/>
                <w:szCs w:val="2"/>
              </w:rPr>
            </w:pPr>
          </w:p>
        </w:tc>
        <w:tc>
          <w:tcPr>
            <w:tcW w:w="1929" w:type="dxa"/>
            <w:gridSpan w:val="3"/>
          </w:tcPr>
          <w:p>
            <w:pPr>
              <w:pStyle w:val="TableParagraph"/>
              <w:spacing w:line="236" w:lineRule="exact"/>
              <w:ind w:left="109"/>
              <w:rPr>
                <w:sz w:val="24"/>
              </w:rPr>
            </w:pPr>
            <w:r>
              <w:rPr>
                <w:sz w:val="24"/>
              </w:rPr>
              <w:t>Revizyon</w:t>
            </w:r>
            <w:r>
              <w:rPr>
                <w:spacing w:val="-1"/>
                <w:sz w:val="24"/>
              </w:rPr>
              <w:t> </w:t>
            </w:r>
            <w:r>
              <w:rPr>
                <w:spacing w:val="-2"/>
                <w:sz w:val="24"/>
              </w:rPr>
              <w:t>Tarihi</w:t>
            </w:r>
          </w:p>
        </w:tc>
        <w:tc>
          <w:tcPr>
            <w:tcW w:w="1291" w:type="dxa"/>
            <w:gridSpan w:val="2"/>
          </w:tcPr>
          <w:p>
            <w:pPr>
              <w:pStyle w:val="TableParagraph"/>
              <w:spacing w:line="236" w:lineRule="exact"/>
              <w:ind w:left="115"/>
              <w:rPr>
                <w:b/>
                <w:sz w:val="24"/>
              </w:rPr>
            </w:pPr>
            <w:r>
              <w:rPr>
                <w:b/>
                <w:spacing w:val="-2"/>
                <w:sz w:val="24"/>
              </w:rPr>
              <w:t>27.12.2023</w:t>
            </w:r>
          </w:p>
        </w:tc>
        <w:tc>
          <w:tcPr>
            <w:tcW w:w="2841" w:type="dxa"/>
            <w:gridSpan w:val="2"/>
            <w:vMerge/>
            <w:tcBorders>
              <w:top w:val="nil"/>
              <w:right w:val="nil"/>
            </w:tcBorders>
          </w:tcPr>
          <w:p>
            <w:pPr>
              <w:rPr>
                <w:sz w:val="2"/>
                <w:szCs w:val="2"/>
              </w:rPr>
            </w:pPr>
          </w:p>
        </w:tc>
      </w:tr>
      <w:tr>
        <w:trPr>
          <w:trHeight w:val="258" w:hRule="atLeast"/>
        </w:trPr>
        <w:tc>
          <w:tcPr>
            <w:tcW w:w="3120" w:type="dxa"/>
            <w:gridSpan w:val="2"/>
            <w:vMerge/>
            <w:tcBorders>
              <w:top w:val="nil"/>
              <w:left w:val="nil"/>
            </w:tcBorders>
          </w:tcPr>
          <w:p>
            <w:pPr>
              <w:rPr>
                <w:sz w:val="2"/>
                <w:szCs w:val="2"/>
              </w:rPr>
            </w:pPr>
          </w:p>
        </w:tc>
        <w:tc>
          <w:tcPr>
            <w:tcW w:w="1611" w:type="dxa"/>
            <w:vMerge/>
            <w:tcBorders>
              <w:top w:val="nil"/>
              <w:bottom w:val="double" w:sz="4" w:space="0" w:color="000000"/>
            </w:tcBorders>
          </w:tcPr>
          <w:p>
            <w:pPr>
              <w:rPr>
                <w:sz w:val="2"/>
                <w:szCs w:val="2"/>
              </w:rPr>
            </w:pPr>
          </w:p>
        </w:tc>
        <w:tc>
          <w:tcPr>
            <w:tcW w:w="5234" w:type="dxa"/>
            <w:gridSpan w:val="4"/>
            <w:vMerge/>
            <w:tcBorders>
              <w:top w:val="nil"/>
              <w:bottom w:val="double" w:sz="4" w:space="0" w:color="000000"/>
            </w:tcBorders>
          </w:tcPr>
          <w:p>
            <w:pPr>
              <w:rPr>
                <w:sz w:val="2"/>
                <w:szCs w:val="2"/>
              </w:rPr>
            </w:pPr>
          </w:p>
        </w:tc>
        <w:tc>
          <w:tcPr>
            <w:tcW w:w="1929" w:type="dxa"/>
            <w:gridSpan w:val="3"/>
          </w:tcPr>
          <w:p>
            <w:pPr>
              <w:pStyle w:val="TableParagraph"/>
              <w:spacing w:line="238" w:lineRule="exact"/>
              <w:ind w:left="109"/>
              <w:rPr>
                <w:sz w:val="24"/>
              </w:rPr>
            </w:pPr>
            <w:r>
              <w:rPr>
                <w:sz w:val="24"/>
              </w:rPr>
              <w:t>Revizyon</w:t>
            </w:r>
            <w:r>
              <w:rPr>
                <w:spacing w:val="-1"/>
                <w:sz w:val="24"/>
              </w:rPr>
              <w:t> </w:t>
            </w:r>
            <w:r>
              <w:rPr>
                <w:spacing w:val="-5"/>
                <w:sz w:val="24"/>
              </w:rPr>
              <w:t>No</w:t>
            </w:r>
          </w:p>
        </w:tc>
        <w:tc>
          <w:tcPr>
            <w:tcW w:w="1291" w:type="dxa"/>
            <w:gridSpan w:val="2"/>
          </w:tcPr>
          <w:p>
            <w:pPr>
              <w:pStyle w:val="TableParagraph"/>
              <w:spacing w:line="238" w:lineRule="exact"/>
              <w:ind w:left="115"/>
              <w:rPr>
                <w:b/>
                <w:sz w:val="24"/>
              </w:rPr>
            </w:pPr>
            <w:r>
              <w:rPr>
                <w:b/>
                <w:spacing w:val="-10"/>
                <w:sz w:val="24"/>
              </w:rPr>
              <w:t>1</w:t>
            </w:r>
          </w:p>
        </w:tc>
        <w:tc>
          <w:tcPr>
            <w:tcW w:w="2841" w:type="dxa"/>
            <w:gridSpan w:val="2"/>
            <w:vMerge/>
            <w:tcBorders>
              <w:top w:val="nil"/>
              <w:right w:val="nil"/>
            </w:tcBorders>
          </w:tcPr>
          <w:p>
            <w:pPr>
              <w:rPr>
                <w:sz w:val="2"/>
                <w:szCs w:val="2"/>
              </w:rPr>
            </w:pPr>
          </w:p>
        </w:tc>
      </w:tr>
      <w:tr>
        <w:trPr>
          <w:trHeight w:val="272" w:hRule="atLeast"/>
        </w:trPr>
        <w:tc>
          <w:tcPr>
            <w:tcW w:w="3120" w:type="dxa"/>
            <w:gridSpan w:val="2"/>
            <w:vMerge/>
            <w:tcBorders>
              <w:top w:val="nil"/>
              <w:left w:val="nil"/>
            </w:tcBorders>
          </w:tcPr>
          <w:p>
            <w:pPr>
              <w:rPr>
                <w:sz w:val="2"/>
                <w:szCs w:val="2"/>
              </w:rPr>
            </w:pPr>
          </w:p>
        </w:tc>
        <w:tc>
          <w:tcPr>
            <w:tcW w:w="1611" w:type="dxa"/>
            <w:vMerge/>
            <w:tcBorders>
              <w:top w:val="nil"/>
              <w:bottom w:val="double" w:sz="4" w:space="0" w:color="000000"/>
            </w:tcBorders>
          </w:tcPr>
          <w:p>
            <w:pPr>
              <w:rPr>
                <w:sz w:val="2"/>
                <w:szCs w:val="2"/>
              </w:rPr>
            </w:pPr>
          </w:p>
        </w:tc>
        <w:tc>
          <w:tcPr>
            <w:tcW w:w="5234" w:type="dxa"/>
            <w:gridSpan w:val="4"/>
            <w:vMerge/>
            <w:tcBorders>
              <w:top w:val="nil"/>
              <w:bottom w:val="double" w:sz="4" w:space="0" w:color="000000"/>
            </w:tcBorders>
          </w:tcPr>
          <w:p>
            <w:pPr>
              <w:rPr>
                <w:sz w:val="2"/>
                <w:szCs w:val="2"/>
              </w:rPr>
            </w:pPr>
          </w:p>
        </w:tc>
        <w:tc>
          <w:tcPr>
            <w:tcW w:w="1929" w:type="dxa"/>
            <w:gridSpan w:val="3"/>
            <w:tcBorders>
              <w:bottom w:val="double" w:sz="4" w:space="0" w:color="000000"/>
            </w:tcBorders>
          </w:tcPr>
          <w:p>
            <w:pPr>
              <w:pStyle w:val="TableParagraph"/>
              <w:spacing w:line="252" w:lineRule="exact"/>
              <w:ind w:left="109"/>
              <w:rPr>
                <w:sz w:val="24"/>
              </w:rPr>
            </w:pPr>
            <w:r>
              <w:rPr>
                <w:spacing w:val="-2"/>
                <w:sz w:val="24"/>
              </w:rPr>
              <w:t>Sayfa</w:t>
            </w:r>
          </w:p>
        </w:tc>
        <w:tc>
          <w:tcPr>
            <w:tcW w:w="1291" w:type="dxa"/>
            <w:gridSpan w:val="2"/>
            <w:tcBorders>
              <w:bottom w:val="double" w:sz="4" w:space="0" w:color="000000"/>
            </w:tcBorders>
          </w:tcPr>
          <w:p>
            <w:pPr>
              <w:pStyle w:val="TableParagraph"/>
              <w:spacing w:line="252" w:lineRule="exact"/>
              <w:ind w:left="115"/>
              <w:rPr>
                <w:b/>
                <w:sz w:val="24"/>
              </w:rPr>
            </w:pPr>
            <w:r>
              <w:rPr>
                <w:b/>
                <w:spacing w:val="-2"/>
                <w:sz w:val="24"/>
              </w:rPr>
              <w:t>19/43</w:t>
            </w:r>
          </w:p>
        </w:tc>
        <w:tc>
          <w:tcPr>
            <w:tcW w:w="2841" w:type="dxa"/>
            <w:gridSpan w:val="2"/>
            <w:vMerge/>
            <w:tcBorders>
              <w:top w:val="nil"/>
              <w:right w:val="nil"/>
            </w:tcBorders>
          </w:tcPr>
          <w:p>
            <w:pPr>
              <w:rPr>
                <w:sz w:val="2"/>
                <w:szCs w:val="2"/>
              </w:rPr>
            </w:pPr>
          </w:p>
        </w:tc>
      </w:tr>
      <w:tr>
        <w:trPr>
          <w:trHeight w:val="3561"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47"/>
              <w:rPr>
                <w:b/>
                <w:sz w:val="18"/>
              </w:rPr>
            </w:pPr>
          </w:p>
          <w:p>
            <w:pPr>
              <w:pStyle w:val="TableParagraph"/>
              <w:ind w:left="189"/>
              <w:rPr>
                <w:sz w:val="18"/>
              </w:rPr>
            </w:pPr>
            <w:r>
              <w:rPr>
                <w:sz w:val="18"/>
              </w:rPr>
              <w:t>KOS</w:t>
            </w:r>
            <w:r>
              <w:rPr>
                <w:spacing w:val="-6"/>
                <w:sz w:val="18"/>
              </w:rPr>
              <w:t> </w:t>
            </w:r>
            <w:r>
              <w:rPr>
                <w:spacing w:val="-5"/>
                <w:sz w:val="18"/>
              </w:rPr>
              <w:t>3.7</w:t>
            </w:r>
          </w:p>
        </w:tc>
        <w:tc>
          <w:tcPr>
            <w:tcW w:w="2242" w:type="dxa"/>
          </w:tcPr>
          <w:p>
            <w:pPr>
              <w:pStyle w:val="TableParagraph"/>
              <w:rPr>
                <w:b/>
                <w:sz w:val="18"/>
              </w:rPr>
            </w:pPr>
          </w:p>
          <w:p>
            <w:pPr>
              <w:pStyle w:val="TableParagraph"/>
              <w:spacing w:before="180"/>
              <w:rPr>
                <w:b/>
                <w:sz w:val="18"/>
              </w:rPr>
            </w:pPr>
          </w:p>
          <w:p>
            <w:pPr>
              <w:pStyle w:val="TableParagraph"/>
              <w:spacing w:line="207" w:lineRule="exact"/>
              <w:ind w:left="91"/>
              <w:rPr>
                <w:sz w:val="18"/>
              </w:rPr>
            </w:pPr>
            <w:r>
              <w:rPr>
                <w:spacing w:val="-2"/>
                <w:sz w:val="18"/>
              </w:rPr>
              <w:t>Performans</w:t>
            </w:r>
          </w:p>
          <w:p>
            <w:pPr>
              <w:pStyle w:val="TableParagraph"/>
              <w:tabs>
                <w:tab w:pos="1553" w:val="left" w:leader="none"/>
                <w:tab w:pos="1802" w:val="left" w:leader="none"/>
              </w:tabs>
              <w:ind w:left="91" w:right="109"/>
              <w:rPr>
                <w:sz w:val="18"/>
              </w:rPr>
            </w:pPr>
            <w:r>
              <w:rPr>
                <w:spacing w:val="-2"/>
                <w:sz w:val="18"/>
              </w:rPr>
              <w:t>değerlendirmesine</w:t>
            </w:r>
            <w:r>
              <w:rPr>
                <w:sz w:val="18"/>
              </w:rPr>
              <w:tab/>
              <w:tab/>
            </w:r>
            <w:r>
              <w:rPr>
                <w:spacing w:val="-4"/>
                <w:sz w:val="18"/>
              </w:rPr>
              <w:t>göre </w:t>
            </w:r>
            <w:r>
              <w:rPr>
                <w:spacing w:val="-2"/>
                <w:sz w:val="18"/>
              </w:rPr>
              <w:t>performansı</w:t>
            </w:r>
            <w:r>
              <w:rPr>
                <w:sz w:val="18"/>
              </w:rPr>
              <w:tab/>
            </w:r>
            <w:r>
              <w:rPr>
                <w:spacing w:val="-2"/>
                <w:sz w:val="18"/>
              </w:rPr>
              <w:t>yetersiz</w:t>
            </w:r>
          </w:p>
          <w:p>
            <w:pPr>
              <w:pStyle w:val="TableParagraph"/>
              <w:tabs>
                <w:tab w:pos="1378" w:val="left" w:leader="none"/>
              </w:tabs>
              <w:spacing w:before="4"/>
              <w:ind w:left="91" w:right="109"/>
              <w:jc w:val="both"/>
              <w:rPr>
                <w:sz w:val="18"/>
              </w:rPr>
            </w:pPr>
            <w:r>
              <w:rPr>
                <w:spacing w:val="-2"/>
                <w:sz w:val="18"/>
              </w:rPr>
              <w:t>Bulunan</w:t>
            </w:r>
            <w:r>
              <w:rPr>
                <w:sz w:val="18"/>
              </w:rPr>
              <w:tab/>
            </w:r>
            <w:r>
              <w:rPr>
                <w:spacing w:val="-2"/>
                <w:sz w:val="18"/>
              </w:rPr>
              <w:t>personelin </w:t>
            </w:r>
            <w:r>
              <w:rPr>
                <w:sz w:val="18"/>
              </w:rPr>
              <w:t>performansını geliştirmeye yönelik önlemler alınmalı, yüksek</w:t>
            </w:r>
            <w:r>
              <w:rPr>
                <w:spacing w:val="-12"/>
                <w:sz w:val="18"/>
              </w:rPr>
              <w:t> </w:t>
            </w:r>
            <w:r>
              <w:rPr>
                <w:sz w:val="18"/>
              </w:rPr>
              <w:t>performans</w:t>
            </w:r>
            <w:r>
              <w:rPr>
                <w:spacing w:val="-11"/>
                <w:sz w:val="18"/>
              </w:rPr>
              <w:t> </w:t>
            </w:r>
            <w:r>
              <w:rPr>
                <w:sz w:val="18"/>
              </w:rPr>
              <w:t>gösteren personel için ödüllendirme </w:t>
            </w:r>
            <w:r>
              <w:rPr>
                <w:spacing w:val="-2"/>
                <w:sz w:val="18"/>
              </w:rPr>
              <w:t>mekanizmaları</w:t>
            </w:r>
          </w:p>
          <w:p>
            <w:pPr>
              <w:pStyle w:val="TableParagraph"/>
              <w:spacing w:before="2"/>
              <w:ind w:left="91"/>
              <w:rPr>
                <w:sz w:val="18"/>
              </w:rPr>
            </w:pPr>
            <w:r>
              <w:rPr>
                <w:spacing w:val="-2"/>
                <w:sz w:val="18"/>
              </w:rPr>
              <w:t>geliştirilmelidir.</w:t>
            </w:r>
          </w:p>
        </w:tc>
        <w:tc>
          <w:tcPr>
            <w:tcW w:w="2840" w:type="dxa"/>
            <w:gridSpan w:val="2"/>
            <w:tcBorders>
              <w:top w:val="double" w:sz="4" w:space="0" w:color="000000"/>
            </w:tcBorders>
          </w:tcPr>
          <w:p>
            <w:pPr>
              <w:pStyle w:val="TableParagraph"/>
              <w:spacing w:before="20"/>
              <w:rPr>
                <w:b/>
                <w:sz w:val="18"/>
              </w:rPr>
            </w:pPr>
          </w:p>
          <w:p>
            <w:pPr>
              <w:pStyle w:val="TableParagraph"/>
              <w:tabs>
                <w:tab w:pos="1865" w:val="left" w:leader="none"/>
              </w:tabs>
              <w:ind w:left="168" w:right="112"/>
              <w:jc w:val="both"/>
              <w:rPr>
                <w:sz w:val="18"/>
              </w:rPr>
            </w:pPr>
            <w:r>
              <w:rPr>
                <w:sz w:val="18"/>
              </w:rPr>
              <w:t>Üniversitemiz personelleri ALKÜ İdari Personel Ödül Yönergesi ve Akademik Teşvik Ödeneği </w:t>
            </w:r>
            <w:r>
              <w:rPr>
                <w:spacing w:val="-2"/>
                <w:sz w:val="18"/>
              </w:rPr>
              <w:t>Yönetmeliği</w:t>
            </w:r>
            <w:r>
              <w:rPr>
                <w:sz w:val="18"/>
              </w:rPr>
              <w:tab/>
            </w:r>
            <w:r>
              <w:rPr>
                <w:spacing w:val="-2"/>
                <w:sz w:val="18"/>
              </w:rPr>
              <w:t>kapsamında ödüllendirilmektir.</w:t>
            </w:r>
          </w:p>
          <w:p>
            <w:pPr>
              <w:pStyle w:val="TableParagraph"/>
              <w:spacing w:before="206"/>
              <w:rPr>
                <w:b/>
                <w:sz w:val="18"/>
              </w:rPr>
            </w:pPr>
          </w:p>
          <w:p>
            <w:pPr>
              <w:pStyle w:val="TableParagraph"/>
              <w:ind w:left="168" w:right="115"/>
              <w:jc w:val="both"/>
              <w:rPr>
                <w:sz w:val="18"/>
              </w:rPr>
            </w:pPr>
            <w:r>
              <w:rPr>
                <w:sz w:val="18"/>
              </w:rPr>
              <w:t>Söz konusu değerlendirmeler hakkında Personel </w:t>
            </w:r>
            <w:r>
              <w:rPr>
                <w:sz w:val="18"/>
              </w:rPr>
              <w:t>Daire</w:t>
            </w:r>
            <w:r>
              <w:rPr>
                <w:spacing w:val="40"/>
                <w:sz w:val="18"/>
              </w:rPr>
              <w:t> </w:t>
            </w:r>
            <w:r>
              <w:rPr>
                <w:sz w:val="18"/>
              </w:rPr>
              <w:t>Başkanlığı tarafından gerektiğinde üst yönetime bilgi verilmektedir.</w:t>
            </w:r>
          </w:p>
        </w:tc>
        <w:tc>
          <w:tcPr>
            <w:tcW w:w="1133" w:type="dxa"/>
            <w:tcBorders>
              <w:top w:val="doub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1"/>
              <w:rPr>
                <w:b/>
                <w:sz w:val="18"/>
              </w:rPr>
            </w:pPr>
          </w:p>
          <w:p>
            <w:pPr>
              <w:pStyle w:val="TableParagraph"/>
              <w:spacing w:before="1"/>
              <w:ind w:left="156"/>
              <w:rPr>
                <w:sz w:val="18"/>
              </w:rPr>
            </w:pPr>
            <w:r>
              <w:rPr>
                <w:sz w:val="18"/>
              </w:rPr>
              <w:t>KOS</w:t>
            </w:r>
            <w:r>
              <w:rPr>
                <w:spacing w:val="-3"/>
                <w:sz w:val="18"/>
              </w:rPr>
              <w:t> </w:t>
            </w:r>
            <w:r>
              <w:rPr>
                <w:spacing w:val="-2"/>
                <w:sz w:val="18"/>
              </w:rPr>
              <w:t>3.7.1</w:t>
            </w:r>
          </w:p>
        </w:tc>
        <w:tc>
          <w:tcPr>
            <w:tcW w:w="1987" w:type="dxa"/>
            <w:tcBorders>
              <w:top w:val="doub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7"/>
              <w:rPr>
                <w:b/>
                <w:sz w:val="18"/>
              </w:rPr>
            </w:pPr>
          </w:p>
          <w:p>
            <w:pPr>
              <w:pStyle w:val="TableParagraph"/>
              <w:tabs>
                <w:tab w:pos="1468" w:val="left" w:leader="none"/>
              </w:tabs>
              <w:ind w:left="53" w:right="16" w:firstLine="4"/>
              <w:jc w:val="both"/>
              <w:rPr>
                <w:sz w:val="18"/>
              </w:rPr>
            </w:pPr>
            <w:r>
              <w:rPr>
                <w:sz w:val="18"/>
              </w:rPr>
              <w:t>ALKÜ İdari Personel Ödül Yönergesi </w:t>
            </w:r>
            <w:r>
              <w:rPr>
                <w:sz w:val="18"/>
              </w:rPr>
              <w:t>ve </w:t>
            </w:r>
            <w:r>
              <w:rPr>
                <w:spacing w:val="-2"/>
                <w:sz w:val="18"/>
              </w:rPr>
              <w:t>Akademik</w:t>
            </w:r>
            <w:r>
              <w:rPr>
                <w:sz w:val="18"/>
              </w:rPr>
              <w:tab/>
            </w:r>
            <w:r>
              <w:rPr>
                <w:spacing w:val="-2"/>
                <w:sz w:val="18"/>
              </w:rPr>
              <w:t>Teşvik</w:t>
            </w:r>
          </w:p>
          <w:p>
            <w:pPr>
              <w:pStyle w:val="TableParagraph"/>
              <w:spacing w:line="207" w:lineRule="exact" w:before="1"/>
              <w:ind w:left="53"/>
              <w:jc w:val="both"/>
              <w:rPr>
                <w:sz w:val="18"/>
              </w:rPr>
            </w:pPr>
            <w:r>
              <w:rPr>
                <w:sz w:val="18"/>
              </w:rPr>
              <w:t>Ödeneği</w:t>
            </w:r>
            <w:r>
              <w:rPr>
                <w:spacing w:val="63"/>
                <w:w w:val="150"/>
                <w:sz w:val="18"/>
              </w:rPr>
              <w:t>   </w:t>
            </w:r>
            <w:r>
              <w:rPr>
                <w:spacing w:val="-2"/>
                <w:sz w:val="18"/>
              </w:rPr>
              <w:t>Yönetmeliği</w:t>
            </w:r>
          </w:p>
          <w:p>
            <w:pPr>
              <w:pStyle w:val="TableParagraph"/>
              <w:tabs>
                <w:tab w:pos="1377" w:val="left" w:leader="none"/>
              </w:tabs>
              <w:ind w:left="53" w:right="18"/>
              <w:rPr>
                <w:sz w:val="18"/>
              </w:rPr>
            </w:pPr>
            <w:r>
              <w:rPr>
                <w:spacing w:val="-2"/>
                <w:sz w:val="18"/>
              </w:rPr>
              <w:t>dikkate</w:t>
            </w:r>
            <w:r>
              <w:rPr>
                <w:sz w:val="18"/>
              </w:rPr>
              <w:tab/>
            </w:r>
            <w:r>
              <w:rPr>
                <w:spacing w:val="-2"/>
                <w:sz w:val="18"/>
              </w:rPr>
              <w:t>alınarak değerlendirmeler</w:t>
            </w:r>
          </w:p>
          <w:p>
            <w:pPr>
              <w:pStyle w:val="TableParagraph"/>
              <w:spacing w:before="1"/>
              <w:ind w:left="53"/>
              <w:rPr>
                <w:sz w:val="18"/>
              </w:rPr>
            </w:pPr>
            <w:r>
              <w:rPr>
                <w:spacing w:val="-2"/>
                <w:sz w:val="18"/>
              </w:rPr>
              <w:t>yapılmaktadır.</w:t>
            </w:r>
          </w:p>
        </w:tc>
        <w:tc>
          <w:tcPr>
            <w:tcW w:w="1416" w:type="dxa"/>
            <w:gridSpan w:val="2"/>
            <w:tcBorders>
              <w:top w:val="doub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3"/>
              <w:rPr>
                <w:b/>
                <w:sz w:val="18"/>
              </w:rPr>
            </w:pPr>
          </w:p>
          <w:p>
            <w:pPr>
              <w:pStyle w:val="TableParagraph"/>
              <w:ind w:left="410" w:right="144" w:hanging="221"/>
              <w:rPr>
                <w:sz w:val="18"/>
              </w:rPr>
            </w:pPr>
            <w:r>
              <w:rPr>
                <w:sz w:val="18"/>
              </w:rPr>
              <w:t>Personel</w:t>
            </w:r>
            <w:r>
              <w:rPr>
                <w:spacing w:val="-12"/>
                <w:sz w:val="18"/>
              </w:rPr>
              <w:t> </w:t>
            </w:r>
            <w:r>
              <w:rPr>
                <w:sz w:val="18"/>
              </w:rPr>
              <w:t>Daire </w:t>
            </w:r>
            <w:r>
              <w:rPr>
                <w:spacing w:val="-2"/>
                <w:sz w:val="18"/>
              </w:rPr>
              <w:t>Başkanlığı</w:t>
            </w:r>
          </w:p>
        </w:tc>
        <w:tc>
          <w:tcPr>
            <w:tcW w:w="1132" w:type="dxa"/>
            <w:tcBorders>
              <w:top w:val="doub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6"/>
              <w:rPr>
                <w:b/>
                <w:sz w:val="18"/>
              </w:rPr>
            </w:pPr>
          </w:p>
          <w:p>
            <w:pPr>
              <w:pStyle w:val="TableParagraph"/>
              <w:spacing w:before="1"/>
              <w:ind w:left="113" w:right="83"/>
              <w:jc w:val="center"/>
              <w:rPr>
                <w:sz w:val="18"/>
              </w:rPr>
            </w:pPr>
            <w:r>
              <w:rPr>
                <w:spacing w:val="-4"/>
                <w:sz w:val="18"/>
              </w:rPr>
              <w:t>Tüm </w:t>
            </w:r>
            <w:r>
              <w:rPr>
                <w:spacing w:val="-2"/>
                <w:sz w:val="18"/>
              </w:rPr>
              <w:t>Birimler, Kalite Komisyonu</w:t>
            </w:r>
          </w:p>
        </w:tc>
        <w:tc>
          <w:tcPr>
            <w:tcW w:w="1139" w:type="dxa"/>
            <w:gridSpan w:val="2"/>
            <w:tcBorders>
              <w:top w:val="doub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3"/>
              <w:rPr>
                <w:b/>
                <w:sz w:val="18"/>
              </w:rPr>
            </w:pPr>
          </w:p>
          <w:p>
            <w:pPr>
              <w:pStyle w:val="TableParagraph"/>
              <w:ind w:left="97" w:right="67"/>
              <w:jc w:val="center"/>
              <w:rPr>
                <w:sz w:val="18"/>
              </w:rPr>
            </w:pPr>
            <w:r>
              <w:rPr>
                <w:spacing w:val="-2"/>
                <w:sz w:val="18"/>
              </w:rPr>
              <w:t>Ödüllendirile </w:t>
            </w:r>
            <w:r>
              <w:rPr>
                <w:sz w:val="18"/>
              </w:rPr>
              <w:t>n akademik ve idari </w:t>
            </w:r>
            <w:r>
              <w:rPr>
                <w:spacing w:val="-2"/>
                <w:sz w:val="18"/>
              </w:rPr>
              <w:t>personel</w:t>
            </w:r>
          </w:p>
          <w:p>
            <w:pPr>
              <w:pStyle w:val="TableParagraph"/>
              <w:ind w:left="28"/>
              <w:jc w:val="center"/>
              <w:rPr>
                <w:sz w:val="18"/>
              </w:rPr>
            </w:pPr>
            <w:r>
              <w:rPr>
                <w:spacing w:val="-2"/>
                <w:sz w:val="18"/>
              </w:rPr>
              <w:t>sayısı</w:t>
            </w:r>
          </w:p>
        </w:tc>
        <w:tc>
          <w:tcPr>
            <w:tcW w:w="1416" w:type="dxa"/>
            <w:gridSpan w:val="2"/>
            <w:tcBorders>
              <w:top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6"/>
              <w:rPr>
                <w:b/>
                <w:sz w:val="18"/>
              </w:rPr>
            </w:pPr>
          </w:p>
          <w:p>
            <w:pPr>
              <w:pStyle w:val="TableParagraph"/>
              <w:spacing w:before="1"/>
              <w:ind w:left="461"/>
              <w:rPr>
                <w:sz w:val="18"/>
              </w:rPr>
            </w:pPr>
            <w:r>
              <w:rPr>
                <w:spacing w:val="-2"/>
                <w:sz w:val="18"/>
              </w:rPr>
              <w:t>Sürekli</w:t>
            </w:r>
          </w:p>
        </w:tc>
        <w:tc>
          <w:tcPr>
            <w:tcW w:w="1843" w:type="dxa"/>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8"/>
              <w:rPr>
                <w:b/>
                <w:sz w:val="18"/>
              </w:rPr>
            </w:pPr>
          </w:p>
          <w:p>
            <w:pPr>
              <w:pStyle w:val="TableParagraph"/>
              <w:tabs>
                <w:tab w:pos="1161" w:val="left" w:leader="none"/>
              </w:tabs>
              <w:ind w:left="46" w:right="15" w:firstLine="2"/>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2" w:val="left" w:leader="none"/>
              </w:tabs>
              <w:spacing w:line="207" w:lineRule="exact" w:before="2"/>
              <w:ind w:left="46"/>
              <w:rPr>
                <w:sz w:val="18"/>
              </w:rPr>
            </w:pPr>
            <w:r>
              <w:rPr>
                <w:spacing w:val="-2"/>
                <w:sz w:val="18"/>
              </w:rPr>
              <w:t>mevzuat</w:t>
            </w:r>
            <w:r>
              <w:rPr>
                <w:sz w:val="18"/>
              </w:rPr>
              <w:tab/>
            </w:r>
            <w:r>
              <w:rPr>
                <w:spacing w:val="-5"/>
                <w:sz w:val="18"/>
              </w:rPr>
              <w:t>ve</w:t>
            </w:r>
          </w:p>
          <w:p>
            <w:pPr>
              <w:pStyle w:val="TableParagraph"/>
              <w:tabs>
                <w:tab w:pos="1032" w:val="left" w:leader="none"/>
                <w:tab w:pos="1212" w:val="left" w:leader="none"/>
                <w:tab w:pos="1291" w:val="left" w:leader="none"/>
              </w:tabs>
              <w:ind w:left="46" w:right="13"/>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 </w:t>
            </w:r>
            <w:r>
              <w:rPr>
                <w:sz w:val="18"/>
              </w:rPr>
              <w:t>sağlanabilmesi</w:t>
            </w:r>
            <w:r>
              <w:rPr>
                <w:spacing w:val="-12"/>
                <w:sz w:val="18"/>
              </w:rPr>
              <w:t> </w:t>
            </w:r>
            <w:r>
              <w:rPr>
                <w:sz w:val="18"/>
              </w:rPr>
              <w:t>amacıyla eylem öngörülmüştür.</w:t>
            </w:r>
          </w:p>
        </w:tc>
      </w:tr>
    </w:tbl>
    <w:p>
      <w:pPr>
        <w:spacing w:after="0"/>
        <w:rPr>
          <w:sz w:val="18"/>
        </w:rPr>
        <w:sectPr>
          <w:headerReference w:type="default" r:id="rId37"/>
          <w:footerReference w:type="default" r:id="rId38"/>
          <w:pgSz w:w="16850" w:h="11920" w:orient="landscape"/>
          <w:pgMar w:header="0" w:footer="1010" w:top="120" w:bottom="1200" w:left="240" w:right="0"/>
        </w:sectPr>
      </w:pPr>
    </w:p>
    <w:p>
      <w:pPr>
        <w:pStyle w:val="BodyText"/>
        <w:spacing w:before="1"/>
        <w:rPr>
          <w:b/>
          <w:sz w:val="17"/>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2"/>
        <w:gridCol w:w="2840"/>
        <w:gridCol w:w="1133"/>
        <w:gridCol w:w="1987"/>
        <w:gridCol w:w="1416"/>
        <w:gridCol w:w="1132"/>
        <w:gridCol w:w="1139"/>
        <w:gridCol w:w="1415"/>
        <w:gridCol w:w="1842"/>
      </w:tblGrid>
      <w:tr>
        <w:trPr>
          <w:trHeight w:val="2693"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4"/>
              <w:rPr>
                <w:b/>
                <w:sz w:val="18"/>
              </w:rPr>
            </w:pPr>
          </w:p>
          <w:p>
            <w:pPr>
              <w:pStyle w:val="TableParagraph"/>
              <w:ind w:right="68"/>
              <w:jc w:val="right"/>
              <w:rPr>
                <w:sz w:val="18"/>
              </w:rPr>
            </w:pPr>
            <w:r>
              <w:rPr>
                <w:sz w:val="18"/>
              </w:rPr>
              <w:t>KOS</w:t>
            </w:r>
            <w:r>
              <w:rPr>
                <w:spacing w:val="-1"/>
                <w:sz w:val="18"/>
              </w:rPr>
              <w:t> </w:t>
            </w:r>
            <w:r>
              <w:rPr>
                <w:spacing w:val="-5"/>
                <w:sz w:val="18"/>
              </w:rPr>
              <w:t>3.8</w:t>
            </w:r>
          </w:p>
        </w:tc>
        <w:tc>
          <w:tcPr>
            <w:tcW w:w="2242" w:type="dxa"/>
          </w:tcPr>
          <w:p>
            <w:pPr>
              <w:pStyle w:val="TableParagraph"/>
              <w:spacing w:before="195"/>
              <w:rPr>
                <w:b/>
                <w:sz w:val="18"/>
              </w:rPr>
            </w:pPr>
          </w:p>
          <w:p>
            <w:pPr>
              <w:pStyle w:val="TableParagraph"/>
              <w:tabs>
                <w:tab w:pos="934" w:val="left" w:leader="none"/>
                <w:tab w:pos="1150" w:val="left" w:leader="none"/>
                <w:tab w:pos="1577" w:val="left" w:leader="none"/>
                <w:tab w:pos="1711" w:val="left" w:leader="none"/>
                <w:tab w:pos="1855" w:val="left" w:leader="none"/>
              </w:tabs>
              <w:spacing w:before="1"/>
              <w:ind w:left="91" w:right="109"/>
              <w:rPr>
                <w:sz w:val="18"/>
              </w:rPr>
            </w:pPr>
            <w:r>
              <w:rPr>
                <w:spacing w:val="-2"/>
                <w:sz w:val="18"/>
              </w:rPr>
              <w:t>Personel</w:t>
            </w:r>
            <w:r>
              <w:rPr>
                <w:sz w:val="18"/>
              </w:rPr>
              <w:tab/>
            </w:r>
            <w:r>
              <w:rPr>
                <w:spacing w:val="-2"/>
                <w:sz w:val="18"/>
              </w:rPr>
              <w:t>istihdamı,</w:t>
            </w:r>
            <w:r>
              <w:rPr>
                <w:sz w:val="18"/>
              </w:rPr>
              <w:tab/>
              <w:tab/>
            </w:r>
            <w:r>
              <w:rPr>
                <w:spacing w:val="-4"/>
                <w:sz w:val="18"/>
              </w:rPr>
              <w:t>yer </w:t>
            </w:r>
            <w:r>
              <w:rPr>
                <w:sz w:val="18"/>
              </w:rPr>
              <w:t>değiştirme,</w:t>
            </w:r>
            <w:r>
              <w:rPr>
                <w:spacing w:val="80"/>
                <w:sz w:val="18"/>
              </w:rPr>
              <w:t> </w:t>
            </w:r>
            <w:r>
              <w:rPr>
                <w:sz w:val="18"/>
              </w:rPr>
              <w:t>üst</w:t>
            </w:r>
            <w:r>
              <w:rPr>
                <w:spacing w:val="80"/>
                <w:sz w:val="18"/>
              </w:rPr>
              <w:t> </w:t>
            </w:r>
            <w:r>
              <w:rPr>
                <w:sz w:val="18"/>
              </w:rPr>
              <w:t>görevlere atanma,</w:t>
            </w:r>
            <w:r>
              <w:rPr>
                <w:spacing w:val="7"/>
                <w:sz w:val="18"/>
              </w:rPr>
              <w:t> </w:t>
            </w:r>
            <w:r>
              <w:rPr>
                <w:sz w:val="18"/>
              </w:rPr>
              <w:t>eğitim, performans </w:t>
            </w:r>
            <w:r>
              <w:rPr>
                <w:spacing w:val="-2"/>
                <w:sz w:val="18"/>
              </w:rPr>
              <w:t>değerlendirmesi,</w:t>
            </w:r>
            <w:r>
              <w:rPr>
                <w:sz w:val="18"/>
              </w:rPr>
              <w:tab/>
              <w:tab/>
            </w:r>
            <w:r>
              <w:rPr>
                <w:spacing w:val="-4"/>
                <w:sz w:val="18"/>
              </w:rPr>
              <w:t>özlük </w:t>
            </w:r>
            <w:r>
              <w:rPr>
                <w:sz w:val="18"/>
              </w:rPr>
              <w:t>hakları</w:t>
            </w:r>
            <w:r>
              <w:rPr>
                <w:spacing w:val="-12"/>
                <w:sz w:val="18"/>
              </w:rPr>
              <w:t> </w:t>
            </w:r>
            <w:r>
              <w:rPr>
                <w:sz w:val="18"/>
              </w:rPr>
              <w:t>gibi</w:t>
            </w:r>
            <w:r>
              <w:rPr>
                <w:spacing w:val="-11"/>
                <w:sz w:val="18"/>
              </w:rPr>
              <w:t> </w:t>
            </w:r>
            <w:r>
              <w:rPr>
                <w:sz w:val="18"/>
              </w:rPr>
              <w:t>insan</w:t>
            </w:r>
            <w:r>
              <w:rPr>
                <w:spacing w:val="-11"/>
                <w:sz w:val="18"/>
              </w:rPr>
              <w:t> </w:t>
            </w:r>
            <w:r>
              <w:rPr>
                <w:sz w:val="18"/>
              </w:rPr>
              <w:t>kaynakları yönetimine</w:t>
            </w:r>
            <w:r>
              <w:rPr>
                <w:spacing w:val="70"/>
                <w:sz w:val="18"/>
              </w:rPr>
              <w:t> </w:t>
            </w:r>
            <w:r>
              <w:rPr>
                <w:sz w:val="18"/>
              </w:rPr>
              <w:t>ilişkin</w:t>
            </w:r>
            <w:r>
              <w:rPr>
                <w:spacing w:val="71"/>
                <w:sz w:val="18"/>
              </w:rPr>
              <w:t> </w:t>
            </w:r>
            <w:r>
              <w:rPr>
                <w:sz w:val="18"/>
              </w:rPr>
              <w:t>önemli </w:t>
            </w:r>
            <w:r>
              <w:rPr>
                <w:spacing w:val="-2"/>
                <w:sz w:val="18"/>
              </w:rPr>
              <w:t>hususlar</w:t>
            </w:r>
            <w:r>
              <w:rPr>
                <w:sz w:val="18"/>
              </w:rPr>
              <w:tab/>
            </w:r>
            <w:r>
              <w:rPr>
                <w:spacing w:val="-2"/>
                <w:sz w:val="18"/>
              </w:rPr>
              <w:t>yazılı</w:t>
            </w:r>
            <w:r>
              <w:rPr>
                <w:sz w:val="18"/>
              </w:rPr>
              <w:tab/>
            </w:r>
            <w:r>
              <w:rPr>
                <w:spacing w:val="-2"/>
                <w:sz w:val="18"/>
              </w:rPr>
              <w:t>olarak belirlenmiş</w:t>
            </w:r>
            <w:r>
              <w:rPr>
                <w:sz w:val="18"/>
              </w:rPr>
              <w:tab/>
              <w:tab/>
            </w:r>
            <w:r>
              <w:rPr>
                <w:spacing w:val="-2"/>
                <w:sz w:val="18"/>
              </w:rPr>
              <w:t>olmalı</w:t>
            </w:r>
            <w:r>
              <w:rPr>
                <w:sz w:val="18"/>
              </w:rPr>
              <w:tab/>
              <w:tab/>
            </w:r>
            <w:r>
              <w:rPr>
                <w:spacing w:val="-6"/>
                <w:sz w:val="18"/>
              </w:rPr>
              <w:t>ve</w:t>
            </w:r>
            <w:r>
              <w:rPr>
                <w:sz w:val="18"/>
              </w:rPr>
              <w:t> personele</w:t>
            </w:r>
            <w:r>
              <w:rPr>
                <w:spacing w:val="-4"/>
                <w:sz w:val="18"/>
              </w:rPr>
              <w:t> </w:t>
            </w:r>
            <w:r>
              <w:rPr>
                <w:sz w:val="18"/>
              </w:rPr>
              <w:t>duyurulmalıdır.</w:t>
            </w:r>
          </w:p>
        </w:tc>
        <w:tc>
          <w:tcPr>
            <w:tcW w:w="2840" w:type="dxa"/>
          </w:tcPr>
          <w:p>
            <w:pPr>
              <w:pStyle w:val="TableParagraph"/>
              <w:tabs>
                <w:tab w:pos="1337" w:val="left" w:leader="none"/>
                <w:tab w:pos="2259" w:val="left" w:leader="none"/>
              </w:tabs>
              <w:spacing w:before="201"/>
              <w:ind w:left="168" w:right="115"/>
              <w:jc w:val="both"/>
              <w:rPr>
                <w:sz w:val="18"/>
              </w:rPr>
            </w:pPr>
            <w:r>
              <w:rPr>
                <w:sz w:val="18"/>
              </w:rPr>
              <w:t>Personel istihdamı, 657 </w:t>
            </w:r>
            <w:r>
              <w:rPr>
                <w:sz w:val="18"/>
              </w:rPr>
              <w:t>Sayılı Kanun, 2547 Sayılı Kanun, üst görevlere atanma, eğitim ve performans</w:t>
            </w:r>
            <w:r>
              <w:rPr>
                <w:spacing w:val="-2"/>
                <w:sz w:val="18"/>
              </w:rPr>
              <w:t> </w:t>
            </w:r>
            <w:r>
              <w:rPr>
                <w:sz w:val="18"/>
              </w:rPr>
              <w:t>değerlendirme</w:t>
            </w:r>
            <w:r>
              <w:rPr>
                <w:spacing w:val="-2"/>
                <w:sz w:val="18"/>
              </w:rPr>
              <w:t> </w:t>
            </w:r>
            <w:r>
              <w:rPr>
                <w:sz w:val="18"/>
              </w:rPr>
              <w:t>ile</w:t>
            </w:r>
            <w:r>
              <w:rPr>
                <w:spacing w:val="-5"/>
                <w:sz w:val="18"/>
              </w:rPr>
              <w:t> </w:t>
            </w:r>
            <w:r>
              <w:rPr>
                <w:sz w:val="18"/>
              </w:rPr>
              <w:t>ilgili </w:t>
            </w:r>
            <w:r>
              <w:rPr>
                <w:spacing w:val="-2"/>
                <w:sz w:val="18"/>
              </w:rPr>
              <w:t>kriterler</w:t>
            </w:r>
            <w:r>
              <w:rPr>
                <w:sz w:val="18"/>
              </w:rPr>
              <w:tab/>
            </w:r>
            <w:r>
              <w:rPr>
                <w:spacing w:val="-4"/>
                <w:sz w:val="18"/>
              </w:rPr>
              <w:t>2547</w:t>
            </w:r>
            <w:r>
              <w:rPr>
                <w:sz w:val="18"/>
              </w:rPr>
              <w:tab/>
            </w:r>
            <w:r>
              <w:rPr>
                <w:spacing w:val="-2"/>
                <w:sz w:val="18"/>
              </w:rPr>
              <w:t>Sayılı </w:t>
            </w:r>
            <w:r>
              <w:rPr>
                <w:sz w:val="18"/>
              </w:rPr>
              <w:t>Yükseköğretim ve 657 Sayılı Devlet</w:t>
            </w:r>
            <w:r>
              <w:rPr>
                <w:spacing w:val="-1"/>
                <w:sz w:val="18"/>
              </w:rPr>
              <w:t> </w:t>
            </w:r>
            <w:r>
              <w:rPr>
                <w:sz w:val="18"/>
              </w:rPr>
              <w:t>Memurları</w:t>
            </w:r>
            <w:r>
              <w:rPr>
                <w:spacing w:val="-1"/>
                <w:sz w:val="18"/>
              </w:rPr>
              <w:t> </w:t>
            </w:r>
            <w:r>
              <w:rPr>
                <w:sz w:val="18"/>
              </w:rPr>
              <w:t>Kanunu ve</w:t>
            </w:r>
            <w:r>
              <w:rPr>
                <w:spacing w:val="-2"/>
                <w:sz w:val="18"/>
              </w:rPr>
              <w:t> </w:t>
            </w:r>
            <w:r>
              <w:rPr>
                <w:sz w:val="18"/>
              </w:rPr>
              <w:t>ilgili </w:t>
            </w:r>
            <w:r>
              <w:rPr>
                <w:spacing w:val="-2"/>
                <w:sz w:val="18"/>
              </w:rPr>
              <w:t>yönetmelikler</w:t>
            </w:r>
            <w:r>
              <w:rPr>
                <w:sz w:val="18"/>
              </w:rPr>
              <w:tab/>
              <w:tab/>
            </w:r>
            <w:r>
              <w:rPr>
                <w:spacing w:val="-2"/>
                <w:sz w:val="18"/>
              </w:rPr>
              <w:t>gereği </w:t>
            </w:r>
            <w:r>
              <w:rPr>
                <w:sz w:val="18"/>
              </w:rPr>
              <w:t>yapılmaktadır. İlgili kanun ve yönetmelikler üniversitenin web sayfasında mevcuttur.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Borders>
              <w:right w:val="single" w:sz="8" w:space="0" w:color="000000"/>
            </w:tcBorders>
          </w:tcPr>
          <w:p>
            <w:pPr>
              <w:pStyle w:val="TableParagraph"/>
              <w:rPr>
                <w:b/>
                <w:sz w:val="18"/>
              </w:rPr>
            </w:pPr>
          </w:p>
          <w:p>
            <w:pPr>
              <w:pStyle w:val="TableParagraph"/>
              <w:rPr>
                <w:b/>
                <w:sz w:val="18"/>
              </w:rPr>
            </w:pPr>
          </w:p>
          <w:p>
            <w:pPr>
              <w:pStyle w:val="TableParagraph"/>
              <w:spacing w:before="204"/>
              <w:rPr>
                <w:b/>
                <w:sz w:val="18"/>
              </w:rPr>
            </w:pPr>
          </w:p>
          <w:p>
            <w:pPr>
              <w:pStyle w:val="TableParagraph"/>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551" w:hRule="atLeast"/>
        </w:trPr>
        <w:tc>
          <w:tcPr>
            <w:tcW w:w="878" w:type="dxa"/>
            <w:tcBorders>
              <w:left w:val="single" w:sz="8" w:space="0" w:color="000000"/>
            </w:tcBorders>
            <w:shd w:val="clear" w:color="auto" w:fill="C5D9EF"/>
          </w:tcPr>
          <w:p>
            <w:pPr>
              <w:pStyle w:val="TableParagraph"/>
              <w:spacing w:before="172"/>
              <w:ind w:left="86"/>
              <w:rPr>
                <w:b/>
                <w:sz w:val="18"/>
              </w:rPr>
            </w:pPr>
            <w:r>
              <w:rPr>
                <w:b/>
                <w:spacing w:val="-4"/>
                <w:sz w:val="18"/>
              </w:rPr>
              <w:t>KOS4</w:t>
            </w:r>
          </w:p>
        </w:tc>
        <w:tc>
          <w:tcPr>
            <w:tcW w:w="15146" w:type="dxa"/>
            <w:gridSpan w:val="9"/>
            <w:tcBorders>
              <w:right w:val="nil"/>
            </w:tcBorders>
            <w:shd w:val="clear" w:color="auto" w:fill="C5D9EF"/>
          </w:tcPr>
          <w:p>
            <w:pPr>
              <w:pStyle w:val="TableParagraph"/>
              <w:spacing w:before="163"/>
              <w:ind w:left="91"/>
              <w:rPr>
                <w:sz w:val="18"/>
              </w:rPr>
            </w:pPr>
            <w:r>
              <w:rPr>
                <w:b/>
                <w:sz w:val="18"/>
              </w:rPr>
              <w:t>Yetki</w:t>
            </w:r>
            <w:r>
              <w:rPr>
                <w:b/>
                <w:spacing w:val="-5"/>
                <w:sz w:val="18"/>
              </w:rPr>
              <w:t> </w:t>
            </w:r>
            <w:r>
              <w:rPr>
                <w:b/>
                <w:sz w:val="18"/>
              </w:rPr>
              <w:t>Devri:</w:t>
            </w:r>
            <w:r>
              <w:rPr>
                <w:b/>
                <w:spacing w:val="-4"/>
                <w:sz w:val="18"/>
              </w:rPr>
              <w:t> </w:t>
            </w:r>
            <w:r>
              <w:rPr>
                <w:sz w:val="18"/>
              </w:rPr>
              <w:t>İdarelerde</w:t>
            </w:r>
            <w:r>
              <w:rPr>
                <w:spacing w:val="-6"/>
                <w:sz w:val="18"/>
              </w:rPr>
              <w:t> </w:t>
            </w:r>
            <w:r>
              <w:rPr>
                <w:sz w:val="18"/>
              </w:rPr>
              <w:t>yetkiler</w:t>
            </w:r>
            <w:r>
              <w:rPr>
                <w:spacing w:val="-7"/>
                <w:sz w:val="18"/>
              </w:rPr>
              <w:t> </w:t>
            </w:r>
            <w:r>
              <w:rPr>
                <w:sz w:val="18"/>
              </w:rPr>
              <w:t>ve</w:t>
            </w:r>
            <w:r>
              <w:rPr>
                <w:spacing w:val="-5"/>
                <w:sz w:val="18"/>
              </w:rPr>
              <w:t> </w:t>
            </w:r>
            <w:r>
              <w:rPr>
                <w:sz w:val="18"/>
              </w:rPr>
              <w:t>yetki</w:t>
            </w:r>
            <w:r>
              <w:rPr>
                <w:spacing w:val="-7"/>
                <w:sz w:val="18"/>
              </w:rPr>
              <w:t> </w:t>
            </w:r>
            <w:r>
              <w:rPr>
                <w:sz w:val="18"/>
              </w:rPr>
              <w:t>devrinin</w:t>
            </w:r>
            <w:r>
              <w:rPr>
                <w:spacing w:val="-6"/>
                <w:sz w:val="18"/>
              </w:rPr>
              <w:t> </w:t>
            </w:r>
            <w:r>
              <w:rPr>
                <w:sz w:val="18"/>
              </w:rPr>
              <w:t>sınırları</w:t>
            </w:r>
            <w:r>
              <w:rPr>
                <w:spacing w:val="-5"/>
                <w:sz w:val="18"/>
              </w:rPr>
              <w:t> </w:t>
            </w:r>
            <w:r>
              <w:rPr>
                <w:sz w:val="18"/>
              </w:rPr>
              <w:t>açıkça</w:t>
            </w:r>
            <w:r>
              <w:rPr>
                <w:spacing w:val="-10"/>
                <w:sz w:val="18"/>
              </w:rPr>
              <w:t> </w:t>
            </w:r>
            <w:r>
              <w:rPr>
                <w:sz w:val="18"/>
              </w:rPr>
              <w:t>belirlenmeli</w:t>
            </w:r>
            <w:r>
              <w:rPr>
                <w:spacing w:val="-4"/>
                <w:sz w:val="18"/>
              </w:rPr>
              <w:t> </w:t>
            </w:r>
            <w:r>
              <w:rPr>
                <w:sz w:val="18"/>
              </w:rPr>
              <w:t>ve</w:t>
            </w:r>
            <w:r>
              <w:rPr>
                <w:spacing w:val="-5"/>
                <w:sz w:val="18"/>
              </w:rPr>
              <w:t> </w:t>
            </w:r>
            <w:r>
              <w:rPr>
                <w:sz w:val="18"/>
              </w:rPr>
              <w:t>yazılı</w:t>
            </w:r>
            <w:r>
              <w:rPr>
                <w:spacing w:val="-5"/>
                <w:sz w:val="18"/>
              </w:rPr>
              <w:t> </w:t>
            </w:r>
            <w:r>
              <w:rPr>
                <w:sz w:val="18"/>
              </w:rPr>
              <w:t>olarak</w:t>
            </w:r>
            <w:r>
              <w:rPr>
                <w:spacing w:val="4"/>
                <w:sz w:val="18"/>
              </w:rPr>
              <w:t> </w:t>
            </w:r>
            <w:r>
              <w:rPr>
                <w:sz w:val="18"/>
              </w:rPr>
              <w:t>bildirilmelidir.</w:t>
            </w:r>
            <w:r>
              <w:rPr>
                <w:spacing w:val="-1"/>
                <w:sz w:val="18"/>
              </w:rPr>
              <w:t> </w:t>
            </w:r>
            <w:r>
              <w:rPr>
                <w:sz w:val="18"/>
              </w:rPr>
              <w:t>Devredilen</w:t>
            </w:r>
            <w:r>
              <w:rPr>
                <w:spacing w:val="-5"/>
                <w:sz w:val="18"/>
              </w:rPr>
              <w:t> </w:t>
            </w:r>
            <w:r>
              <w:rPr>
                <w:sz w:val="18"/>
              </w:rPr>
              <w:t>yetkinin</w:t>
            </w:r>
            <w:r>
              <w:rPr>
                <w:spacing w:val="-6"/>
                <w:sz w:val="18"/>
              </w:rPr>
              <w:t> </w:t>
            </w:r>
            <w:r>
              <w:rPr>
                <w:sz w:val="18"/>
              </w:rPr>
              <w:t>önemi</w:t>
            </w:r>
            <w:r>
              <w:rPr>
                <w:spacing w:val="-1"/>
                <w:sz w:val="18"/>
              </w:rPr>
              <w:t> </w:t>
            </w:r>
            <w:r>
              <w:rPr>
                <w:sz w:val="18"/>
              </w:rPr>
              <w:t>ve</w:t>
            </w:r>
            <w:r>
              <w:rPr>
                <w:spacing w:val="-9"/>
                <w:sz w:val="18"/>
              </w:rPr>
              <w:t> </w:t>
            </w:r>
            <w:r>
              <w:rPr>
                <w:sz w:val="18"/>
              </w:rPr>
              <w:t>riski</w:t>
            </w:r>
            <w:r>
              <w:rPr>
                <w:spacing w:val="-6"/>
                <w:sz w:val="18"/>
              </w:rPr>
              <w:t> </w:t>
            </w:r>
            <w:r>
              <w:rPr>
                <w:sz w:val="18"/>
              </w:rPr>
              <w:t>dikkate</w:t>
            </w:r>
            <w:r>
              <w:rPr>
                <w:spacing w:val="-8"/>
                <w:sz w:val="18"/>
              </w:rPr>
              <w:t> </w:t>
            </w:r>
            <w:r>
              <w:rPr>
                <w:sz w:val="18"/>
              </w:rPr>
              <w:t>alınarak</w:t>
            </w:r>
            <w:r>
              <w:rPr>
                <w:spacing w:val="-10"/>
                <w:sz w:val="18"/>
              </w:rPr>
              <w:t> </w:t>
            </w:r>
            <w:r>
              <w:rPr>
                <w:sz w:val="18"/>
              </w:rPr>
              <w:t>yetki</w:t>
            </w:r>
            <w:r>
              <w:rPr>
                <w:spacing w:val="-5"/>
                <w:sz w:val="18"/>
              </w:rPr>
              <w:t> </w:t>
            </w:r>
            <w:r>
              <w:rPr>
                <w:sz w:val="18"/>
              </w:rPr>
              <w:t>devri</w:t>
            </w:r>
            <w:r>
              <w:rPr>
                <w:spacing w:val="-5"/>
                <w:sz w:val="18"/>
              </w:rPr>
              <w:t> </w:t>
            </w:r>
            <w:r>
              <w:rPr>
                <w:spacing w:val="-2"/>
                <w:sz w:val="18"/>
              </w:rPr>
              <w:t>yapılmalıdır.</w:t>
            </w:r>
          </w:p>
        </w:tc>
      </w:tr>
      <w:tr>
        <w:trPr>
          <w:trHeight w:val="1891"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7"/>
              <w:rPr>
                <w:b/>
                <w:sz w:val="18"/>
              </w:rPr>
            </w:pPr>
          </w:p>
          <w:p>
            <w:pPr>
              <w:pStyle w:val="TableParagraph"/>
              <w:ind w:right="68"/>
              <w:jc w:val="right"/>
              <w:rPr>
                <w:sz w:val="18"/>
              </w:rPr>
            </w:pPr>
            <w:r>
              <w:rPr>
                <w:sz w:val="18"/>
              </w:rPr>
              <w:t>KOS</w:t>
            </w:r>
            <w:r>
              <w:rPr>
                <w:spacing w:val="-1"/>
                <w:sz w:val="18"/>
              </w:rPr>
              <w:t> </w:t>
            </w:r>
            <w:r>
              <w:rPr>
                <w:spacing w:val="-5"/>
                <w:sz w:val="18"/>
              </w:rPr>
              <w:t>4.1</w:t>
            </w:r>
          </w:p>
        </w:tc>
        <w:tc>
          <w:tcPr>
            <w:tcW w:w="2242" w:type="dxa"/>
          </w:tcPr>
          <w:p>
            <w:pPr>
              <w:pStyle w:val="TableParagraph"/>
              <w:rPr>
                <w:b/>
                <w:sz w:val="18"/>
              </w:rPr>
            </w:pPr>
          </w:p>
          <w:p>
            <w:pPr>
              <w:pStyle w:val="TableParagraph"/>
              <w:spacing w:before="18"/>
              <w:rPr>
                <w:b/>
                <w:sz w:val="18"/>
              </w:rPr>
            </w:pPr>
          </w:p>
          <w:p>
            <w:pPr>
              <w:pStyle w:val="TableParagraph"/>
              <w:ind w:left="91" w:right="112"/>
              <w:jc w:val="both"/>
              <w:rPr>
                <w:sz w:val="18"/>
              </w:rPr>
            </w:pPr>
            <w:r>
              <w:rPr>
                <w:sz w:val="18"/>
              </w:rPr>
              <w:t>İş akış süreçlerindeki imza ve onay </w:t>
            </w:r>
            <w:r>
              <w:rPr>
                <w:sz w:val="18"/>
              </w:rPr>
              <w:t>mercileri belirlenmeli ve personele </w:t>
            </w:r>
            <w:r>
              <w:rPr>
                <w:spacing w:val="-2"/>
                <w:sz w:val="18"/>
              </w:rPr>
              <w:t>duyurulmalıdır.</w:t>
            </w:r>
          </w:p>
        </w:tc>
        <w:tc>
          <w:tcPr>
            <w:tcW w:w="2840" w:type="dxa"/>
          </w:tcPr>
          <w:p>
            <w:pPr>
              <w:pStyle w:val="TableParagraph"/>
              <w:spacing w:before="8"/>
              <w:rPr>
                <w:b/>
                <w:sz w:val="18"/>
              </w:rPr>
            </w:pPr>
          </w:p>
          <w:p>
            <w:pPr>
              <w:pStyle w:val="TableParagraph"/>
              <w:ind w:left="168" w:right="114" w:hanging="10"/>
              <w:jc w:val="both"/>
              <w:rPr>
                <w:sz w:val="18"/>
              </w:rPr>
            </w:pPr>
            <w:r>
              <w:rPr>
                <w:sz w:val="18"/>
              </w:rPr>
              <w:t>Üniversitemizde iş akış süreçleri düzenlenmiş olup, imza ve </w:t>
            </w:r>
            <w:r>
              <w:rPr>
                <w:sz w:val="18"/>
              </w:rPr>
              <w:t>onay mercileri de ALKÜ İmza Yetkileri Yönergesi ile belirlenmiştir. Söz konusu</w:t>
            </w:r>
            <w:r>
              <w:rPr>
                <w:spacing w:val="-5"/>
                <w:sz w:val="18"/>
              </w:rPr>
              <w:t> </w:t>
            </w:r>
            <w:r>
              <w:rPr>
                <w:sz w:val="18"/>
              </w:rPr>
              <w:t>iş</w:t>
            </w:r>
            <w:r>
              <w:rPr>
                <w:spacing w:val="-3"/>
                <w:sz w:val="18"/>
              </w:rPr>
              <w:t> </w:t>
            </w:r>
            <w:r>
              <w:rPr>
                <w:sz w:val="18"/>
              </w:rPr>
              <w:t>akış</w:t>
            </w:r>
            <w:r>
              <w:rPr>
                <w:spacing w:val="-3"/>
                <w:sz w:val="18"/>
              </w:rPr>
              <w:t> </w:t>
            </w:r>
            <w:r>
              <w:rPr>
                <w:sz w:val="18"/>
              </w:rPr>
              <w:t>süreçleri</w:t>
            </w:r>
            <w:r>
              <w:rPr>
                <w:spacing w:val="-3"/>
                <w:sz w:val="18"/>
              </w:rPr>
              <w:t> </w:t>
            </w:r>
            <w:r>
              <w:rPr>
                <w:sz w:val="18"/>
              </w:rPr>
              <w:t>ve</w:t>
            </w:r>
            <w:r>
              <w:rPr>
                <w:spacing w:val="-5"/>
                <w:sz w:val="18"/>
              </w:rPr>
              <w:t> </w:t>
            </w:r>
            <w:r>
              <w:rPr>
                <w:sz w:val="18"/>
              </w:rPr>
              <w:t>yönerge personele tebliğ edilmiş ve web sayfasında yayınlanmıştır.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Pr>
          <w:p>
            <w:pPr>
              <w:pStyle w:val="TableParagraph"/>
              <w:rPr>
                <w:b/>
                <w:sz w:val="18"/>
              </w:rPr>
            </w:pPr>
          </w:p>
          <w:p>
            <w:pPr>
              <w:pStyle w:val="TableParagraph"/>
              <w:spacing w:before="114"/>
              <w:rPr>
                <w:b/>
                <w:sz w:val="18"/>
              </w:rPr>
            </w:pPr>
          </w:p>
          <w:p>
            <w:pPr>
              <w:pStyle w:val="TableParagraph"/>
              <w:ind w:left="47" w:right="-15" w:hanging="8"/>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2520"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0"/>
              <w:rPr>
                <w:b/>
                <w:sz w:val="18"/>
              </w:rPr>
            </w:pPr>
          </w:p>
          <w:p>
            <w:pPr>
              <w:pStyle w:val="TableParagraph"/>
              <w:ind w:right="68"/>
              <w:jc w:val="right"/>
              <w:rPr>
                <w:sz w:val="18"/>
              </w:rPr>
            </w:pPr>
            <w:r>
              <w:rPr>
                <w:sz w:val="18"/>
              </w:rPr>
              <w:t>KOS</w:t>
            </w:r>
            <w:r>
              <w:rPr>
                <w:spacing w:val="-1"/>
                <w:sz w:val="18"/>
              </w:rPr>
              <w:t> </w:t>
            </w:r>
            <w:r>
              <w:rPr>
                <w:spacing w:val="-5"/>
                <w:sz w:val="18"/>
              </w:rPr>
              <w:t>4.2</w:t>
            </w:r>
          </w:p>
        </w:tc>
        <w:tc>
          <w:tcPr>
            <w:tcW w:w="2242" w:type="dxa"/>
          </w:tcPr>
          <w:p>
            <w:pPr>
              <w:pStyle w:val="TableParagraph"/>
              <w:rPr>
                <w:b/>
                <w:sz w:val="18"/>
              </w:rPr>
            </w:pPr>
          </w:p>
          <w:p>
            <w:pPr>
              <w:pStyle w:val="TableParagraph"/>
              <w:spacing w:before="17"/>
              <w:rPr>
                <w:b/>
                <w:sz w:val="18"/>
              </w:rPr>
            </w:pPr>
          </w:p>
          <w:p>
            <w:pPr>
              <w:pStyle w:val="TableParagraph"/>
              <w:tabs>
                <w:tab w:pos="1414" w:val="left" w:leader="none"/>
              </w:tabs>
              <w:ind w:left="91" w:right="105"/>
              <w:jc w:val="both"/>
              <w:rPr>
                <w:sz w:val="18"/>
              </w:rPr>
            </w:pPr>
            <w:r>
              <w:rPr>
                <w:sz w:val="18"/>
              </w:rPr>
              <w:t>Yetki devirleri, üst yönetici tarafından</w:t>
            </w:r>
            <w:r>
              <w:rPr>
                <w:spacing w:val="-12"/>
                <w:sz w:val="18"/>
              </w:rPr>
              <w:t> </w:t>
            </w:r>
            <w:r>
              <w:rPr>
                <w:sz w:val="18"/>
              </w:rPr>
              <w:t>belirlenen</w:t>
            </w:r>
            <w:r>
              <w:rPr>
                <w:spacing w:val="-11"/>
                <w:sz w:val="18"/>
              </w:rPr>
              <w:t> </w:t>
            </w:r>
            <w:r>
              <w:rPr>
                <w:sz w:val="18"/>
              </w:rPr>
              <w:t>esaslar çerçevesinde devredilen </w:t>
            </w:r>
            <w:r>
              <w:rPr>
                <w:spacing w:val="-2"/>
                <w:sz w:val="18"/>
              </w:rPr>
              <w:t>yetkinin</w:t>
            </w:r>
            <w:r>
              <w:rPr>
                <w:sz w:val="18"/>
              </w:rPr>
              <w:tab/>
            </w:r>
            <w:r>
              <w:rPr>
                <w:spacing w:val="-2"/>
                <w:sz w:val="18"/>
              </w:rPr>
              <w:t>sınırlarını </w:t>
            </w:r>
            <w:r>
              <w:rPr>
                <w:sz w:val="18"/>
              </w:rPr>
              <w:t>gösterecek şekilde yazılı olarak belirlenmeli </w:t>
            </w:r>
            <w:r>
              <w:rPr>
                <w:sz w:val="18"/>
              </w:rPr>
              <w:t>ve ilgililere</w:t>
            </w:r>
            <w:r>
              <w:rPr>
                <w:spacing w:val="-4"/>
                <w:sz w:val="18"/>
              </w:rPr>
              <w:t> </w:t>
            </w:r>
            <w:r>
              <w:rPr>
                <w:sz w:val="18"/>
              </w:rPr>
              <w:t>bildirilmelidir.</w:t>
            </w:r>
          </w:p>
        </w:tc>
        <w:tc>
          <w:tcPr>
            <w:tcW w:w="2840" w:type="dxa"/>
          </w:tcPr>
          <w:p>
            <w:pPr>
              <w:pStyle w:val="TableParagraph"/>
              <w:spacing w:before="13"/>
              <w:rPr>
                <w:b/>
                <w:sz w:val="18"/>
              </w:rPr>
            </w:pPr>
          </w:p>
          <w:p>
            <w:pPr>
              <w:pStyle w:val="TableParagraph"/>
              <w:tabs>
                <w:tab w:pos="1505" w:val="left" w:leader="none"/>
              </w:tabs>
              <w:ind w:left="168" w:right="112" w:hanging="5"/>
              <w:jc w:val="both"/>
              <w:rPr>
                <w:sz w:val="18"/>
              </w:rPr>
            </w:pPr>
            <w:r>
              <w:rPr>
                <w:sz w:val="18"/>
              </w:rPr>
              <w:t>ALKÜ İmza Yetkileri Yönergesi yayınlanmış</w:t>
            </w:r>
            <w:r>
              <w:rPr>
                <w:spacing w:val="-4"/>
                <w:sz w:val="18"/>
              </w:rPr>
              <w:t> </w:t>
            </w:r>
            <w:r>
              <w:rPr>
                <w:sz w:val="18"/>
              </w:rPr>
              <w:t>olup,</w:t>
            </w:r>
            <w:r>
              <w:rPr>
                <w:spacing w:val="-3"/>
                <w:sz w:val="18"/>
              </w:rPr>
              <w:t> </w:t>
            </w:r>
            <w:r>
              <w:rPr>
                <w:sz w:val="18"/>
              </w:rPr>
              <w:t>yetki</w:t>
            </w:r>
            <w:r>
              <w:rPr>
                <w:spacing w:val="-4"/>
                <w:sz w:val="18"/>
              </w:rPr>
              <w:t> </w:t>
            </w:r>
            <w:r>
              <w:rPr>
                <w:sz w:val="18"/>
              </w:rPr>
              <w:t>devirlerine ilişkin iş ve işlemler bu Yönerge </w:t>
            </w:r>
            <w:r>
              <w:rPr>
                <w:spacing w:val="-2"/>
                <w:sz w:val="18"/>
              </w:rPr>
              <w:t>kapsamında</w:t>
            </w:r>
            <w:r>
              <w:rPr>
                <w:sz w:val="18"/>
              </w:rPr>
              <w:tab/>
            </w:r>
            <w:r>
              <w:rPr>
                <w:spacing w:val="-2"/>
                <w:sz w:val="18"/>
              </w:rPr>
              <w:t>yürütülmektedir. </w:t>
            </w:r>
            <w:r>
              <w:rPr>
                <w:sz w:val="18"/>
              </w:rPr>
              <w:t>Ayrıca yetki devrine ilişkin alınan onaylarda</w:t>
            </w:r>
            <w:r>
              <w:rPr>
                <w:spacing w:val="-7"/>
                <w:sz w:val="18"/>
              </w:rPr>
              <w:t> </w:t>
            </w:r>
            <w:r>
              <w:rPr>
                <w:sz w:val="18"/>
              </w:rPr>
              <w:t>yetkinin</w:t>
            </w:r>
            <w:r>
              <w:rPr>
                <w:spacing w:val="-8"/>
                <w:sz w:val="18"/>
              </w:rPr>
              <w:t> </w:t>
            </w:r>
            <w:r>
              <w:rPr>
                <w:sz w:val="18"/>
              </w:rPr>
              <w:t>sınırları</w:t>
            </w:r>
            <w:r>
              <w:rPr>
                <w:spacing w:val="-7"/>
                <w:sz w:val="18"/>
              </w:rPr>
              <w:t> </w:t>
            </w:r>
            <w:r>
              <w:rPr>
                <w:sz w:val="18"/>
              </w:rPr>
              <w:t>açık</w:t>
            </w:r>
            <w:r>
              <w:rPr>
                <w:spacing w:val="-8"/>
                <w:sz w:val="18"/>
              </w:rPr>
              <w:t> </w:t>
            </w:r>
            <w:r>
              <w:rPr>
                <w:sz w:val="18"/>
              </w:rPr>
              <w:t>bir şekilde belirtilmektedir. </w:t>
            </w:r>
            <w:r>
              <w:rPr>
                <w:sz w:val="18"/>
              </w:rPr>
              <w:t>Söz konusu Yönerge personele tebliğ edilmiş ve web sayfasında </w:t>
            </w:r>
            <w:r>
              <w:rPr>
                <w:spacing w:val="-2"/>
                <w:sz w:val="18"/>
              </w:rPr>
              <w:t>yayınlanmıştır.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Pr>
          <w:p>
            <w:pPr>
              <w:pStyle w:val="TableParagraph"/>
              <w:rPr>
                <w:b/>
                <w:sz w:val="18"/>
              </w:rPr>
            </w:pPr>
          </w:p>
          <w:p>
            <w:pPr>
              <w:pStyle w:val="TableParagraph"/>
              <w:rPr>
                <w:b/>
                <w:sz w:val="18"/>
              </w:rPr>
            </w:pPr>
          </w:p>
          <w:p>
            <w:pPr>
              <w:pStyle w:val="TableParagraph"/>
              <w:rPr>
                <w:b/>
                <w:sz w:val="18"/>
              </w:rPr>
            </w:pPr>
          </w:p>
          <w:p>
            <w:pPr>
              <w:pStyle w:val="TableParagraph"/>
              <w:spacing w:before="12"/>
              <w:rPr>
                <w:b/>
                <w:sz w:val="18"/>
              </w:rPr>
            </w:pPr>
          </w:p>
          <w:p>
            <w:pPr>
              <w:pStyle w:val="TableParagraph"/>
              <w:ind w:left="47" w:right="-15" w:hanging="8"/>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bl>
    <w:p>
      <w:pPr>
        <w:spacing w:after="0"/>
        <w:jc w:val="both"/>
        <w:rPr>
          <w:sz w:val="18"/>
        </w:rPr>
        <w:sectPr>
          <w:headerReference w:type="default" r:id="rId39"/>
          <w:footerReference w:type="default" r:id="rId40"/>
          <w:pgSz w:w="16850" w:h="11920" w:orient="landscape"/>
          <w:pgMar w:header="161" w:footer="1010" w:top="1580" w:bottom="1200" w:left="240" w:right="0"/>
          <w:pgNumType w:start="2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2242"/>
        <w:gridCol w:w="2840"/>
        <w:gridCol w:w="1133"/>
        <w:gridCol w:w="1987"/>
        <w:gridCol w:w="1416"/>
        <w:gridCol w:w="1132"/>
        <w:gridCol w:w="1139"/>
        <w:gridCol w:w="1415"/>
        <w:gridCol w:w="1842"/>
      </w:tblGrid>
      <w:tr>
        <w:trPr>
          <w:trHeight w:val="1656" w:hRule="atLeast"/>
        </w:trPr>
        <w:tc>
          <w:tcPr>
            <w:tcW w:w="878" w:type="dxa"/>
          </w:tcPr>
          <w:p>
            <w:pPr>
              <w:pStyle w:val="TableParagraph"/>
              <w:rPr>
                <w:b/>
                <w:sz w:val="18"/>
              </w:rPr>
            </w:pPr>
          </w:p>
          <w:p>
            <w:pPr>
              <w:pStyle w:val="TableParagraph"/>
              <w:rPr>
                <w:b/>
                <w:sz w:val="18"/>
              </w:rPr>
            </w:pPr>
          </w:p>
          <w:p>
            <w:pPr>
              <w:pStyle w:val="TableParagraph"/>
              <w:spacing w:before="94"/>
              <w:rPr>
                <w:b/>
                <w:sz w:val="18"/>
              </w:rPr>
            </w:pPr>
          </w:p>
          <w:p>
            <w:pPr>
              <w:pStyle w:val="TableParagraph"/>
              <w:ind w:left="95"/>
              <w:jc w:val="center"/>
              <w:rPr>
                <w:sz w:val="18"/>
              </w:rPr>
            </w:pPr>
            <w:r>
              <w:rPr>
                <w:sz w:val="18"/>
              </w:rPr>
              <w:t>KOS</w:t>
            </w:r>
            <w:r>
              <w:rPr>
                <w:spacing w:val="-1"/>
                <w:sz w:val="18"/>
              </w:rPr>
              <w:t> </w:t>
            </w:r>
            <w:r>
              <w:rPr>
                <w:spacing w:val="-5"/>
                <w:sz w:val="18"/>
              </w:rPr>
              <w:t>4.3</w:t>
            </w:r>
          </w:p>
        </w:tc>
        <w:tc>
          <w:tcPr>
            <w:tcW w:w="2242" w:type="dxa"/>
          </w:tcPr>
          <w:p>
            <w:pPr>
              <w:pStyle w:val="TableParagraph"/>
              <w:rPr>
                <w:b/>
                <w:sz w:val="18"/>
              </w:rPr>
            </w:pPr>
          </w:p>
          <w:p>
            <w:pPr>
              <w:pStyle w:val="TableParagraph"/>
              <w:spacing w:before="200"/>
              <w:rPr>
                <w:b/>
                <w:sz w:val="18"/>
              </w:rPr>
            </w:pPr>
          </w:p>
          <w:p>
            <w:pPr>
              <w:pStyle w:val="TableParagraph"/>
              <w:ind w:left="91" w:right="111"/>
              <w:jc w:val="both"/>
              <w:rPr>
                <w:sz w:val="18"/>
              </w:rPr>
            </w:pPr>
            <w:r>
              <w:rPr>
                <w:sz w:val="18"/>
              </w:rPr>
              <w:t>Yetki devri, </w:t>
            </w:r>
            <w:r>
              <w:rPr>
                <w:sz w:val="18"/>
              </w:rPr>
              <w:t>devredilen yetkinin önemi ile uyumlu </w:t>
            </w:r>
            <w:r>
              <w:rPr>
                <w:spacing w:val="-2"/>
                <w:sz w:val="18"/>
              </w:rPr>
              <w:t>olmalıdır.</w:t>
            </w:r>
          </w:p>
        </w:tc>
        <w:tc>
          <w:tcPr>
            <w:tcW w:w="2840" w:type="dxa"/>
          </w:tcPr>
          <w:p>
            <w:pPr>
              <w:pStyle w:val="TableParagraph"/>
              <w:spacing w:before="99"/>
              <w:rPr>
                <w:b/>
                <w:sz w:val="18"/>
              </w:rPr>
            </w:pPr>
          </w:p>
          <w:p>
            <w:pPr>
              <w:pStyle w:val="TableParagraph"/>
              <w:spacing w:before="1"/>
              <w:ind w:left="170" w:right="114"/>
              <w:jc w:val="both"/>
              <w:rPr>
                <w:sz w:val="18"/>
              </w:rPr>
            </w:pPr>
            <w:r>
              <w:rPr>
                <w:sz w:val="18"/>
              </w:rPr>
              <w:t>Yetki devri</w:t>
            </w:r>
            <w:r>
              <w:rPr>
                <w:spacing w:val="-2"/>
                <w:sz w:val="18"/>
              </w:rPr>
              <w:t> </w:t>
            </w:r>
            <w:r>
              <w:rPr>
                <w:sz w:val="18"/>
              </w:rPr>
              <w:t>ile ilgili esaslar ALKÜ İmza Yetkileri Yönergesi ile yazılı olarak belirlenmiş olup, yetki devirleri</w:t>
            </w:r>
            <w:r>
              <w:rPr>
                <w:spacing w:val="-12"/>
                <w:sz w:val="18"/>
              </w:rPr>
              <w:t> </w:t>
            </w:r>
            <w:r>
              <w:rPr>
                <w:sz w:val="18"/>
              </w:rPr>
              <w:t>devredilen</w:t>
            </w:r>
            <w:r>
              <w:rPr>
                <w:spacing w:val="-11"/>
                <w:sz w:val="18"/>
              </w:rPr>
              <w:t> </w:t>
            </w:r>
            <w:r>
              <w:rPr>
                <w:sz w:val="18"/>
              </w:rPr>
              <w:t>yetkinin</w:t>
            </w:r>
            <w:r>
              <w:rPr>
                <w:spacing w:val="-11"/>
                <w:sz w:val="18"/>
              </w:rPr>
              <w:t> </w:t>
            </w:r>
            <w:r>
              <w:rPr>
                <w:sz w:val="18"/>
              </w:rPr>
              <w:t>önemi ile uyumlu olmaktadır.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Borders>
              <w:right w:val="single" w:sz="8" w:space="0" w:color="000000"/>
            </w:tcBorders>
          </w:tcPr>
          <w:p>
            <w:pPr>
              <w:pStyle w:val="TableParagraph"/>
              <w:spacing w:before="200"/>
              <w:rPr>
                <w:b/>
                <w:sz w:val="18"/>
              </w:rPr>
            </w:pPr>
          </w:p>
          <w:p>
            <w:pPr>
              <w:pStyle w:val="TableParagraph"/>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1862"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spacing w:before="118"/>
              <w:rPr>
                <w:b/>
                <w:sz w:val="18"/>
              </w:rPr>
            </w:pPr>
          </w:p>
          <w:p>
            <w:pPr>
              <w:pStyle w:val="TableParagraph"/>
              <w:ind w:left="90"/>
              <w:jc w:val="center"/>
              <w:rPr>
                <w:sz w:val="18"/>
              </w:rPr>
            </w:pPr>
            <w:r>
              <w:rPr>
                <w:sz w:val="18"/>
              </w:rPr>
              <w:t>KOS</w:t>
            </w:r>
            <w:r>
              <w:rPr>
                <w:spacing w:val="-1"/>
                <w:sz w:val="18"/>
              </w:rPr>
              <w:t> </w:t>
            </w:r>
            <w:r>
              <w:rPr>
                <w:spacing w:val="-5"/>
                <w:sz w:val="18"/>
              </w:rPr>
              <w:t>4.4</w:t>
            </w:r>
          </w:p>
        </w:tc>
        <w:tc>
          <w:tcPr>
            <w:tcW w:w="2242" w:type="dxa"/>
          </w:tcPr>
          <w:p>
            <w:pPr>
              <w:pStyle w:val="TableParagraph"/>
              <w:rPr>
                <w:b/>
                <w:sz w:val="18"/>
              </w:rPr>
            </w:pPr>
          </w:p>
          <w:p>
            <w:pPr>
              <w:pStyle w:val="TableParagraph"/>
              <w:spacing w:before="118"/>
              <w:rPr>
                <w:b/>
                <w:sz w:val="18"/>
              </w:rPr>
            </w:pPr>
          </w:p>
          <w:p>
            <w:pPr>
              <w:pStyle w:val="TableParagraph"/>
              <w:ind w:left="91" w:right="110"/>
              <w:jc w:val="both"/>
              <w:rPr>
                <w:sz w:val="18"/>
              </w:rPr>
            </w:pPr>
            <w:r>
              <w:rPr>
                <w:sz w:val="18"/>
              </w:rPr>
              <w:t>Yetki devredilen </w:t>
            </w:r>
            <w:r>
              <w:rPr>
                <w:sz w:val="18"/>
              </w:rPr>
              <w:t>personel görevin gerektirdiği bilgi, deneyim ve yeteneğe sahip </w:t>
            </w:r>
            <w:r>
              <w:rPr>
                <w:spacing w:val="-2"/>
                <w:sz w:val="18"/>
              </w:rPr>
              <w:t>olmalıdır.</w:t>
            </w:r>
          </w:p>
        </w:tc>
        <w:tc>
          <w:tcPr>
            <w:tcW w:w="2840" w:type="dxa"/>
          </w:tcPr>
          <w:p>
            <w:pPr>
              <w:pStyle w:val="TableParagraph"/>
              <w:spacing w:before="203"/>
              <w:ind w:left="170" w:right="110"/>
              <w:jc w:val="both"/>
              <w:rPr>
                <w:sz w:val="18"/>
              </w:rPr>
            </w:pPr>
            <w:r>
              <w:rPr>
                <w:sz w:val="18"/>
              </w:rPr>
              <w:t>Yetki devri ile ilgili esaslar ALKÜ İmza Yetkileri Yönergesi ile yazılı olarak belirlenmiş olup, yetki devredilen personelin, görevin gerektirdiği bilgi, deneyim </w:t>
            </w:r>
            <w:r>
              <w:rPr>
                <w:sz w:val="18"/>
              </w:rPr>
              <w:t>ve yeteneğe sahip kişilerden seçilmesine özen gösterilmektedir.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Borders>
              <w:right w:val="single" w:sz="8" w:space="0" w:color="000000"/>
            </w:tcBorders>
          </w:tcPr>
          <w:p>
            <w:pPr>
              <w:pStyle w:val="TableParagraph"/>
              <w:rPr>
                <w:b/>
                <w:sz w:val="18"/>
              </w:rPr>
            </w:pPr>
          </w:p>
          <w:p>
            <w:pPr>
              <w:pStyle w:val="TableParagraph"/>
              <w:spacing w:before="99"/>
              <w:rPr>
                <w:b/>
                <w:sz w:val="18"/>
              </w:rPr>
            </w:pPr>
          </w:p>
          <w:p>
            <w:pPr>
              <w:pStyle w:val="TableParagraph"/>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1723" w:hRule="atLeast"/>
        </w:trPr>
        <w:tc>
          <w:tcPr>
            <w:tcW w:w="878" w:type="dxa"/>
            <w:tcBorders>
              <w:left w:val="single" w:sz="8" w:space="0" w:color="000000"/>
            </w:tcBorders>
          </w:tcPr>
          <w:p>
            <w:pPr>
              <w:pStyle w:val="TableParagraph"/>
              <w:rPr>
                <w:b/>
                <w:sz w:val="18"/>
              </w:rPr>
            </w:pPr>
          </w:p>
          <w:p>
            <w:pPr>
              <w:pStyle w:val="TableParagraph"/>
              <w:rPr>
                <w:b/>
                <w:sz w:val="18"/>
              </w:rPr>
            </w:pPr>
          </w:p>
          <w:p>
            <w:pPr>
              <w:pStyle w:val="TableParagraph"/>
              <w:spacing w:before="63"/>
              <w:rPr>
                <w:b/>
                <w:sz w:val="18"/>
              </w:rPr>
            </w:pPr>
          </w:p>
          <w:p>
            <w:pPr>
              <w:pStyle w:val="TableParagraph"/>
              <w:ind w:left="90"/>
              <w:jc w:val="center"/>
              <w:rPr>
                <w:sz w:val="18"/>
              </w:rPr>
            </w:pPr>
            <w:r>
              <w:rPr>
                <w:sz w:val="18"/>
              </w:rPr>
              <w:t>KOS</w:t>
            </w:r>
            <w:r>
              <w:rPr>
                <w:spacing w:val="-1"/>
                <w:sz w:val="18"/>
              </w:rPr>
              <w:t> </w:t>
            </w:r>
            <w:r>
              <w:rPr>
                <w:spacing w:val="-5"/>
                <w:sz w:val="18"/>
              </w:rPr>
              <w:t>4.5</w:t>
            </w:r>
          </w:p>
        </w:tc>
        <w:tc>
          <w:tcPr>
            <w:tcW w:w="2242" w:type="dxa"/>
          </w:tcPr>
          <w:p>
            <w:pPr>
              <w:pStyle w:val="TableParagraph"/>
              <w:spacing w:before="61"/>
              <w:rPr>
                <w:b/>
                <w:sz w:val="18"/>
              </w:rPr>
            </w:pPr>
          </w:p>
          <w:p>
            <w:pPr>
              <w:pStyle w:val="TableParagraph"/>
              <w:spacing w:before="1"/>
              <w:ind w:left="91" w:right="134"/>
              <w:jc w:val="both"/>
              <w:rPr>
                <w:sz w:val="18"/>
              </w:rPr>
            </w:pPr>
            <w:r>
              <w:rPr>
                <w:sz w:val="18"/>
              </w:rPr>
              <w:t>Yetki devredilen </w:t>
            </w:r>
            <w:r>
              <w:rPr>
                <w:sz w:val="18"/>
              </w:rPr>
              <w:t>personel, yetkinin</w:t>
            </w:r>
            <w:r>
              <w:rPr>
                <w:spacing w:val="-12"/>
                <w:sz w:val="18"/>
              </w:rPr>
              <w:t> </w:t>
            </w:r>
            <w:r>
              <w:rPr>
                <w:sz w:val="18"/>
              </w:rPr>
              <w:t>kullanımına</w:t>
            </w:r>
            <w:r>
              <w:rPr>
                <w:spacing w:val="-11"/>
                <w:sz w:val="18"/>
              </w:rPr>
              <w:t> </w:t>
            </w:r>
            <w:r>
              <w:rPr>
                <w:sz w:val="18"/>
              </w:rPr>
              <w:t>ilişkin olarak belli dönemlerde yetki devredene bilgi vermeli, yetki devreden ise bu bilgiyi aramalıdır.</w:t>
            </w:r>
          </w:p>
        </w:tc>
        <w:tc>
          <w:tcPr>
            <w:tcW w:w="2840" w:type="dxa"/>
          </w:tcPr>
          <w:p>
            <w:pPr>
              <w:pStyle w:val="TableParagraph"/>
              <w:rPr>
                <w:b/>
                <w:sz w:val="18"/>
              </w:rPr>
            </w:pPr>
          </w:p>
          <w:p>
            <w:pPr>
              <w:pStyle w:val="TableParagraph"/>
              <w:spacing w:before="27"/>
              <w:rPr>
                <w:b/>
                <w:sz w:val="18"/>
              </w:rPr>
            </w:pPr>
          </w:p>
          <w:p>
            <w:pPr>
              <w:pStyle w:val="TableParagraph"/>
              <w:tabs>
                <w:tab w:pos="799" w:val="left" w:leader="none"/>
                <w:tab w:pos="1690" w:val="left" w:leader="none"/>
                <w:tab w:pos="2095" w:val="left" w:leader="none"/>
                <w:tab w:pos="2261" w:val="left" w:leader="none"/>
              </w:tabs>
              <w:ind w:left="170" w:right="112"/>
              <w:rPr>
                <w:sz w:val="18"/>
              </w:rPr>
            </w:pPr>
            <w:r>
              <w:rPr>
                <w:spacing w:val="-2"/>
                <w:sz w:val="18"/>
              </w:rPr>
              <w:t>Yetki</w:t>
            </w:r>
            <w:r>
              <w:rPr>
                <w:sz w:val="18"/>
              </w:rPr>
              <w:tab/>
            </w:r>
            <w:r>
              <w:rPr>
                <w:spacing w:val="-2"/>
                <w:sz w:val="18"/>
              </w:rPr>
              <w:t>devreden</w:t>
            </w:r>
            <w:r>
              <w:rPr>
                <w:sz w:val="18"/>
              </w:rPr>
              <w:tab/>
            </w:r>
            <w:r>
              <w:rPr>
                <w:spacing w:val="-4"/>
                <w:sz w:val="18"/>
              </w:rPr>
              <w:t>ile</w:t>
            </w:r>
            <w:r>
              <w:rPr>
                <w:sz w:val="18"/>
              </w:rPr>
              <w:tab/>
            </w:r>
            <w:r>
              <w:rPr>
                <w:spacing w:val="-2"/>
                <w:sz w:val="18"/>
              </w:rPr>
              <w:t>devralan </w:t>
            </w:r>
            <w:r>
              <w:rPr>
                <w:sz w:val="18"/>
              </w:rPr>
              <w:t>arasında</w:t>
            </w:r>
            <w:r>
              <w:rPr>
                <w:spacing w:val="-5"/>
                <w:sz w:val="18"/>
              </w:rPr>
              <w:t> </w:t>
            </w:r>
            <w:r>
              <w:rPr>
                <w:sz w:val="18"/>
              </w:rPr>
              <w:t>yetkinin</w:t>
            </w:r>
            <w:r>
              <w:rPr>
                <w:spacing w:val="-5"/>
                <w:sz w:val="18"/>
              </w:rPr>
              <w:t> </w:t>
            </w:r>
            <w:r>
              <w:rPr>
                <w:sz w:val="18"/>
              </w:rPr>
              <w:t>kullanımı</w:t>
            </w:r>
            <w:r>
              <w:rPr>
                <w:spacing w:val="-4"/>
                <w:sz w:val="18"/>
              </w:rPr>
              <w:t> </w:t>
            </w:r>
            <w:r>
              <w:rPr>
                <w:sz w:val="18"/>
              </w:rPr>
              <w:t>EBYS, KBS ve MYS üzerinden</w:t>
              <w:tab/>
              <w:tab/>
            </w:r>
            <w:r>
              <w:rPr>
                <w:spacing w:val="-2"/>
                <w:sz w:val="18"/>
              </w:rPr>
              <w:t>yazılı </w:t>
            </w:r>
            <w:r>
              <w:rPr>
                <w:sz w:val="18"/>
              </w:rPr>
              <w:t>olarak yapılmaktadır.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Borders>
              <w:right w:val="single" w:sz="8" w:space="0" w:color="000000"/>
            </w:tcBorders>
          </w:tcPr>
          <w:p>
            <w:pPr>
              <w:pStyle w:val="TableParagraph"/>
              <w:rPr>
                <w:b/>
                <w:sz w:val="18"/>
              </w:rPr>
            </w:pPr>
          </w:p>
          <w:p>
            <w:pPr>
              <w:pStyle w:val="TableParagraph"/>
              <w:spacing w:before="27"/>
              <w:rPr>
                <w:b/>
                <w:sz w:val="18"/>
              </w:rPr>
            </w:pPr>
          </w:p>
          <w:p>
            <w:pPr>
              <w:pStyle w:val="TableParagraph"/>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bl>
    <w:p>
      <w:pPr>
        <w:spacing w:after="0"/>
        <w:jc w:val="both"/>
        <w:rPr>
          <w:sz w:val="18"/>
        </w:rPr>
        <w:sectPr>
          <w:headerReference w:type="default" r:id="rId41"/>
          <w:footerReference w:type="default" r:id="rId42"/>
          <w:pgSz w:w="16850" w:h="11920" w:orient="landscape"/>
          <w:pgMar w:header="161" w:footer="1010" w:top="1580" w:bottom="1200" w:left="240" w:right="0"/>
        </w:sectPr>
      </w:pPr>
    </w:p>
    <w:p>
      <w:pPr>
        <w:pStyle w:val="ListParagraph"/>
        <w:numPr>
          <w:ilvl w:val="0"/>
          <w:numId w:val="6"/>
        </w:numPr>
        <w:tabs>
          <w:tab w:pos="617" w:val="left" w:leader="none"/>
        </w:tabs>
        <w:spacing w:line="240" w:lineRule="auto" w:before="341" w:after="0"/>
        <w:ind w:left="617" w:right="0" w:hanging="430"/>
        <w:jc w:val="left"/>
        <w:rPr>
          <w:b/>
          <w:sz w:val="40"/>
        </w:rPr>
      </w:pPr>
      <w:r>
        <w:rPr>
          <w:b/>
          <w:sz w:val="40"/>
        </w:rPr>
        <w:t>RİSK</w:t>
      </w:r>
      <w:r>
        <w:rPr>
          <w:b/>
          <w:spacing w:val="-21"/>
          <w:sz w:val="40"/>
        </w:rPr>
        <w:t> </w:t>
      </w:r>
      <w:r>
        <w:rPr>
          <w:b/>
          <w:spacing w:val="-2"/>
          <w:sz w:val="40"/>
        </w:rPr>
        <w:t>DEĞERLENDİRME</w:t>
      </w:r>
    </w:p>
    <w:p>
      <w:pPr>
        <w:pStyle w:val="BodyText"/>
        <w:spacing w:before="92"/>
        <w:rPr>
          <w:b/>
          <w:sz w:val="20"/>
        </w:rPr>
      </w:pP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4"/>
        <w:gridCol w:w="2266"/>
        <w:gridCol w:w="2840"/>
        <w:gridCol w:w="1133"/>
        <w:gridCol w:w="1987"/>
        <w:gridCol w:w="1416"/>
        <w:gridCol w:w="1132"/>
        <w:gridCol w:w="1139"/>
        <w:gridCol w:w="1415"/>
        <w:gridCol w:w="1842"/>
      </w:tblGrid>
      <w:tr>
        <w:trPr>
          <w:trHeight w:val="1214" w:hRule="atLeast"/>
        </w:trPr>
        <w:tc>
          <w:tcPr>
            <w:tcW w:w="854" w:type="dxa"/>
            <w:shd w:val="clear" w:color="auto" w:fill="BCBCBC"/>
          </w:tcPr>
          <w:p>
            <w:pPr>
              <w:pStyle w:val="TableParagraph"/>
              <w:spacing w:before="195"/>
              <w:rPr>
                <w:b/>
                <w:sz w:val="18"/>
              </w:rPr>
            </w:pPr>
          </w:p>
          <w:p>
            <w:pPr>
              <w:pStyle w:val="TableParagraph"/>
              <w:ind w:left="129" w:right="62" w:hanging="41"/>
              <w:rPr>
                <w:b/>
                <w:sz w:val="18"/>
              </w:rPr>
            </w:pPr>
            <w:r>
              <w:rPr>
                <w:b/>
                <w:spacing w:val="-2"/>
                <w:sz w:val="18"/>
              </w:rPr>
              <w:t>Standart </w:t>
            </w:r>
            <w:r>
              <w:rPr>
                <w:b/>
                <w:sz w:val="18"/>
              </w:rPr>
              <w:t>Kod No</w:t>
            </w:r>
          </w:p>
        </w:tc>
        <w:tc>
          <w:tcPr>
            <w:tcW w:w="2266" w:type="dxa"/>
            <w:shd w:val="clear" w:color="auto" w:fill="BCBCBC"/>
          </w:tcPr>
          <w:p>
            <w:pPr>
              <w:pStyle w:val="TableParagraph"/>
              <w:spacing w:before="195"/>
              <w:rPr>
                <w:b/>
                <w:sz w:val="18"/>
              </w:rPr>
            </w:pPr>
          </w:p>
          <w:p>
            <w:pPr>
              <w:pStyle w:val="TableParagraph"/>
              <w:ind w:left="626" w:right="-15" w:hanging="527"/>
              <w:rPr>
                <w:b/>
                <w:sz w:val="18"/>
              </w:rPr>
            </w:pPr>
            <w:r>
              <w:rPr>
                <w:b/>
                <w:sz w:val="18"/>
              </w:rPr>
              <w:t>Kamu</w:t>
            </w:r>
            <w:r>
              <w:rPr>
                <w:b/>
                <w:spacing w:val="-8"/>
                <w:sz w:val="18"/>
              </w:rPr>
              <w:t> </w:t>
            </w:r>
            <w:r>
              <w:rPr>
                <w:b/>
                <w:sz w:val="18"/>
              </w:rPr>
              <w:t>İç</w:t>
            </w:r>
            <w:r>
              <w:rPr>
                <w:b/>
                <w:spacing w:val="-9"/>
                <w:sz w:val="18"/>
              </w:rPr>
              <w:t> </w:t>
            </w:r>
            <w:r>
              <w:rPr>
                <w:b/>
                <w:sz w:val="18"/>
              </w:rPr>
              <w:t>Kontrol</w:t>
            </w:r>
            <w:r>
              <w:rPr>
                <w:b/>
                <w:spacing w:val="-8"/>
                <w:sz w:val="18"/>
              </w:rPr>
              <w:t> </w:t>
            </w:r>
            <w:r>
              <w:rPr>
                <w:b/>
                <w:sz w:val="18"/>
              </w:rPr>
              <w:t>Standardı ve Genel Şartı</w:t>
            </w:r>
          </w:p>
        </w:tc>
        <w:tc>
          <w:tcPr>
            <w:tcW w:w="2840" w:type="dxa"/>
            <w:tcBorders>
              <w:right w:val="single" w:sz="4" w:space="0" w:color="000000"/>
            </w:tcBorders>
            <w:shd w:val="clear" w:color="auto" w:fill="BCBCBC"/>
          </w:tcPr>
          <w:p>
            <w:pPr>
              <w:pStyle w:val="TableParagraph"/>
              <w:rPr>
                <w:b/>
                <w:sz w:val="18"/>
              </w:rPr>
            </w:pPr>
          </w:p>
          <w:p>
            <w:pPr>
              <w:pStyle w:val="TableParagraph"/>
              <w:spacing w:before="90"/>
              <w:rPr>
                <w:b/>
                <w:sz w:val="18"/>
              </w:rPr>
            </w:pPr>
          </w:p>
          <w:p>
            <w:pPr>
              <w:pStyle w:val="TableParagraph"/>
              <w:ind w:left="611"/>
              <w:rPr>
                <w:b/>
                <w:sz w:val="18"/>
              </w:rPr>
            </w:pPr>
            <w:r>
              <w:rPr>
                <w:b/>
                <w:sz w:val="18"/>
              </w:rPr>
              <w:t>Mevcut </w:t>
            </w:r>
            <w:r>
              <w:rPr>
                <w:b/>
                <w:spacing w:val="-2"/>
                <w:sz w:val="18"/>
              </w:rPr>
              <w:t>Durum</w:t>
            </w:r>
          </w:p>
        </w:tc>
        <w:tc>
          <w:tcPr>
            <w:tcW w:w="1133" w:type="dxa"/>
            <w:tcBorders>
              <w:left w:val="single" w:sz="4" w:space="0" w:color="000000"/>
              <w:right w:val="single" w:sz="4" w:space="0" w:color="000000"/>
            </w:tcBorders>
            <w:shd w:val="clear" w:color="auto" w:fill="BCBCBC"/>
          </w:tcPr>
          <w:p>
            <w:pPr>
              <w:pStyle w:val="TableParagraph"/>
              <w:spacing w:before="90"/>
              <w:rPr>
                <w:b/>
                <w:sz w:val="18"/>
              </w:rPr>
            </w:pPr>
          </w:p>
          <w:p>
            <w:pPr>
              <w:pStyle w:val="TableParagraph"/>
              <w:spacing w:line="242" w:lineRule="auto"/>
              <w:ind w:left="482" w:right="94" w:hanging="327"/>
              <w:rPr>
                <w:b/>
                <w:sz w:val="18"/>
              </w:rPr>
            </w:pPr>
            <w:r>
              <w:rPr>
                <w:b/>
                <w:sz w:val="18"/>
              </w:rPr>
              <w:t>Eylem</w:t>
            </w:r>
            <w:r>
              <w:rPr>
                <w:b/>
                <w:spacing w:val="-12"/>
                <w:sz w:val="18"/>
              </w:rPr>
              <w:t> </w:t>
            </w:r>
            <w:r>
              <w:rPr>
                <w:b/>
                <w:sz w:val="18"/>
              </w:rPr>
              <w:t>Kod </w:t>
            </w:r>
            <w:r>
              <w:rPr>
                <w:b/>
                <w:spacing w:val="-6"/>
                <w:sz w:val="18"/>
              </w:rPr>
              <w:t>No</w:t>
            </w:r>
          </w:p>
        </w:tc>
        <w:tc>
          <w:tcPr>
            <w:tcW w:w="1987" w:type="dxa"/>
            <w:tcBorders>
              <w:left w:val="single" w:sz="4" w:space="0" w:color="000000"/>
              <w:right w:val="single" w:sz="4" w:space="0" w:color="000000"/>
            </w:tcBorders>
            <w:shd w:val="clear" w:color="auto" w:fill="BCBCBC"/>
          </w:tcPr>
          <w:p>
            <w:pPr>
              <w:pStyle w:val="TableParagraph"/>
              <w:spacing w:before="66"/>
              <w:rPr>
                <w:b/>
                <w:sz w:val="18"/>
              </w:rPr>
            </w:pPr>
          </w:p>
          <w:p>
            <w:pPr>
              <w:pStyle w:val="TableParagraph"/>
              <w:spacing w:line="242" w:lineRule="auto"/>
              <w:ind w:left="739" w:right="-15" w:hanging="533"/>
              <w:rPr>
                <w:b/>
                <w:sz w:val="18"/>
              </w:rPr>
            </w:pPr>
            <w:r>
              <w:rPr>
                <w:b/>
                <w:sz w:val="18"/>
              </w:rPr>
              <w:t>Öngörülen</w:t>
            </w:r>
            <w:r>
              <w:rPr>
                <w:b/>
                <w:spacing w:val="-12"/>
                <w:sz w:val="18"/>
              </w:rPr>
              <w:t> </w:t>
            </w:r>
            <w:r>
              <w:rPr>
                <w:b/>
                <w:sz w:val="18"/>
              </w:rPr>
              <w:t>Eylem</w:t>
            </w:r>
            <w:r>
              <w:rPr>
                <w:b/>
                <w:spacing w:val="-11"/>
                <w:sz w:val="18"/>
              </w:rPr>
              <w:t> </w:t>
            </w:r>
            <w:r>
              <w:rPr>
                <w:b/>
                <w:sz w:val="18"/>
              </w:rPr>
              <w:t>veya </w:t>
            </w:r>
            <w:r>
              <w:rPr>
                <w:b/>
                <w:spacing w:val="-2"/>
                <w:sz w:val="18"/>
              </w:rPr>
              <w:t>Eylemler</w:t>
            </w:r>
          </w:p>
        </w:tc>
        <w:tc>
          <w:tcPr>
            <w:tcW w:w="1416" w:type="dxa"/>
            <w:tcBorders>
              <w:left w:val="single" w:sz="4" w:space="0" w:color="000000"/>
              <w:right w:val="single" w:sz="4" w:space="0" w:color="000000"/>
            </w:tcBorders>
            <w:shd w:val="clear" w:color="auto" w:fill="BCBCBC"/>
          </w:tcPr>
          <w:p>
            <w:pPr>
              <w:pStyle w:val="TableParagraph"/>
              <w:spacing w:before="90"/>
              <w:ind w:left="326" w:right="255" w:hanging="17"/>
              <w:jc w:val="center"/>
              <w:rPr>
                <w:b/>
                <w:sz w:val="18"/>
              </w:rPr>
            </w:pPr>
            <w:r>
              <w:rPr>
                <w:b/>
                <w:spacing w:val="-2"/>
                <w:sz w:val="18"/>
              </w:rPr>
              <w:t>Sorumlu </w:t>
            </w:r>
            <w:r>
              <w:rPr>
                <w:b/>
                <w:spacing w:val="-4"/>
                <w:sz w:val="18"/>
              </w:rPr>
              <w:t>Birim</w:t>
            </w:r>
            <w:r>
              <w:rPr>
                <w:b/>
                <w:spacing w:val="-8"/>
                <w:sz w:val="18"/>
              </w:rPr>
              <w:t> </w:t>
            </w:r>
            <w:r>
              <w:rPr>
                <w:b/>
                <w:spacing w:val="-4"/>
                <w:sz w:val="18"/>
              </w:rPr>
              <w:t>veya </w:t>
            </w:r>
            <w:r>
              <w:rPr>
                <w:b/>
                <w:spacing w:val="-2"/>
                <w:sz w:val="18"/>
              </w:rPr>
              <w:t>Çalışma Grubu Üyeleri</w:t>
            </w:r>
          </w:p>
        </w:tc>
        <w:tc>
          <w:tcPr>
            <w:tcW w:w="1132" w:type="dxa"/>
            <w:tcBorders>
              <w:left w:val="single" w:sz="4" w:space="0" w:color="000000"/>
              <w:right w:val="single" w:sz="4" w:space="0" w:color="000000"/>
            </w:tcBorders>
            <w:shd w:val="clear" w:color="auto" w:fill="BCBCBC"/>
          </w:tcPr>
          <w:p>
            <w:pPr>
              <w:pStyle w:val="TableParagraph"/>
              <w:spacing w:before="90"/>
              <w:rPr>
                <w:b/>
                <w:sz w:val="18"/>
              </w:rPr>
            </w:pPr>
          </w:p>
          <w:p>
            <w:pPr>
              <w:pStyle w:val="TableParagraph"/>
              <w:ind w:left="89" w:right="249" w:hanging="2"/>
              <w:jc w:val="center"/>
              <w:rPr>
                <w:b/>
                <w:sz w:val="18"/>
              </w:rPr>
            </w:pPr>
            <w:r>
              <w:rPr>
                <w:b/>
                <w:spacing w:val="-2"/>
                <w:sz w:val="18"/>
              </w:rPr>
              <w:t>İşbirliği Yapılacak Birim</w:t>
            </w:r>
          </w:p>
        </w:tc>
        <w:tc>
          <w:tcPr>
            <w:tcW w:w="1139" w:type="dxa"/>
            <w:tcBorders>
              <w:left w:val="single" w:sz="4" w:space="0" w:color="000000"/>
              <w:right w:val="single" w:sz="4" w:space="0" w:color="000000"/>
            </w:tcBorders>
            <w:shd w:val="clear" w:color="auto" w:fill="BCBCBC"/>
          </w:tcPr>
          <w:p>
            <w:pPr>
              <w:pStyle w:val="TableParagraph"/>
              <w:spacing w:before="22"/>
              <w:rPr>
                <w:b/>
                <w:sz w:val="18"/>
              </w:rPr>
            </w:pPr>
          </w:p>
          <w:p>
            <w:pPr>
              <w:pStyle w:val="TableParagraph"/>
              <w:spacing w:before="1"/>
              <w:ind w:left="45"/>
              <w:rPr>
                <w:b/>
                <w:sz w:val="18"/>
              </w:rPr>
            </w:pPr>
            <w:r>
              <w:rPr>
                <w:b/>
                <w:sz w:val="18"/>
              </w:rPr>
              <w:t>Çıktı/</w:t>
            </w:r>
            <w:r>
              <w:rPr>
                <w:b/>
                <w:spacing w:val="-5"/>
                <w:sz w:val="18"/>
              </w:rPr>
              <w:t> </w:t>
            </w:r>
            <w:r>
              <w:rPr>
                <w:b/>
                <w:spacing w:val="-2"/>
                <w:sz w:val="18"/>
              </w:rPr>
              <w:t>Sonuç</w:t>
            </w:r>
          </w:p>
        </w:tc>
        <w:tc>
          <w:tcPr>
            <w:tcW w:w="1415" w:type="dxa"/>
            <w:tcBorders>
              <w:left w:val="single" w:sz="4" w:space="0" w:color="000000"/>
              <w:right w:val="single" w:sz="4" w:space="0" w:color="000000"/>
            </w:tcBorders>
            <w:shd w:val="clear" w:color="auto" w:fill="BCBCBC"/>
          </w:tcPr>
          <w:p>
            <w:pPr>
              <w:pStyle w:val="TableParagraph"/>
              <w:spacing w:before="195"/>
              <w:rPr>
                <w:b/>
                <w:sz w:val="18"/>
              </w:rPr>
            </w:pPr>
          </w:p>
          <w:p>
            <w:pPr>
              <w:pStyle w:val="TableParagraph"/>
              <w:ind w:left="401" w:hanging="294"/>
              <w:rPr>
                <w:b/>
                <w:sz w:val="18"/>
              </w:rPr>
            </w:pPr>
            <w:r>
              <w:rPr>
                <w:b/>
                <w:spacing w:val="-2"/>
                <w:sz w:val="18"/>
              </w:rPr>
              <w:t>Tamamlanma Tarihi</w:t>
            </w:r>
          </w:p>
        </w:tc>
        <w:tc>
          <w:tcPr>
            <w:tcW w:w="1842" w:type="dxa"/>
            <w:tcBorders>
              <w:left w:val="single" w:sz="4" w:space="0" w:color="000000"/>
            </w:tcBorders>
            <w:shd w:val="clear" w:color="auto" w:fill="BCBCBC"/>
          </w:tcPr>
          <w:p>
            <w:pPr>
              <w:pStyle w:val="TableParagraph"/>
              <w:rPr>
                <w:b/>
                <w:sz w:val="18"/>
              </w:rPr>
            </w:pPr>
          </w:p>
          <w:p>
            <w:pPr>
              <w:pStyle w:val="TableParagraph"/>
              <w:spacing w:before="90"/>
              <w:rPr>
                <w:b/>
                <w:sz w:val="18"/>
              </w:rPr>
            </w:pPr>
          </w:p>
          <w:p>
            <w:pPr>
              <w:pStyle w:val="TableParagraph"/>
              <w:ind w:left="337"/>
              <w:rPr>
                <w:b/>
                <w:sz w:val="18"/>
              </w:rPr>
            </w:pPr>
            <w:r>
              <w:rPr>
                <w:b/>
                <w:spacing w:val="-2"/>
                <w:sz w:val="18"/>
              </w:rPr>
              <w:t>Açıklama</w:t>
            </w:r>
          </w:p>
        </w:tc>
      </w:tr>
      <w:tr>
        <w:trPr>
          <w:trHeight w:val="676" w:hRule="atLeast"/>
        </w:trPr>
        <w:tc>
          <w:tcPr>
            <w:tcW w:w="854" w:type="dxa"/>
            <w:tcBorders>
              <w:bottom w:val="single" w:sz="4" w:space="0" w:color="000000"/>
              <w:right w:val="single" w:sz="4" w:space="0" w:color="000000"/>
            </w:tcBorders>
            <w:shd w:val="clear" w:color="auto" w:fill="C5D9EF"/>
          </w:tcPr>
          <w:p>
            <w:pPr>
              <w:pStyle w:val="TableParagraph"/>
              <w:spacing w:before="27"/>
              <w:rPr>
                <w:b/>
                <w:sz w:val="18"/>
              </w:rPr>
            </w:pPr>
          </w:p>
          <w:p>
            <w:pPr>
              <w:pStyle w:val="TableParagraph"/>
              <w:ind w:right="145"/>
              <w:jc w:val="right"/>
              <w:rPr>
                <w:b/>
                <w:sz w:val="18"/>
              </w:rPr>
            </w:pPr>
            <w:r>
              <w:rPr>
                <w:b/>
                <w:spacing w:val="-4"/>
                <w:sz w:val="18"/>
              </w:rPr>
              <w:t>RDS5</w:t>
            </w:r>
          </w:p>
        </w:tc>
        <w:tc>
          <w:tcPr>
            <w:tcW w:w="15170" w:type="dxa"/>
            <w:gridSpan w:val="9"/>
            <w:tcBorders>
              <w:left w:val="single" w:sz="4" w:space="0" w:color="000000"/>
              <w:bottom w:val="single" w:sz="4" w:space="0" w:color="000000"/>
              <w:right w:val="nil"/>
            </w:tcBorders>
            <w:shd w:val="clear" w:color="auto" w:fill="C5D9EF"/>
          </w:tcPr>
          <w:p>
            <w:pPr>
              <w:pStyle w:val="TableParagraph"/>
              <w:spacing w:before="124"/>
              <w:ind w:left="91" w:right="850"/>
              <w:rPr>
                <w:b/>
                <w:sz w:val="18"/>
              </w:rPr>
            </w:pPr>
            <w:r>
              <w:rPr>
                <w:b/>
                <w:sz w:val="18"/>
              </w:rPr>
              <w:t>Planlama</w:t>
            </w:r>
            <w:r>
              <w:rPr>
                <w:b/>
                <w:spacing w:val="-3"/>
                <w:sz w:val="18"/>
              </w:rPr>
              <w:t> </w:t>
            </w:r>
            <w:r>
              <w:rPr>
                <w:b/>
                <w:sz w:val="18"/>
              </w:rPr>
              <w:t>ve</w:t>
            </w:r>
            <w:r>
              <w:rPr>
                <w:b/>
                <w:spacing w:val="-3"/>
                <w:sz w:val="18"/>
              </w:rPr>
              <w:t> </w:t>
            </w:r>
            <w:r>
              <w:rPr>
                <w:b/>
                <w:sz w:val="18"/>
              </w:rPr>
              <w:t>Programlama: </w:t>
            </w:r>
            <w:r>
              <w:rPr>
                <w:sz w:val="18"/>
              </w:rPr>
              <w:t>İdareler,</w:t>
            </w:r>
            <w:r>
              <w:rPr>
                <w:spacing w:val="-2"/>
                <w:sz w:val="18"/>
              </w:rPr>
              <w:t> </w:t>
            </w:r>
            <w:r>
              <w:rPr>
                <w:sz w:val="18"/>
              </w:rPr>
              <w:t>faaliyetlerini,</w:t>
            </w:r>
            <w:r>
              <w:rPr>
                <w:spacing w:val="-1"/>
                <w:sz w:val="18"/>
              </w:rPr>
              <w:t> </w:t>
            </w:r>
            <w:r>
              <w:rPr>
                <w:sz w:val="18"/>
              </w:rPr>
              <w:t>amaç,</w:t>
            </w:r>
            <w:r>
              <w:rPr>
                <w:spacing w:val="-2"/>
                <w:sz w:val="18"/>
              </w:rPr>
              <w:t> </w:t>
            </w:r>
            <w:r>
              <w:rPr>
                <w:sz w:val="18"/>
              </w:rPr>
              <w:t>hedef</w:t>
            </w:r>
            <w:r>
              <w:rPr>
                <w:spacing w:val="-4"/>
                <w:sz w:val="18"/>
              </w:rPr>
              <w:t> </w:t>
            </w:r>
            <w:r>
              <w:rPr>
                <w:sz w:val="18"/>
              </w:rPr>
              <w:t>ve</w:t>
            </w:r>
            <w:r>
              <w:rPr>
                <w:spacing w:val="-5"/>
                <w:sz w:val="18"/>
              </w:rPr>
              <w:t> </w:t>
            </w:r>
            <w:r>
              <w:rPr>
                <w:sz w:val="18"/>
              </w:rPr>
              <w:t>göstergelerini</w:t>
            </w:r>
            <w:r>
              <w:rPr>
                <w:spacing w:val="-4"/>
                <w:sz w:val="18"/>
              </w:rPr>
              <w:t> </w:t>
            </w:r>
            <w:r>
              <w:rPr>
                <w:sz w:val="18"/>
              </w:rPr>
              <w:t>ve</w:t>
            </w:r>
            <w:r>
              <w:rPr>
                <w:spacing w:val="-3"/>
                <w:sz w:val="18"/>
              </w:rPr>
              <w:t> </w:t>
            </w:r>
            <w:r>
              <w:rPr>
                <w:sz w:val="18"/>
              </w:rPr>
              <w:t>bunları</w:t>
            </w:r>
            <w:r>
              <w:rPr>
                <w:spacing w:val="-4"/>
                <w:sz w:val="18"/>
              </w:rPr>
              <w:t> </w:t>
            </w:r>
            <w:r>
              <w:rPr>
                <w:sz w:val="18"/>
              </w:rPr>
              <w:t>gerçekleştirmek</w:t>
            </w:r>
            <w:r>
              <w:rPr>
                <w:spacing w:val="-1"/>
                <w:sz w:val="18"/>
              </w:rPr>
              <w:t> </w:t>
            </w:r>
            <w:r>
              <w:rPr>
                <w:sz w:val="18"/>
              </w:rPr>
              <w:t>için</w:t>
            </w:r>
            <w:r>
              <w:rPr>
                <w:spacing w:val="-1"/>
                <w:sz w:val="18"/>
              </w:rPr>
              <w:t> </w:t>
            </w:r>
            <w:r>
              <w:rPr>
                <w:sz w:val="18"/>
              </w:rPr>
              <w:t>ihtiyaç</w:t>
            </w:r>
            <w:r>
              <w:rPr>
                <w:spacing w:val="-3"/>
                <w:sz w:val="18"/>
              </w:rPr>
              <w:t> </w:t>
            </w:r>
            <w:r>
              <w:rPr>
                <w:sz w:val="18"/>
              </w:rPr>
              <w:t>duydukları</w:t>
            </w:r>
            <w:r>
              <w:rPr>
                <w:spacing w:val="-4"/>
                <w:sz w:val="18"/>
              </w:rPr>
              <w:t> </w:t>
            </w:r>
            <w:r>
              <w:rPr>
                <w:sz w:val="18"/>
              </w:rPr>
              <w:t>kaynakları</w:t>
            </w:r>
            <w:r>
              <w:rPr>
                <w:spacing w:val="-2"/>
                <w:sz w:val="18"/>
              </w:rPr>
              <w:t> </w:t>
            </w:r>
            <w:r>
              <w:rPr>
                <w:sz w:val="18"/>
              </w:rPr>
              <w:t>içeren plan</w:t>
            </w:r>
            <w:r>
              <w:rPr>
                <w:spacing w:val="-4"/>
                <w:sz w:val="18"/>
              </w:rPr>
              <w:t> </w:t>
            </w:r>
            <w:r>
              <w:rPr>
                <w:sz w:val="18"/>
              </w:rPr>
              <w:t>ve</w:t>
            </w:r>
            <w:r>
              <w:rPr>
                <w:spacing w:val="-3"/>
                <w:sz w:val="18"/>
              </w:rPr>
              <w:t> </w:t>
            </w:r>
            <w:r>
              <w:rPr>
                <w:sz w:val="18"/>
              </w:rPr>
              <w:t>programlarını</w:t>
            </w:r>
            <w:r>
              <w:rPr>
                <w:spacing w:val="-2"/>
                <w:sz w:val="18"/>
              </w:rPr>
              <w:t> </w:t>
            </w:r>
            <w:r>
              <w:rPr>
                <w:sz w:val="18"/>
              </w:rPr>
              <w:t>oluşturmalı veduyurmalı, faaliyetlerinin plan ve programlara uygunluğunu sağlamalıdır</w:t>
            </w:r>
            <w:r>
              <w:rPr>
                <w:b/>
                <w:sz w:val="18"/>
              </w:rPr>
              <w:t>.</w:t>
            </w:r>
          </w:p>
        </w:tc>
      </w:tr>
      <w:tr>
        <w:trPr>
          <w:trHeight w:val="2572" w:hRule="atLeast"/>
        </w:trPr>
        <w:tc>
          <w:tcPr>
            <w:tcW w:w="854" w:type="dxa"/>
            <w:tcBorders>
              <w:top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
              <w:rPr>
                <w:b/>
                <w:sz w:val="18"/>
              </w:rPr>
            </w:pPr>
          </w:p>
          <w:p>
            <w:pPr>
              <w:pStyle w:val="TableParagraph"/>
              <w:ind w:right="128"/>
              <w:jc w:val="right"/>
              <w:rPr>
                <w:sz w:val="18"/>
              </w:rPr>
            </w:pPr>
            <w:r>
              <w:rPr>
                <w:sz w:val="18"/>
              </w:rPr>
              <w:t>RDS</w:t>
            </w:r>
            <w:r>
              <w:rPr>
                <w:spacing w:val="3"/>
                <w:sz w:val="18"/>
              </w:rPr>
              <w:t> </w:t>
            </w:r>
            <w:r>
              <w:rPr>
                <w:spacing w:val="-5"/>
                <w:sz w:val="18"/>
              </w:rPr>
              <w:t>5.1</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spacing w:before="191"/>
              <w:rPr>
                <w:b/>
                <w:sz w:val="18"/>
              </w:rPr>
            </w:pPr>
          </w:p>
          <w:p>
            <w:pPr>
              <w:pStyle w:val="TableParagraph"/>
              <w:tabs>
                <w:tab w:pos="1582" w:val="left" w:leader="none"/>
              </w:tabs>
              <w:ind w:left="91" w:right="14"/>
              <w:jc w:val="both"/>
              <w:rPr>
                <w:sz w:val="18"/>
              </w:rPr>
            </w:pPr>
            <w:r>
              <w:rPr>
                <w:sz w:val="18"/>
              </w:rPr>
              <w:t>İdareler, misyon </w:t>
            </w:r>
            <w:r>
              <w:rPr>
                <w:sz w:val="18"/>
              </w:rPr>
              <w:t>ve vizyonlarını oluşturmak, stratejik amaçlar ve ölçülebilir</w:t>
            </w:r>
            <w:r>
              <w:rPr>
                <w:spacing w:val="-12"/>
                <w:sz w:val="18"/>
              </w:rPr>
              <w:t> </w:t>
            </w:r>
            <w:r>
              <w:rPr>
                <w:sz w:val="18"/>
              </w:rPr>
              <w:t>hedefler</w:t>
            </w:r>
            <w:r>
              <w:rPr>
                <w:spacing w:val="-11"/>
                <w:sz w:val="18"/>
              </w:rPr>
              <w:t> </w:t>
            </w:r>
            <w:r>
              <w:rPr>
                <w:sz w:val="18"/>
              </w:rPr>
              <w:t>saptamak, performanslarını ölçmek, izlemek ve değerlendirmek </w:t>
            </w:r>
            <w:r>
              <w:rPr>
                <w:spacing w:val="-2"/>
                <w:sz w:val="18"/>
              </w:rPr>
              <w:t>amacıyla</w:t>
            </w:r>
            <w:r>
              <w:rPr>
                <w:sz w:val="18"/>
              </w:rPr>
              <w:tab/>
            </w:r>
            <w:r>
              <w:rPr>
                <w:spacing w:val="-2"/>
                <w:sz w:val="18"/>
              </w:rPr>
              <w:t>katılımcı </w:t>
            </w:r>
            <w:r>
              <w:rPr>
                <w:sz w:val="18"/>
              </w:rPr>
              <w:t>yöntemlerle stratejik plan </w:t>
            </w:r>
            <w:r>
              <w:rPr>
                <w:spacing w:val="-2"/>
                <w:sz w:val="18"/>
              </w:rPr>
              <w:t>hazırlamalıdır.</w:t>
            </w:r>
          </w:p>
        </w:tc>
        <w:tc>
          <w:tcPr>
            <w:tcW w:w="2840"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8"/>
              </w:rPr>
            </w:pPr>
          </w:p>
          <w:p>
            <w:pPr>
              <w:pStyle w:val="TableParagraph"/>
              <w:ind w:left="91" w:right="138"/>
              <w:jc w:val="both"/>
              <w:rPr>
                <w:sz w:val="18"/>
              </w:rPr>
            </w:pPr>
            <w:r>
              <w:rPr>
                <w:sz w:val="18"/>
              </w:rPr>
              <w:t>2020-2024 Stratejik Planı hazırlanmış ve web </w:t>
            </w:r>
            <w:r>
              <w:rPr>
                <w:sz w:val="18"/>
              </w:rPr>
              <w:t>sayfamızda yayınlanmıştır.</w:t>
            </w:r>
            <w:r>
              <w:rPr>
                <w:spacing w:val="-2"/>
                <w:sz w:val="18"/>
              </w:rPr>
              <w:t> </w:t>
            </w:r>
            <w:r>
              <w:rPr>
                <w:sz w:val="18"/>
              </w:rPr>
              <w:t>2025-2029</w:t>
            </w:r>
            <w:r>
              <w:rPr>
                <w:spacing w:val="-3"/>
                <w:sz w:val="18"/>
              </w:rPr>
              <w:t> </w:t>
            </w:r>
            <w:r>
              <w:rPr>
                <w:sz w:val="18"/>
              </w:rPr>
              <w:t>Stratejik Planı</w:t>
            </w:r>
            <w:r>
              <w:rPr>
                <w:spacing w:val="-2"/>
                <w:sz w:val="18"/>
              </w:rPr>
              <w:t> </w:t>
            </w:r>
            <w:r>
              <w:rPr>
                <w:sz w:val="18"/>
              </w:rPr>
              <w:t>çalışmaları</w:t>
            </w:r>
            <w:r>
              <w:rPr>
                <w:spacing w:val="-2"/>
                <w:sz w:val="18"/>
              </w:rPr>
              <w:t> </w:t>
            </w:r>
            <w:r>
              <w:rPr>
                <w:sz w:val="18"/>
              </w:rPr>
              <w:t>devam</w:t>
            </w:r>
            <w:r>
              <w:rPr>
                <w:spacing w:val="-2"/>
                <w:sz w:val="18"/>
              </w:rPr>
              <w:t> etmektedir.</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842" w:type="dxa"/>
            <w:tcBorders>
              <w:top w:val="single" w:sz="4" w:space="0" w:color="000000"/>
              <w:left w:val="single" w:sz="4" w:space="0" w:color="000000"/>
              <w:bottom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204"/>
              <w:rPr>
                <w:b/>
                <w:sz w:val="18"/>
              </w:rPr>
            </w:pPr>
          </w:p>
          <w:p>
            <w:pPr>
              <w:pStyle w:val="TableParagraph"/>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2210" w:hRule="atLeast"/>
        </w:trPr>
        <w:tc>
          <w:tcPr>
            <w:tcW w:w="854" w:type="dxa"/>
            <w:tcBorders>
              <w:top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206"/>
              <w:rPr>
                <w:b/>
                <w:sz w:val="18"/>
              </w:rPr>
            </w:pPr>
          </w:p>
          <w:p>
            <w:pPr>
              <w:pStyle w:val="TableParagraph"/>
              <w:spacing w:before="1"/>
              <w:ind w:right="128"/>
              <w:jc w:val="right"/>
              <w:rPr>
                <w:sz w:val="18"/>
              </w:rPr>
            </w:pPr>
            <w:r>
              <w:rPr>
                <w:sz w:val="18"/>
              </w:rPr>
              <w:t>RDS</w:t>
            </w:r>
            <w:r>
              <w:rPr>
                <w:spacing w:val="3"/>
                <w:sz w:val="18"/>
              </w:rPr>
              <w:t> </w:t>
            </w:r>
            <w:r>
              <w:rPr>
                <w:spacing w:val="-5"/>
                <w:sz w:val="18"/>
              </w:rPr>
              <w:t>5.2</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spacing w:before="20"/>
              <w:rPr>
                <w:b/>
                <w:sz w:val="18"/>
              </w:rPr>
            </w:pPr>
          </w:p>
          <w:p>
            <w:pPr>
              <w:pStyle w:val="TableParagraph"/>
              <w:tabs>
                <w:tab w:pos="1270" w:val="left" w:leader="none"/>
                <w:tab w:pos="1778" w:val="left" w:leader="none"/>
              </w:tabs>
              <w:ind w:left="91" w:right="29"/>
              <w:jc w:val="both"/>
              <w:rPr>
                <w:sz w:val="18"/>
              </w:rPr>
            </w:pPr>
            <w:r>
              <w:rPr>
                <w:spacing w:val="-2"/>
                <w:sz w:val="18"/>
              </w:rPr>
              <w:t>İdareler,</w:t>
            </w:r>
            <w:r>
              <w:rPr>
                <w:sz w:val="18"/>
              </w:rPr>
              <w:tab/>
            </w:r>
            <w:r>
              <w:rPr>
                <w:spacing w:val="-2"/>
                <w:sz w:val="18"/>
              </w:rPr>
              <w:t>yürütecekleri </w:t>
            </w:r>
            <w:r>
              <w:rPr>
                <w:sz w:val="18"/>
              </w:rPr>
              <w:t>program,</w:t>
            </w:r>
            <w:r>
              <w:rPr>
                <w:spacing w:val="-4"/>
                <w:sz w:val="18"/>
              </w:rPr>
              <w:t> </w:t>
            </w:r>
            <w:r>
              <w:rPr>
                <w:sz w:val="18"/>
              </w:rPr>
              <w:t>faaliyet</w:t>
            </w:r>
            <w:r>
              <w:rPr>
                <w:spacing w:val="-4"/>
                <w:sz w:val="18"/>
              </w:rPr>
              <w:t> </w:t>
            </w:r>
            <w:r>
              <w:rPr>
                <w:sz w:val="18"/>
              </w:rPr>
              <w:t>ve</w:t>
            </w:r>
            <w:r>
              <w:rPr>
                <w:spacing w:val="-6"/>
                <w:sz w:val="18"/>
              </w:rPr>
              <w:t> </w:t>
            </w:r>
            <w:r>
              <w:rPr>
                <w:sz w:val="18"/>
              </w:rPr>
              <w:t>projeleri ile</w:t>
            </w:r>
            <w:r>
              <w:rPr>
                <w:spacing w:val="-12"/>
                <w:sz w:val="18"/>
              </w:rPr>
              <w:t> </w:t>
            </w:r>
            <w:r>
              <w:rPr>
                <w:sz w:val="18"/>
              </w:rPr>
              <w:t>bunların</w:t>
            </w:r>
            <w:r>
              <w:rPr>
                <w:spacing w:val="-11"/>
                <w:sz w:val="18"/>
              </w:rPr>
              <w:t> </w:t>
            </w:r>
            <w:r>
              <w:rPr>
                <w:sz w:val="18"/>
              </w:rPr>
              <w:t>kaynak</w:t>
            </w:r>
            <w:r>
              <w:rPr>
                <w:spacing w:val="-11"/>
                <w:sz w:val="18"/>
              </w:rPr>
              <w:t> </w:t>
            </w:r>
            <w:r>
              <w:rPr>
                <w:sz w:val="18"/>
              </w:rPr>
              <w:t>ihtiyacını, performans hedef </w:t>
            </w:r>
            <w:r>
              <w:rPr>
                <w:sz w:val="18"/>
              </w:rPr>
              <w:t>ve </w:t>
            </w:r>
            <w:r>
              <w:rPr>
                <w:spacing w:val="-2"/>
                <w:sz w:val="18"/>
              </w:rPr>
              <w:t>göstergelerini</w:t>
            </w:r>
            <w:r>
              <w:rPr>
                <w:sz w:val="18"/>
              </w:rPr>
              <w:tab/>
              <w:tab/>
            </w:r>
            <w:r>
              <w:rPr>
                <w:spacing w:val="-2"/>
                <w:sz w:val="18"/>
              </w:rPr>
              <w:t>içeren</w:t>
            </w:r>
          </w:p>
          <w:p>
            <w:pPr>
              <w:pStyle w:val="TableParagraph"/>
              <w:tabs>
                <w:tab w:pos="1558" w:val="left" w:leader="none"/>
              </w:tabs>
              <w:spacing w:line="244" w:lineRule="auto" w:before="2"/>
              <w:ind w:left="91" w:right="41"/>
              <w:jc w:val="both"/>
              <w:rPr>
                <w:sz w:val="18"/>
              </w:rPr>
            </w:pPr>
            <w:r>
              <w:rPr>
                <w:spacing w:val="-2"/>
                <w:sz w:val="18"/>
              </w:rPr>
              <w:t>performans</w:t>
            </w:r>
            <w:r>
              <w:rPr>
                <w:sz w:val="18"/>
              </w:rPr>
              <w:tab/>
            </w:r>
            <w:r>
              <w:rPr>
                <w:spacing w:val="-2"/>
                <w:sz w:val="18"/>
              </w:rPr>
              <w:t>programı hazırlamalıdır.</w:t>
            </w:r>
          </w:p>
        </w:tc>
        <w:tc>
          <w:tcPr>
            <w:tcW w:w="2840"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10"/>
              <w:rPr>
                <w:b/>
                <w:sz w:val="18"/>
              </w:rPr>
            </w:pPr>
          </w:p>
          <w:p>
            <w:pPr>
              <w:pStyle w:val="TableParagraph"/>
              <w:ind w:left="91" w:right="44"/>
              <w:jc w:val="both"/>
              <w:rPr>
                <w:sz w:val="18"/>
              </w:rPr>
            </w:pPr>
            <w:r>
              <w:rPr>
                <w:sz w:val="18"/>
              </w:rPr>
              <w:t>Üniversitemizde yıllık performans programları stratejik plana uygun bir şekilde hazırlanmakta ve </w:t>
            </w:r>
            <w:r>
              <w:rPr>
                <w:sz w:val="18"/>
              </w:rPr>
              <w:t>internet sayfamızda yayınlanmaktadır.</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842" w:type="dxa"/>
            <w:tcBorders>
              <w:top w:val="single" w:sz="4" w:space="0" w:color="000000"/>
              <w:left w:val="single" w:sz="4" w:space="0" w:color="000000"/>
              <w:bottom w:val="single" w:sz="4" w:space="0" w:color="000000"/>
            </w:tcBorders>
          </w:tcPr>
          <w:p>
            <w:pPr>
              <w:pStyle w:val="TableParagraph"/>
              <w:spacing w:before="200"/>
              <w:rPr>
                <w:b/>
                <w:sz w:val="18"/>
              </w:rPr>
            </w:pPr>
          </w:p>
          <w:p>
            <w:pPr>
              <w:pStyle w:val="TableParagraph"/>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r>
              <w:rPr>
                <w:color w:val="FF0000"/>
                <w:spacing w:val="-2"/>
                <w:sz w:val="18"/>
              </w:rPr>
              <w:t>.</w:t>
            </w:r>
          </w:p>
        </w:tc>
      </w:tr>
    </w:tbl>
    <w:p>
      <w:pPr>
        <w:spacing w:after="0"/>
        <w:jc w:val="both"/>
        <w:rPr>
          <w:sz w:val="18"/>
        </w:rPr>
        <w:sectPr>
          <w:pgSz w:w="16850" w:h="11920" w:orient="landscape"/>
          <w:pgMar w:header="161" w:footer="1010" w:top="1580" w:bottom="1200" w:left="240" w:right="0"/>
        </w:sectPr>
      </w:pPr>
    </w:p>
    <w:p>
      <w:pPr>
        <w:pStyle w:val="BodyText"/>
        <w:spacing w:before="1"/>
        <w:rPr>
          <w:b/>
          <w:sz w:val="2"/>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2270"/>
        <w:gridCol w:w="1605"/>
        <w:gridCol w:w="1228"/>
        <w:gridCol w:w="1132"/>
        <w:gridCol w:w="1986"/>
        <w:gridCol w:w="880"/>
        <w:gridCol w:w="535"/>
        <w:gridCol w:w="1132"/>
        <w:gridCol w:w="266"/>
        <w:gridCol w:w="873"/>
        <w:gridCol w:w="422"/>
        <w:gridCol w:w="993"/>
        <w:gridCol w:w="1843"/>
      </w:tblGrid>
      <w:tr>
        <w:trPr>
          <w:trHeight w:val="265" w:hRule="atLeast"/>
        </w:trPr>
        <w:tc>
          <w:tcPr>
            <w:tcW w:w="3124" w:type="dxa"/>
            <w:gridSpan w:val="2"/>
            <w:vMerge w:val="restart"/>
            <w:tcBorders>
              <w:top w:val="nil"/>
              <w:left w:val="nil"/>
            </w:tcBorders>
          </w:tcPr>
          <w:p>
            <w:pPr>
              <w:pStyle w:val="TableParagraph"/>
              <w:rPr>
                <w:sz w:val="20"/>
              </w:rPr>
            </w:pPr>
          </w:p>
        </w:tc>
        <w:tc>
          <w:tcPr>
            <w:tcW w:w="1605" w:type="dxa"/>
            <w:vMerge w:val="restart"/>
            <w:tcBorders>
              <w:bottom w:val="double" w:sz="4" w:space="0" w:color="000000"/>
            </w:tcBorders>
          </w:tcPr>
          <w:p>
            <w:pPr>
              <w:pStyle w:val="TableParagraph"/>
              <w:spacing w:before="4"/>
              <w:rPr>
                <w:b/>
                <w:sz w:val="4"/>
              </w:rPr>
            </w:pPr>
          </w:p>
          <w:p>
            <w:pPr>
              <w:pStyle w:val="TableParagraph"/>
              <w:ind w:left="151"/>
              <w:rPr>
                <w:sz w:val="20"/>
              </w:rPr>
            </w:pPr>
            <w:r>
              <w:rPr>
                <w:sz w:val="20"/>
              </w:rPr>
              <w:drawing>
                <wp:inline distT="0" distB="0" distL="0" distR="0">
                  <wp:extent cx="836676" cy="836676"/>
                  <wp:effectExtent l="0" t="0" r="0" b="0"/>
                  <wp:docPr id="79" name="Image 79"/>
                  <wp:cNvGraphicFramePr>
                    <a:graphicFrameLocks/>
                  </wp:cNvGraphicFramePr>
                  <a:graphic>
                    <a:graphicData uri="http://schemas.openxmlformats.org/drawingml/2006/picture">
                      <pic:pic>
                        <pic:nvPicPr>
                          <pic:cNvPr id="79" name="Image 79"/>
                          <pic:cNvPicPr/>
                        </pic:nvPicPr>
                        <pic:blipFill>
                          <a:blip r:embed="rId24" cstate="print"/>
                          <a:stretch>
                            <a:fillRect/>
                          </a:stretch>
                        </pic:blipFill>
                        <pic:spPr>
                          <a:xfrm>
                            <a:off x="0" y="0"/>
                            <a:ext cx="836676" cy="836676"/>
                          </a:xfrm>
                          <a:prstGeom prst="rect">
                            <a:avLst/>
                          </a:prstGeom>
                        </pic:spPr>
                      </pic:pic>
                    </a:graphicData>
                  </a:graphic>
                </wp:inline>
              </w:drawing>
            </w:r>
            <w:r>
              <w:rPr>
                <w:sz w:val="20"/>
              </w:rPr>
            </w:r>
          </w:p>
        </w:tc>
        <w:tc>
          <w:tcPr>
            <w:tcW w:w="5226" w:type="dxa"/>
            <w:gridSpan w:val="4"/>
            <w:vMerge w:val="restart"/>
            <w:tcBorders>
              <w:bottom w:val="double" w:sz="4" w:space="0" w:color="000000"/>
            </w:tcBorders>
          </w:tcPr>
          <w:p>
            <w:pPr>
              <w:pStyle w:val="TableParagraph"/>
              <w:rPr>
                <w:b/>
                <w:sz w:val="24"/>
              </w:rPr>
            </w:pPr>
          </w:p>
          <w:p>
            <w:pPr>
              <w:pStyle w:val="TableParagraph"/>
              <w:spacing w:before="27"/>
              <w:rPr>
                <w:b/>
                <w:sz w:val="24"/>
              </w:rPr>
            </w:pPr>
          </w:p>
          <w:p>
            <w:pPr>
              <w:pStyle w:val="TableParagraph"/>
              <w:ind w:left="1778" w:right="25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3" w:type="dxa"/>
            <w:gridSpan w:val="3"/>
          </w:tcPr>
          <w:p>
            <w:pPr>
              <w:pStyle w:val="TableParagraph"/>
              <w:spacing w:line="246" w:lineRule="exact"/>
              <w:ind w:left="118"/>
              <w:rPr>
                <w:sz w:val="24"/>
              </w:rPr>
            </w:pPr>
            <w:r>
              <w:rPr>
                <w:sz w:val="24"/>
              </w:rPr>
              <w:t>Doküman</w:t>
            </w:r>
            <w:r>
              <w:rPr>
                <w:spacing w:val="-1"/>
                <w:sz w:val="24"/>
              </w:rPr>
              <w:t> </w:t>
            </w:r>
            <w:r>
              <w:rPr>
                <w:spacing w:val="-5"/>
                <w:sz w:val="24"/>
              </w:rPr>
              <w:t>No</w:t>
            </w:r>
          </w:p>
        </w:tc>
        <w:tc>
          <w:tcPr>
            <w:tcW w:w="1295" w:type="dxa"/>
            <w:gridSpan w:val="2"/>
          </w:tcPr>
          <w:p>
            <w:pPr>
              <w:pStyle w:val="TableParagraph"/>
              <w:spacing w:line="246" w:lineRule="exact"/>
              <w:ind w:left="120"/>
              <w:rPr>
                <w:b/>
                <w:sz w:val="24"/>
              </w:rPr>
            </w:pPr>
            <w:r>
              <w:rPr>
                <w:b/>
                <w:spacing w:val="-2"/>
                <w:sz w:val="24"/>
              </w:rPr>
              <w:t>PL.002</w:t>
            </w:r>
          </w:p>
        </w:tc>
        <w:tc>
          <w:tcPr>
            <w:tcW w:w="2836" w:type="dxa"/>
            <w:gridSpan w:val="2"/>
            <w:vMerge w:val="restart"/>
            <w:tcBorders>
              <w:top w:val="nil"/>
              <w:right w:val="nil"/>
            </w:tcBorders>
          </w:tcPr>
          <w:p>
            <w:pPr>
              <w:pStyle w:val="TableParagraph"/>
              <w:rPr>
                <w:sz w:val="20"/>
              </w:rPr>
            </w:pPr>
          </w:p>
        </w:tc>
      </w:tr>
      <w:tr>
        <w:trPr>
          <w:trHeight w:val="255" w:hRule="atLeast"/>
        </w:trPr>
        <w:tc>
          <w:tcPr>
            <w:tcW w:w="3124" w:type="dxa"/>
            <w:gridSpan w:val="2"/>
            <w:vMerge/>
            <w:tcBorders>
              <w:top w:val="nil"/>
              <w:left w:val="nil"/>
            </w:tcBorders>
          </w:tcPr>
          <w:p>
            <w:pPr>
              <w:rPr>
                <w:sz w:val="2"/>
                <w:szCs w:val="2"/>
              </w:rPr>
            </w:pPr>
          </w:p>
        </w:tc>
        <w:tc>
          <w:tcPr>
            <w:tcW w:w="1605" w:type="dxa"/>
            <w:vMerge/>
            <w:tcBorders>
              <w:top w:val="nil"/>
              <w:bottom w:val="double" w:sz="4" w:space="0" w:color="000000"/>
            </w:tcBorders>
          </w:tcPr>
          <w:p>
            <w:pPr>
              <w:rPr>
                <w:sz w:val="2"/>
                <w:szCs w:val="2"/>
              </w:rPr>
            </w:pPr>
          </w:p>
        </w:tc>
        <w:tc>
          <w:tcPr>
            <w:tcW w:w="5226" w:type="dxa"/>
            <w:gridSpan w:val="4"/>
            <w:vMerge/>
            <w:tcBorders>
              <w:top w:val="nil"/>
              <w:bottom w:val="double" w:sz="4" w:space="0" w:color="000000"/>
            </w:tcBorders>
          </w:tcPr>
          <w:p>
            <w:pPr>
              <w:rPr>
                <w:sz w:val="2"/>
                <w:szCs w:val="2"/>
              </w:rPr>
            </w:pPr>
          </w:p>
        </w:tc>
        <w:tc>
          <w:tcPr>
            <w:tcW w:w="1933" w:type="dxa"/>
            <w:gridSpan w:val="3"/>
          </w:tcPr>
          <w:p>
            <w:pPr>
              <w:pStyle w:val="TableParagraph"/>
              <w:spacing w:line="236" w:lineRule="exact"/>
              <w:ind w:left="118"/>
              <w:rPr>
                <w:sz w:val="24"/>
              </w:rPr>
            </w:pPr>
            <w:r>
              <w:rPr>
                <w:sz w:val="24"/>
              </w:rPr>
              <w:t>İlk</w:t>
            </w:r>
            <w:r>
              <w:rPr>
                <w:spacing w:val="-4"/>
                <w:sz w:val="24"/>
              </w:rPr>
              <w:t> </w:t>
            </w:r>
            <w:r>
              <w:rPr>
                <w:sz w:val="24"/>
              </w:rPr>
              <w:t>Yayın</w:t>
            </w:r>
            <w:r>
              <w:rPr>
                <w:spacing w:val="-1"/>
                <w:sz w:val="24"/>
              </w:rPr>
              <w:t> </w:t>
            </w:r>
            <w:r>
              <w:rPr>
                <w:spacing w:val="-2"/>
                <w:sz w:val="24"/>
              </w:rPr>
              <w:t>Tarihi</w:t>
            </w:r>
          </w:p>
        </w:tc>
        <w:tc>
          <w:tcPr>
            <w:tcW w:w="1295" w:type="dxa"/>
            <w:gridSpan w:val="2"/>
          </w:tcPr>
          <w:p>
            <w:pPr>
              <w:pStyle w:val="TableParagraph"/>
              <w:spacing w:line="236" w:lineRule="exact"/>
              <w:ind w:left="120"/>
              <w:rPr>
                <w:b/>
                <w:sz w:val="24"/>
              </w:rPr>
            </w:pPr>
            <w:r>
              <w:rPr>
                <w:b/>
                <w:spacing w:val="-2"/>
                <w:sz w:val="24"/>
              </w:rPr>
              <w:t>23.10.2023</w:t>
            </w:r>
          </w:p>
        </w:tc>
        <w:tc>
          <w:tcPr>
            <w:tcW w:w="2836" w:type="dxa"/>
            <w:gridSpan w:val="2"/>
            <w:vMerge/>
            <w:tcBorders>
              <w:top w:val="nil"/>
              <w:right w:val="nil"/>
            </w:tcBorders>
          </w:tcPr>
          <w:p>
            <w:pPr>
              <w:rPr>
                <w:sz w:val="2"/>
                <w:szCs w:val="2"/>
              </w:rPr>
            </w:pPr>
          </w:p>
        </w:tc>
      </w:tr>
      <w:tr>
        <w:trPr>
          <w:trHeight w:val="255" w:hRule="atLeast"/>
        </w:trPr>
        <w:tc>
          <w:tcPr>
            <w:tcW w:w="3124" w:type="dxa"/>
            <w:gridSpan w:val="2"/>
            <w:vMerge/>
            <w:tcBorders>
              <w:top w:val="nil"/>
              <w:left w:val="nil"/>
            </w:tcBorders>
          </w:tcPr>
          <w:p>
            <w:pPr>
              <w:rPr>
                <w:sz w:val="2"/>
                <w:szCs w:val="2"/>
              </w:rPr>
            </w:pPr>
          </w:p>
        </w:tc>
        <w:tc>
          <w:tcPr>
            <w:tcW w:w="1605" w:type="dxa"/>
            <w:vMerge/>
            <w:tcBorders>
              <w:top w:val="nil"/>
              <w:bottom w:val="double" w:sz="4" w:space="0" w:color="000000"/>
            </w:tcBorders>
          </w:tcPr>
          <w:p>
            <w:pPr>
              <w:rPr>
                <w:sz w:val="2"/>
                <w:szCs w:val="2"/>
              </w:rPr>
            </w:pPr>
          </w:p>
        </w:tc>
        <w:tc>
          <w:tcPr>
            <w:tcW w:w="5226" w:type="dxa"/>
            <w:gridSpan w:val="4"/>
            <w:vMerge/>
            <w:tcBorders>
              <w:top w:val="nil"/>
              <w:bottom w:val="double" w:sz="4" w:space="0" w:color="000000"/>
            </w:tcBorders>
          </w:tcPr>
          <w:p>
            <w:pPr>
              <w:rPr>
                <w:sz w:val="2"/>
                <w:szCs w:val="2"/>
              </w:rPr>
            </w:pPr>
          </w:p>
        </w:tc>
        <w:tc>
          <w:tcPr>
            <w:tcW w:w="1933" w:type="dxa"/>
            <w:gridSpan w:val="3"/>
          </w:tcPr>
          <w:p>
            <w:pPr>
              <w:pStyle w:val="TableParagraph"/>
              <w:spacing w:line="236" w:lineRule="exact"/>
              <w:ind w:left="118"/>
              <w:rPr>
                <w:sz w:val="24"/>
              </w:rPr>
            </w:pPr>
            <w:r>
              <w:rPr>
                <w:sz w:val="24"/>
              </w:rPr>
              <w:t>Revizyon</w:t>
            </w:r>
            <w:r>
              <w:rPr>
                <w:spacing w:val="-1"/>
                <w:sz w:val="24"/>
              </w:rPr>
              <w:t> </w:t>
            </w:r>
            <w:r>
              <w:rPr>
                <w:spacing w:val="-2"/>
                <w:sz w:val="24"/>
              </w:rPr>
              <w:t>Tarihi</w:t>
            </w:r>
          </w:p>
        </w:tc>
        <w:tc>
          <w:tcPr>
            <w:tcW w:w="1295" w:type="dxa"/>
            <w:gridSpan w:val="2"/>
          </w:tcPr>
          <w:p>
            <w:pPr>
              <w:pStyle w:val="TableParagraph"/>
              <w:spacing w:line="236" w:lineRule="exact"/>
              <w:ind w:left="120"/>
              <w:rPr>
                <w:b/>
                <w:sz w:val="24"/>
              </w:rPr>
            </w:pPr>
            <w:r>
              <w:rPr>
                <w:b/>
                <w:spacing w:val="-2"/>
                <w:sz w:val="24"/>
              </w:rPr>
              <w:t>27.12.2023</w:t>
            </w:r>
          </w:p>
        </w:tc>
        <w:tc>
          <w:tcPr>
            <w:tcW w:w="2836" w:type="dxa"/>
            <w:gridSpan w:val="2"/>
            <w:vMerge/>
            <w:tcBorders>
              <w:top w:val="nil"/>
              <w:right w:val="nil"/>
            </w:tcBorders>
          </w:tcPr>
          <w:p>
            <w:pPr>
              <w:rPr>
                <w:sz w:val="2"/>
                <w:szCs w:val="2"/>
              </w:rPr>
            </w:pPr>
          </w:p>
        </w:tc>
      </w:tr>
      <w:tr>
        <w:trPr>
          <w:trHeight w:val="258" w:hRule="atLeast"/>
        </w:trPr>
        <w:tc>
          <w:tcPr>
            <w:tcW w:w="3124" w:type="dxa"/>
            <w:gridSpan w:val="2"/>
            <w:vMerge/>
            <w:tcBorders>
              <w:top w:val="nil"/>
              <w:left w:val="nil"/>
            </w:tcBorders>
          </w:tcPr>
          <w:p>
            <w:pPr>
              <w:rPr>
                <w:sz w:val="2"/>
                <w:szCs w:val="2"/>
              </w:rPr>
            </w:pPr>
          </w:p>
        </w:tc>
        <w:tc>
          <w:tcPr>
            <w:tcW w:w="1605" w:type="dxa"/>
            <w:vMerge/>
            <w:tcBorders>
              <w:top w:val="nil"/>
              <w:bottom w:val="double" w:sz="4" w:space="0" w:color="000000"/>
            </w:tcBorders>
          </w:tcPr>
          <w:p>
            <w:pPr>
              <w:rPr>
                <w:sz w:val="2"/>
                <w:szCs w:val="2"/>
              </w:rPr>
            </w:pPr>
          </w:p>
        </w:tc>
        <w:tc>
          <w:tcPr>
            <w:tcW w:w="5226" w:type="dxa"/>
            <w:gridSpan w:val="4"/>
            <w:vMerge/>
            <w:tcBorders>
              <w:top w:val="nil"/>
              <w:bottom w:val="double" w:sz="4" w:space="0" w:color="000000"/>
            </w:tcBorders>
          </w:tcPr>
          <w:p>
            <w:pPr>
              <w:rPr>
                <w:sz w:val="2"/>
                <w:szCs w:val="2"/>
              </w:rPr>
            </w:pPr>
          </w:p>
        </w:tc>
        <w:tc>
          <w:tcPr>
            <w:tcW w:w="1933" w:type="dxa"/>
            <w:gridSpan w:val="3"/>
          </w:tcPr>
          <w:p>
            <w:pPr>
              <w:pStyle w:val="TableParagraph"/>
              <w:spacing w:line="238" w:lineRule="exact"/>
              <w:ind w:left="118"/>
              <w:rPr>
                <w:sz w:val="24"/>
              </w:rPr>
            </w:pPr>
            <w:r>
              <w:rPr>
                <w:sz w:val="24"/>
              </w:rPr>
              <w:t>Revizyon</w:t>
            </w:r>
            <w:r>
              <w:rPr>
                <w:spacing w:val="-1"/>
                <w:sz w:val="24"/>
              </w:rPr>
              <w:t> </w:t>
            </w:r>
            <w:r>
              <w:rPr>
                <w:spacing w:val="-5"/>
                <w:sz w:val="24"/>
              </w:rPr>
              <w:t>No</w:t>
            </w:r>
          </w:p>
        </w:tc>
        <w:tc>
          <w:tcPr>
            <w:tcW w:w="1295" w:type="dxa"/>
            <w:gridSpan w:val="2"/>
          </w:tcPr>
          <w:p>
            <w:pPr>
              <w:pStyle w:val="TableParagraph"/>
              <w:spacing w:line="238" w:lineRule="exact"/>
              <w:ind w:left="120"/>
              <w:rPr>
                <w:b/>
                <w:sz w:val="24"/>
              </w:rPr>
            </w:pPr>
            <w:r>
              <w:rPr>
                <w:b/>
                <w:spacing w:val="-10"/>
                <w:sz w:val="24"/>
              </w:rPr>
              <w:t>1</w:t>
            </w:r>
          </w:p>
        </w:tc>
        <w:tc>
          <w:tcPr>
            <w:tcW w:w="2836" w:type="dxa"/>
            <w:gridSpan w:val="2"/>
            <w:vMerge/>
            <w:tcBorders>
              <w:top w:val="nil"/>
              <w:right w:val="nil"/>
            </w:tcBorders>
          </w:tcPr>
          <w:p>
            <w:pPr>
              <w:rPr>
                <w:sz w:val="2"/>
                <w:szCs w:val="2"/>
              </w:rPr>
            </w:pPr>
          </w:p>
        </w:tc>
      </w:tr>
      <w:tr>
        <w:trPr>
          <w:trHeight w:val="272" w:hRule="atLeast"/>
        </w:trPr>
        <w:tc>
          <w:tcPr>
            <w:tcW w:w="3124" w:type="dxa"/>
            <w:gridSpan w:val="2"/>
            <w:vMerge/>
            <w:tcBorders>
              <w:top w:val="nil"/>
              <w:left w:val="nil"/>
            </w:tcBorders>
          </w:tcPr>
          <w:p>
            <w:pPr>
              <w:rPr>
                <w:sz w:val="2"/>
                <w:szCs w:val="2"/>
              </w:rPr>
            </w:pPr>
          </w:p>
        </w:tc>
        <w:tc>
          <w:tcPr>
            <w:tcW w:w="1605" w:type="dxa"/>
            <w:vMerge/>
            <w:tcBorders>
              <w:top w:val="nil"/>
              <w:bottom w:val="double" w:sz="4" w:space="0" w:color="000000"/>
            </w:tcBorders>
          </w:tcPr>
          <w:p>
            <w:pPr>
              <w:rPr>
                <w:sz w:val="2"/>
                <w:szCs w:val="2"/>
              </w:rPr>
            </w:pPr>
          </w:p>
        </w:tc>
        <w:tc>
          <w:tcPr>
            <w:tcW w:w="5226" w:type="dxa"/>
            <w:gridSpan w:val="4"/>
            <w:vMerge/>
            <w:tcBorders>
              <w:top w:val="nil"/>
              <w:bottom w:val="double" w:sz="4" w:space="0" w:color="000000"/>
            </w:tcBorders>
          </w:tcPr>
          <w:p>
            <w:pPr>
              <w:rPr>
                <w:sz w:val="2"/>
                <w:szCs w:val="2"/>
              </w:rPr>
            </w:pPr>
          </w:p>
        </w:tc>
        <w:tc>
          <w:tcPr>
            <w:tcW w:w="1933" w:type="dxa"/>
            <w:gridSpan w:val="3"/>
            <w:tcBorders>
              <w:bottom w:val="double" w:sz="4" w:space="0" w:color="000000"/>
            </w:tcBorders>
          </w:tcPr>
          <w:p>
            <w:pPr>
              <w:pStyle w:val="TableParagraph"/>
              <w:spacing w:line="252" w:lineRule="exact"/>
              <w:ind w:left="118"/>
              <w:rPr>
                <w:sz w:val="24"/>
              </w:rPr>
            </w:pPr>
            <w:r>
              <w:rPr>
                <w:spacing w:val="-2"/>
                <w:sz w:val="24"/>
              </w:rPr>
              <w:t>Sayfa</w:t>
            </w:r>
          </w:p>
        </w:tc>
        <w:tc>
          <w:tcPr>
            <w:tcW w:w="1295" w:type="dxa"/>
            <w:gridSpan w:val="2"/>
            <w:tcBorders>
              <w:bottom w:val="double" w:sz="4" w:space="0" w:color="000000"/>
            </w:tcBorders>
          </w:tcPr>
          <w:p>
            <w:pPr>
              <w:pStyle w:val="TableParagraph"/>
              <w:spacing w:line="252" w:lineRule="exact"/>
              <w:ind w:left="120"/>
              <w:rPr>
                <w:b/>
                <w:sz w:val="24"/>
              </w:rPr>
            </w:pPr>
            <w:r>
              <w:rPr>
                <w:b/>
                <w:spacing w:val="-2"/>
                <w:sz w:val="24"/>
              </w:rPr>
              <w:t>23/43</w:t>
            </w:r>
          </w:p>
        </w:tc>
        <w:tc>
          <w:tcPr>
            <w:tcW w:w="2836" w:type="dxa"/>
            <w:gridSpan w:val="2"/>
            <w:vMerge/>
            <w:tcBorders>
              <w:top w:val="nil"/>
              <w:right w:val="nil"/>
            </w:tcBorders>
          </w:tcPr>
          <w:p>
            <w:pPr>
              <w:rPr>
                <w:sz w:val="2"/>
                <w:szCs w:val="2"/>
              </w:rPr>
            </w:pPr>
          </w:p>
        </w:tc>
      </w:tr>
      <w:tr>
        <w:trPr>
          <w:trHeight w:val="1254" w:hRule="atLeast"/>
        </w:trPr>
        <w:tc>
          <w:tcPr>
            <w:tcW w:w="854"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ind w:left="86"/>
              <w:rPr>
                <w:sz w:val="18"/>
              </w:rPr>
            </w:pPr>
            <w:r>
              <w:rPr>
                <w:sz w:val="18"/>
              </w:rPr>
              <w:t>RDS</w:t>
            </w:r>
            <w:r>
              <w:rPr>
                <w:spacing w:val="3"/>
                <w:sz w:val="18"/>
              </w:rPr>
              <w:t> </w:t>
            </w:r>
            <w:r>
              <w:rPr>
                <w:spacing w:val="-5"/>
                <w:sz w:val="18"/>
              </w:rPr>
              <w:t>5.3</w:t>
            </w:r>
          </w:p>
        </w:tc>
        <w:tc>
          <w:tcPr>
            <w:tcW w:w="2270" w:type="dxa"/>
          </w:tcPr>
          <w:p>
            <w:pPr>
              <w:pStyle w:val="TableParagraph"/>
              <w:spacing w:before="5"/>
              <w:rPr>
                <w:b/>
                <w:sz w:val="18"/>
              </w:rPr>
            </w:pPr>
          </w:p>
          <w:p>
            <w:pPr>
              <w:pStyle w:val="TableParagraph"/>
              <w:tabs>
                <w:tab w:pos="1198" w:val="left" w:leader="none"/>
                <w:tab w:pos="1325" w:val="left" w:leader="none"/>
              </w:tabs>
              <w:spacing w:before="1"/>
              <w:ind w:left="91" w:right="33"/>
              <w:rPr>
                <w:sz w:val="18"/>
              </w:rPr>
            </w:pPr>
            <w:r>
              <w:rPr>
                <w:sz w:val="18"/>
              </w:rPr>
              <w:t>İdareler,</w:t>
            </w:r>
            <w:r>
              <w:rPr>
                <w:spacing w:val="25"/>
                <w:sz w:val="18"/>
              </w:rPr>
              <w:t> </w:t>
            </w:r>
            <w:r>
              <w:rPr>
                <w:sz w:val="18"/>
              </w:rPr>
              <w:t>bütçelerini</w:t>
            </w:r>
            <w:r>
              <w:rPr>
                <w:spacing w:val="26"/>
                <w:sz w:val="18"/>
              </w:rPr>
              <w:t> </w:t>
            </w:r>
            <w:r>
              <w:rPr>
                <w:sz w:val="18"/>
              </w:rPr>
              <w:t>stratejik </w:t>
            </w:r>
            <w:r>
              <w:rPr>
                <w:spacing w:val="-2"/>
                <w:sz w:val="18"/>
              </w:rPr>
              <w:t>planlarına</w:t>
            </w:r>
            <w:r>
              <w:rPr>
                <w:sz w:val="18"/>
              </w:rPr>
              <w:tab/>
              <w:tab/>
            </w:r>
            <w:r>
              <w:rPr>
                <w:spacing w:val="-6"/>
                <w:sz w:val="18"/>
              </w:rPr>
              <w:t>ve</w:t>
            </w:r>
            <w:r>
              <w:rPr>
                <w:spacing w:val="-2"/>
                <w:sz w:val="18"/>
              </w:rPr>
              <w:t> performans</w:t>
            </w:r>
            <w:r>
              <w:rPr>
                <w:sz w:val="18"/>
              </w:rPr>
              <w:tab/>
            </w:r>
            <w:r>
              <w:rPr>
                <w:spacing w:val="-2"/>
                <w:sz w:val="18"/>
              </w:rPr>
              <w:t>programlarına </w:t>
            </w:r>
            <w:r>
              <w:rPr>
                <w:sz w:val="18"/>
              </w:rPr>
              <w:t>uygun olarak hazırlamalıdır.</w:t>
            </w:r>
          </w:p>
        </w:tc>
        <w:tc>
          <w:tcPr>
            <w:tcW w:w="2833" w:type="dxa"/>
            <w:gridSpan w:val="2"/>
            <w:tcBorders>
              <w:top w:val="double" w:sz="4" w:space="0" w:color="000000"/>
            </w:tcBorders>
          </w:tcPr>
          <w:p>
            <w:pPr>
              <w:pStyle w:val="TableParagraph"/>
              <w:spacing w:before="2"/>
              <w:rPr>
                <w:b/>
                <w:sz w:val="18"/>
              </w:rPr>
            </w:pPr>
          </w:p>
          <w:p>
            <w:pPr>
              <w:pStyle w:val="TableParagraph"/>
              <w:spacing w:line="220" w:lineRule="auto"/>
              <w:ind w:left="87" w:right="135"/>
              <w:jc w:val="both"/>
              <w:rPr>
                <w:sz w:val="18"/>
              </w:rPr>
            </w:pPr>
            <w:r>
              <w:rPr>
                <w:sz w:val="18"/>
              </w:rPr>
              <w:t>Üniversite bütçemiz </w:t>
            </w:r>
            <w:r>
              <w:rPr>
                <w:sz w:val="18"/>
              </w:rPr>
              <w:t>stratejik planlarımız ve performans programlarımıza uygun olarak </w:t>
            </w:r>
            <w:r>
              <w:rPr>
                <w:spacing w:val="-2"/>
                <w:sz w:val="18"/>
              </w:rPr>
              <w:t>hazırlanmaktadır.</w:t>
            </w:r>
          </w:p>
        </w:tc>
        <w:tc>
          <w:tcPr>
            <w:tcW w:w="1132" w:type="dxa"/>
            <w:tcBorders>
              <w:top w:val="double" w:sz="4" w:space="0" w:color="000000"/>
            </w:tcBorders>
          </w:tcPr>
          <w:p>
            <w:pPr>
              <w:pStyle w:val="TableParagraph"/>
              <w:rPr>
                <w:sz w:val="20"/>
              </w:rPr>
            </w:pPr>
          </w:p>
        </w:tc>
        <w:tc>
          <w:tcPr>
            <w:tcW w:w="1986" w:type="dxa"/>
            <w:tcBorders>
              <w:top w:val="double" w:sz="4" w:space="0" w:color="000000"/>
            </w:tcBorders>
          </w:tcPr>
          <w:p>
            <w:pPr>
              <w:pStyle w:val="TableParagraph"/>
              <w:rPr>
                <w:sz w:val="20"/>
              </w:rPr>
            </w:pPr>
          </w:p>
        </w:tc>
        <w:tc>
          <w:tcPr>
            <w:tcW w:w="1415" w:type="dxa"/>
            <w:gridSpan w:val="2"/>
            <w:tcBorders>
              <w:top w:val="double" w:sz="4" w:space="0" w:color="000000"/>
            </w:tcBorders>
          </w:tcPr>
          <w:p>
            <w:pPr>
              <w:pStyle w:val="TableParagraph"/>
              <w:rPr>
                <w:sz w:val="20"/>
              </w:rPr>
            </w:pPr>
          </w:p>
        </w:tc>
        <w:tc>
          <w:tcPr>
            <w:tcW w:w="1132" w:type="dxa"/>
            <w:tcBorders>
              <w:top w:val="double" w:sz="4" w:space="0" w:color="000000"/>
            </w:tcBorders>
          </w:tcPr>
          <w:p>
            <w:pPr>
              <w:pStyle w:val="TableParagraph"/>
              <w:rPr>
                <w:sz w:val="20"/>
              </w:rPr>
            </w:pPr>
          </w:p>
        </w:tc>
        <w:tc>
          <w:tcPr>
            <w:tcW w:w="1139" w:type="dxa"/>
            <w:gridSpan w:val="2"/>
            <w:tcBorders>
              <w:top w:val="double" w:sz="4" w:space="0" w:color="000000"/>
            </w:tcBorders>
          </w:tcPr>
          <w:p>
            <w:pPr>
              <w:pStyle w:val="TableParagraph"/>
              <w:rPr>
                <w:sz w:val="20"/>
              </w:rPr>
            </w:pPr>
          </w:p>
        </w:tc>
        <w:tc>
          <w:tcPr>
            <w:tcW w:w="1415" w:type="dxa"/>
            <w:gridSpan w:val="2"/>
            <w:tcBorders>
              <w:top w:val="nil"/>
            </w:tcBorders>
          </w:tcPr>
          <w:p>
            <w:pPr>
              <w:pStyle w:val="TableParagraph"/>
              <w:rPr>
                <w:sz w:val="20"/>
              </w:rPr>
            </w:pPr>
          </w:p>
        </w:tc>
        <w:tc>
          <w:tcPr>
            <w:tcW w:w="1843" w:type="dxa"/>
            <w:tcBorders>
              <w:right w:val="single" w:sz="8" w:space="0" w:color="000000"/>
            </w:tcBorders>
          </w:tcPr>
          <w:p>
            <w:pPr>
              <w:pStyle w:val="TableParagraph"/>
              <w:spacing w:before="1"/>
              <w:rPr>
                <w:b/>
                <w:sz w:val="18"/>
              </w:rPr>
            </w:pPr>
          </w:p>
          <w:p>
            <w:pPr>
              <w:pStyle w:val="TableParagraph"/>
              <w:ind w:left="48" w:right="-15" w:firstLine="5"/>
              <w:jc w:val="center"/>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bl>
    <w:p>
      <w:pPr>
        <w:spacing w:after="0"/>
        <w:jc w:val="center"/>
        <w:rPr>
          <w:sz w:val="18"/>
        </w:rPr>
        <w:sectPr>
          <w:headerReference w:type="default" r:id="rId43"/>
          <w:footerReference w:type="default" r:id="rId44"/>
          <w:pgSz w:w="16850" w:h="11920" w:orient="landscape"/>
          <w:pgMar w:header="0" w:footer="1010" w:top="12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2266"/>
        <w:gridCol w:w="2840"/>
        <w:gridCol w:w="1133"/>
        <w:gridCol w:w="1987"/>
        <w:gridCol w:w="1416"/>
        <w:gridCol w:w="1132"/>
        <w:gridCol w:w="1139"/>
        <w:gridCol w:w="1415"/>
        <w:gridCol w:w="1842"/>
      </w:tblGrid>
      <w:tr>
        <w:trPr>
          <w:trHeight w:val="2693" w:hRule="atLeast"/>
        </w:trPr>
        <w:tc>
          <w:tcPr>
            <w:tcW w:w="854"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93"/>
              <w:rPr>
                <w:b/>
                <w:sz w:val="18"/>
              </w:rPr>
            </w:pPr>
          </w:p>
          <w:p>
            <w:pPr>
              <w:pStyle w:val="TableParagraph"/>
              <w:ind w:left="88"/>
              <w:rPr>
                <w:sz w:val="18"/>
              </w:rPr>
            </w:pPr>
            <w:r>
              <w:rPr>
                <w:sz w:val="18"/>
              </w:rPr>
              <w:t>RDS</w:t>
            </w:r>
            <w:r>
              <w:rPr>
                <w:spacing w:val="3"/>
                <w:sz w:val="18"/>
              </w:rPr>
              <w:t> </w:t>
            </w:r>
            <w:r>
              <w:rPr>
                <w:spacing w:val="-5"/>
                <w:sz w:val="18"/>
              </w:rPr>
              <w:t>5.4</w:t>
            </w:r>
          </w:p>
        </w:tc>
        <w:tc>
          <w:tcPr>
            <w:tcW w:w="2266" w:type="dxa"/>
          </w:tcPr>
          <w:p>
            <w:pPr>
              <w:pStyle w:val="TableParagraph"/>
              <w:rPr>
                <w:b/>
                <w:sz w:val="18"/>
              </w:rPr>
            </w:pPr>
          </w:p>
          <w:p>
            <w:pPr>
              <w:pStyle w:val="TableParagraph"/>
              <w:rPr>
                <w:b/>
                <w:sz w:val="18"/>
              </w:rPr>
            </w:pPr>
          </w:p>
          <w:p>
            <w:pPr>
              <w:pStyle w:val="TableParagraph"/>
              <w:rPr>
                <w:b/>
                <w:sz w:val="18"/>
              </w:rPr>
            </w:pPr>
          </w:p>
          <w:p>
            <w:pPr>
              <w:pStyle w:val="TableParagraph"/>
              <w:spacing w:before="112"/>
              <w:rPr>
                <w:b/>
                <w:sz w:val="18"/>
              </w:rPr>
            </w:pPr>
          </w:p>
          <w:p>
            <w:pPr>
              <w:pStyle w:val="TableParagraph"/>
              <w:ind w:left="91" w:right="28"/>
              <w:jc w:val="both"/>
              <w:rPr>
                <w:sz w:val="18"/>
              </w:rPr>
            </w:pPr>
            <w:r>
              <w:rPr>
                <w:sz w:val="18"/>
              </w:rPr>
              <w:t>Yöneticiler, faaliyetlerin</w:t>
            </w:r>
            <w:r>
              <w:rPr>
                <w:spacing w:val="40"/>
                <w:sz w:val="18"/>
              </w:rPr>
              <w:t> </w:t>
            </w:r>
            <w:r>
              <w:rPr>
                <w:sz w:val="18"/>
              </w:rPr>
              <w:t>ilgili mevzuat, stratejik plan ve performans </w:t>
            </w:r>
            <w:r>
              <w:rPr>
                <w:sz w:val="18"/>
              </w:rPr>
              <w:t>programıyla belirlenen amaç ve hedeflere uygunluğunu sağlamalıdır.</w:t>
            </w:r>
          </w:p>
        </w:tc>
        <w:tc>
          <w:tcPr>
            <w:tcW w:w="2840" w:type="dxa"/>
          </w:tcPr>
          <w:p>
            <w:pPr>
              <w:pStyle w:val="TableParagraph"/>
              <w:tabs>
                <w:tab w:pos="1839" w:val="left" w:leader="none"/>
              </w:tabs>
              <w:spacing w:before="201"/>
              <w:ind w:left="93" w:right="105"/>
              <w:jc w:val="both"/>
              <w:rPr>
                <w:sz w:val="18"/>
              </w:rPr>
            </w:pPr>
            <w:r>
              <w:rPr>
                <w:spacing w:val="-2"/>
                <w:sz w:val="18"/>
              </w:rPr>
              <w:t>Üniversitemiz</w:t>
            </w:r>
            <w:r>
              <w:rPr>
                <w:sz w:val="18"/>
              </w:rPr>
              <w:tab/>
            </w:r>
            <w:r>
              <w:rPr>
                <w:spacing w:val="-2"/>
                <w:sz w:val="18"/>
              </w:rPr>
              <w:t>birimlerince </w:t>
            </w:r>
            <w:r>
              <w:rPr>
                <w:sz w:val="18"/>
              </w:rPr>
              <w:t>mevzuatta öngörülen şekil ve sürelerde birim faaliyet raporları hazırlanarak Üst Yöneticiye sunulmakta ve Üst Yönetici tarafından birim faaliyet raporları esas alınarak stratejik plan </w:t>
            </w:r>
            <w:r>
              <w:rPr>
                <w:sz w:val="18"/>
              </w:rPr>
              <w:t>ve performans programında belirlenen amaç ve hedeflere uygun olarak İdare</w:t>
            </w:r>
            <w:r>
              <w:rPr>
                <w:spacing w:val="-12"/>
                <w:sz w:val="18"/>
              </w:rPr>
              <w:t> </w:t>
            </w:r>
            <w:r>
              <w:rPr>
                <w:sz w:val="18"/>
              </w:rPr>
              <w:t>Faaliyet</w:t>
            </w:r>
            <w:r>
              <w:rPr>
                <w:spacing w:val="-11"/>
                <w:sz w:val="18"/>
              </w:rPr>
              <w:t> </w:t>
            </w:r>
            <w:r>
              <w:rPr>
                <w:sz w:val="18"/>
              </w:rPr>
              <w:t>Raporu</w:t>
            </w:r>
            <w:r>
              <w:rPr>
                <w:spacing w:val="-11"/>
                <w:sz w:val="18"/>
              </w:rPr>
              <w:t> </w:t>
            </w:r>
            <w:r>
              <w:rPr>
                <w:sz w:val="18"/>
              </w:rPr>
              <w:t>hazırlanmakta ve kamuoyuna duyurulmaktadır.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Borders>
              <w:right w:val="single" w:sz="8" w:space="0" w:color="000000"/>
            </w:tcBorders>
          </w:tcPr>
          <w:p>
            <w:pPr>
              <w:pStyle w:val="TableParagraph"/>
              <w:rPr>
                <w:b/>
                <w:sz w:val="18"/>
              </w:rPr>
            </w:pPr>
          </w:p>
          <w:p>
            <w:pPr>
              <w:pStyle w:val="TableParagraph"/>
              <w:rPr>
                <w:b/>
                <w:sz w:val="18"/>
              </w:rPr>
            </w:pPr>
          </w:p>
          <w:p>
            <w:pPr>
              <w:pStyle w:val="TableParagraph"/>
              <w:spacing w:before="204"/>
              <w:rPr>
                <w:b/>
                <w:sz w:val="18"/>
              </w:rPr>
            </w:pPr>
          </w:p>
          <w:p>
            <w:pPr>
              <w:pStyle w:val="TableParagraph"/>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1391" w:hRule="atLeast"/>
        </w:trPr>
        <w:tc>
          <w:tcPr>
            <w:tcW w:w="854" w:type="dxa"/>
            <w:tcBorders>
              <w:left w:val="single" w:sz="8" w:space="0" w:color="000000"/>
            </w:tcBorders>
          </w:tcPr>
          <w:p>
            <w:pPr>
              <w:pStyle w:val="TableParagraph"/>
              <w:rPr>
                <w:b/>
                <w:sz w:val="18"/>
              </w:rPr>
            </w:pPr>
          </w:p>
          <w:p>
            <w:pPr>
              <w:pStyle w:val="TableParagraph"/>
              <w:spacing w:before="41"/>
              <w:rPr>
                <w:b/>
                <w:sz w:val="18"/>
              </w:rPr>
            </w:pPr>
          </w:p>
          <w:p>
            <w:pPr>
              <w:pStyle w:val="TableParagraph"/>
              <w:ind w:left="86"/>
              <w:rPr>
                <w:sz w:val="18"/>
              </w:rPr>
            </w:pPr>
            <w:r>
              <w:rPr>
                <w:sz w:val="18"/>
              </w:rPr>
              <w:t>RDS</w:t>
            </w:r>
            <w:r>
              <w:rPr>
                <w:spacing w:val="3"/>
                <w:sz w:val="18"/>
              </w:rPr>
              <w:t> </w:t>
            </w:r>
            <w:r>
              <w:rPr>
                <w:spacing w:val="-5"/>
                <w:sz w:val="18"/>
              </w:rPr>
              <w:t>5.5</w:t>
            </w:r>
          </w:p>
        </w:tc>
        <w:tc>
          <w:tcPr>
            <w:tcW w:w="2266" w:type="dxa"/>
          </w:tcPr>
          <w:p>
            <w:pPr>
              <w:pStyle w:val="TableParagraph"/>
              <w:tabs>
                <w:tab w:pos="1630" w:val="left" w:leader="none"/>
              </w:tabs>
              <w:spacing w:before="110"/>
              <w:ind w:left="91" w:right="24"/>
              <w:jc w:val="both"/>
              <w:rPr>
                <w:sz w:val="18"/>
              </w:rPr>
            </w:pPr>
            <w:r>
              <w:rPr>
                <w:sz w:val="18"/>
              </w:rPr>
              <w:t>Yöneticiler, görev </w:t>
            </w:r>
            <w:r>
              <w:rPr>
                <w:sz w:val="18"/>
              </w:rPr>
              <w:t>alanları </w:t>
            </w:r>
            <w:r>
              <w:rPr>
                <w:spacing w:val="-2"/>
                <w:sz w:val="18"/>
              </w:rPr>
              <w:t>çerçevesinde</w:t>
            </w:r>
            <w:r>
              <w:rPr>
                <w:sz w:val="18"/>
              </w:rPr>
              <w:tab/>
            </w:r>
            <w:r>
              <w:rPr>
                <w:spacing w:val="-2"/>
                <w:sz w:val="18"/>
              </w:rPr>
              <w:t>idarenin </w:t>
            </w:r>
            <w:r>
              <w:rPr>
                <w:sz w:val="18"/>
              </w:rPr>
              <w:t>hedeflerine uygun özel hedefler belirlemeli ve personeline</w:t>
            </w:r>
            <w:r>
              <w:rPr>
                <w:spacing w:val="-4"/>
                <w:sz w:val="18"/>
              </w:rPr>
              <w:t> </w:t>
            </w:r>
            <w:r>
              <w:rPr>
                <w:sz w:val="18"/>
              </w:rPr>
              <w:t>duyurmalıdır.</w:t>
            </w:r>
          </w:p>
        </w:tc>
        <w:tc>
          <w:tcPr>
            <w:tcW w:w="2840" w:type="dxa"/>
          </w:tcPr>
          <w:p>
            <w:pPr>
              <w:pStyle w:val="TableParagraph"/>
              <w:spacing w:before="203"/>
              <w:ind w:left="93" w:right="41"/>
              <w:jc w:val="both"/>
              <w:rPr>
                <w:sz w:val="18"/>
              </w:rPr>
            </w:pPr>
            <w:r>
              <w:rPr>
                <w:sz w:val="18"/>
              </w:rPr>
              <w:t>Üniversitemiz Stratejik </w:t>
            </w:r>
            <w:r>
              <w:rPr>
                <w:sz w:val="18"/>
              </w:rPr>
              <w:t>Planı çerçevesinde hedef ve amaçlar belirlenmiştir. Birimlere özel sorumluluklar verilmiştir.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Pr>
          <w:p>
            <w:pPr>
              <w:pStyle w:val="TableParagraph"/>
              <w:spacing w:before="203"/>
              <w:ind w:left="47" w:right="-15" w:hanging="8"/>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1406" w:hRule="atLeast"/>
        </w:trPr>
        <w:tc>
          <w:tcPr>
            <w:tcW w:w="854" w:type="dxa"/>
            <w:tcBorders>
              <w:left w:val="single" w:sz="8" w:space="0" w:color="000000"/>
            </w:tcBorders>
          </w:tcPr>
          <w:p>
            <w:pPr>
              <w:pStyle w:val="TableParagraph"/>
              <w:rPr>
                <w:b/>
                <w:sz w:val="18"/>
              </w:rPr>
            </w:pPr>
          </w:p>
          <w:p>
            <w:pPr>
              <w:pStyle w:val="TableParagraph"/>
              <w:spacing w:before="41"/>
              <w:rPr>
                <w:b/>
                <w:sz w:val="18"/>
              </w:rPr>
            </w:pPr>
          </w:p>
          <w:p>
            <w:pPr>
              <w:pStyle w:val="TableParagraph"/>
              <w:ind w:left="86"/>
              <w:rPr>
                <w:sz w:val="18"/>
              </w:rPr>
            </w:pPr>
            <w:r>
              <w:rPr>
                <w:sz w:val="18"/>
              </w:rPr>
              <w:t>RDS</w:t>
            </w:r>
            <w:r>
              <w:rPr>
                <w:spacing w:val="3"/>
                <w:sz w:val="18"/>
              </w:rPr>
              <w:t> </w:t>
            </w:r>
            <w:r>
              <w:rPr>
                <w:spacing w:val="-5"/>
                <w:sz w:val="18"/>
              </w:rPr>
              <w:t>5.6</w:t>
            </w:r>
          </w:p>
        </w:tc>
        <w:tc>
          <w:tcPr>
            <w:tcW w:w="2266" w:type="dxa"/>
          </w:tcPr>
          <w:p>
            <w:pPr>
              <w:pStyle w:val="TableParagraph"/>
              <w:spacing w:before="6"/>
              <w:rPr>
                <w:b/>
                <w:sz w:val="18"/>
              </w:rPr>
            </w:pPr>
          </w:p>
          <w:p>
            <w:pPr>
              <w:pStyle w:val="TableParagraph"/>
              <w:tabs>
                <w:tab w:pos="1615" w:val="left" w:leader="none"/>
              </w:tabs>
              <w:ind w:left="91" w:right="25"/>
              <w:jc w:val="both"/>
              <w:rPr>
                <w:sz w:val="18"/>
              </w:rPr>
            </w:pPr>
            <w:r>
              <w:rPr>
                <w:sz w:val="18"/>
              </w:rPr>
              <w:t>İdarenin ve </w:t>
            </w:r>
            <w:r>
              <w:rPr>
                <w:sz w:val="18"/>
              </w:rPr>
              <w:t>birimlerinin </w:t>
            </w:r>
            <w:r>
              <w:rPr>
                <w:spacing w:val="-2"/>
                <w:sz w:val="18"/>
              </w:rPr>
              <w:t>hedefleri,</w:t>
            </w:r>
            <w:r>
              <w:rPr>
                <w:sz w:val="18"/>
              </w:rPr>
              <w:tab/>
            </w:r>
            <w:r>
              <w:rPr>
                <w:spacing w:val="-2"/>
                <w:sz w:val="18"/>
              </w:rPr>
              <w:t>spesifik, </w:t>
            </w:r>
            <w:r>
              <w:rPr>
                <w:sz w:val="18"/>
              </w:rPr>
              <w:t>ölçülebilir, ulaşılabilir, ilgili ve süreli olmalıdır.</w:t>
            </w:r>
          </w:p>
        </w:tc>
        <w:tc>
          <w:tcPr>
            <w:tcW w:w="2840" w:type="dxa"/>
          </w:tcPr>
          <w:p>
            <w:pPr>
              <w:pStyle w:val="TableParagraph"/>
              <w:tabs>
                <w:tab w:pos="1867" w:val="left" w:leader="none"/>
              </w:tabs>
              <w:spacing w:before="2"/>
              <w:ind w:left="93" w:right="167"/>
              <w:jc w:val="both"/>
              <w:rPr>
                <w:sz w:val="18"/>
              </w:rPr>
            </w:pPr>
            <w:r>
              <w:rPr>
                <w:sz w:val="18"/>
              </w:rPr>
              <w:t>Üniversitemiz Stratejik Plan </w:t>
            </w:r>
            <w:r>
              <w:rPr>
                <w:spacing w:val="-2"/>
                <w:sz w:val="18"/>
              </w:rPr>
              <w:t>hazırlanırken</w:t>
            </w:r>
            <w:r>
              <w:rPr>
                <w:sz w:val="18"/>
              </w:rPr>
              <w:tab/>
            </w:r>
            <w:r>
              <w:rPr>
                <w:spacing w:val="-2"/>
                <w:sz w:val="18"/>
              </w:rPr>
              <w:t>ölçülebilir, </w:t>
            </w:r>
            <w:r>
              <w:rPr>
                <w:sz w:val="18"/>
              </w:rPr>
              <w:t>ulaşılabilir ve süreli düzeyde hedefler belirlenmiş ve gerekli görülmesi halinde güncelleme </w:t>
            </w:r>
            <w:r>
              <w:rPr>
                <w:spacing w:val="-2"/>
                <w:sz w:val="18"/>
              </w:rPr>
              <w:t>yapılmaktadır.</w:t>
            </w:r>
          </w:p>
        </w:tc>
        <w:tc>
          <w:tcPr>
            <w:tcW w:w="1133" w:type="dxa"/>
          </w:tcPr>
          <w:p>
            <w:pPr>
              <w:pStyle w:val="TableParagraph"/>
              <w:rPr>
                <w:sz w:val="18"/>
              </w:rPr>
            </w:pPr>
          </w:p>
        </w:tc>
        <w:tc>
          <w:tcPr>
            <w:tcW w:w="1987" w:type="dxa"/>
          </w:tcPr>
          <w:p>
            <w:pPr>
              <w:pStyle w:val="TableParagraph"/>
              <w:rPr>
                <w:sz w:val="18"/>
              </w:rPr>
            </w:pPr>
          </w:p>
        </w:tc>
        <w:tc>
          <w:tcPr>
            <w:tcW w:w="1416" w:type="dxa"/>
          </w:tcPr>
          <w:p>
            <w:pPr>
              <w:pStyle w:val="TableParagraph"/>
              <w:rPr>
                <w:sz w:val="18"/>
              </w:rPr>
            </w:pPr>
          </w:p>
        </w:tc>
        <w:tc>
          <w:tcPr>
            <w:tcW w:w="1132" w:type="dxa"/>
          </w:tcPr>
          <w:p>
            <w:pPr>
              <w:pStyle w:val="TableParagraph"/>
              <w:rPr>
                <w:sz w:val="18"/>
              </w:rPr>
            </w:pPr>
          </w:p>
        </w:tc>
        <w:tc>
          <w:tcPr>
            <w:tcW w:w="1139" w:type="dxa"/>
          </w:tcPr>
          <w:p>
            <w:pPr>
              <w:pStyle w:val="TableParagraph"/>
              <w:rPr>
                <w:sz w:val="18"/>
              </w:rPr>
            </w:pPr>
          </w:p>
        </w:tc>
        <w:tc>
          <w:tcPr>
            <w:tcW w:w="1415" w:type="dxa"/>
          </w:tcPr>
          <w:p>
            <w:pPr>
              <w:pStyle w:val="TableParagraph"/>
              <w:rPr>
                <w:sz w:val="18"/>
              </w:rPr>
            </w:pPr>
          </w:p>
        </w:tc>
        <w:tc>
          <w:tcPr>
            <w:tcW w:w="1842" w:type="dxa"/>
            <w:tcBorders>
              <w:right w:val="single" w:sz="8" w:space="0" w:color="000000"/>
            </w:tcBorders>
          </w:tcPr>
          <w:p>
            <w:pPr>
              <w:pStyle w:val="TableParagraph"/>
              <w:spacing w:before="203"/>
              <w:ind w:left="42" w:right="-15" w:firstLine="2"/>
              <w:jc w:val="both"/>
              <w:rPr>
                <w:sz w:val="18"/>
              </w:rPr>
            </w:pPr>
            <w:r>
              <w:rPr>
                <w:sz w:val="18"/>
              </w:rPr>
              <w:t>Mevcut durum makul güvenceyi</w:t>
            </w:r>
            <w:r>
              <w:rPr>
                <w:spacing w:val="-12"/>
                <w:sz w:val="18"/>
              </w:rPr>
              <w:t> </w:t>
            </w:r>
            <w:r>
              <w:rPr>
                <w:sz w:val="18"/>
              </w:rPr>
              <w:t>sağladığından herhangi bir eylem </w:t>
            </w:r>
            <w:r>
              <w:rPr>
                <w:spacing w:val="-2"/>
                <w:sz w:val="18"/>
              </w:rPr>
              <w:t>öngörülmemiştir.</w:t>
            </w:r>
          </w:p>
        </w:tc>
      </w:tr>
      <w:tr>
        <w:trPr>
          <w:trHeight w:val="734" w:hRule="atLeast"/>
        </w:trPr>
        <w:tc>
          <w:tcPr>
            <w:tcW w:w="854" w:type="dxa"/>
            <w:tcBorders>
              <w:left w:val="single" w:sz="8" w:space="0" w:color="000000"/>
            </w:tcBorders>
            <w:shd w:val="clear" w:color="auto" w:fill="C5D9EF"/>
          </w:tcPr>
          <w:p>
            <w:pPr>
              <w:pStyle w:val="TableParagraph"/>
              <w:spacing w:before="59"/>
              <w:rPr>
                <w:b/>
                <w:sz w:val="18"/>
              </w:rPr>
            </w:pPr>
          </w:p>
          <w:p>
            <w:pPr>
              <w:pStyle w:val="TableParagraph"/>
              <w:ind w:left="86"/>
              <w:rPr>
                <w:b/>
                <w:sz w:val="18"/>
              </w:rPr>
            </w:pPr>
            <w:r>
              <w:rPr>
                <w:b/>
                <w:spacing w:val="-4"/>
                <w:sz w:val="18"/>
              </w:rPr>
              <w:t>RDS6</w:t>
            </w:r>
          </w:p>
        </w:tc>
        <w:tc>
          <w:tcPr>
            <w:tcW w:w="15170" w:type="dxa"/>
            <w:gridSpan w:val="9"/>
            <w:tcBorders>
              <w:right w:val="nil"/>
            </w:tcBorders>
            <w:shd w:val="clear" w:color="auto" w:fill="C5D9EF"/>
          </w:tcPr>
          <w:p>
            <w:pPr>
              <w:pStyle w:val="TableParagraph"/>
              <w:spacing w:line="244" w:lineRule="auto" w:before="151"/>
              <w:ind w:left="91"/>
              <w:rPr>
                <w:sz w:val="18"/>
              </w:rPr>
            </w:pPr>
            <w:r>
              <w:rPr>
                <w:b/>
                <w:sz w:val="18"/>
              </w:rPr>
              <w:t>Risklerin</w:t>
            </w:r>
            <w:r>
              <w:rPr>
                <w:b/>
                <w:spacing w:val="-8"/>
                <w:sz w:val="18"/>
              </w:rPr>
              <w:t> </w:t>
            </w:r>
            <w:r>
              <w:rPr>
                <w:b/>
                <w:sz w:val="18"/>
              </w:rPr>
              <w:t>belirlenmesi</w:t>
            </w:r>
            <w:r>
              <w:rPr>
                <w:b/>
                <w:spacing w:val="-6"/>
                <w:sz w:val="18"/>
              </w:rPr>
              <w:t> </w:t>
            </w:r>
            <w:r>
              <w:rPr>
                <w:b/>
                <w:sz w:val="18"/>
              </w:rPr>
              <w:t>ve</w:t>
            </w:r>
            <w:r>
              <w:rPr>
                <w:b/>
                <w:spacing w:val="-5"/>
                <w:sz w:val="18"/>
              </w:rPr>
              <w:t> </w:t>
            </w:r>
            <w:r>
              <w:rPr>
                <w:b/>
                <w:sz w:val="18"/>
              </w:rPr>
              <w:t>değerlendirilmesi: </w:t>
            </w:r>
            <w:r>
              <w:rPr>
                <w:sz w:val="18"/>
              </w:rPr>
              <w:t>İdareler,</w:t>
            </w:r>
            <w:r>
              <w:rPr>
                <w:spacing w:val="-6"/>
                <w:sz w:val="18"/>
              </w:rPr>
              <w:t> </w:t>
            </w:r>
            <w:r>
              <w:rPr>
                <w:sz w:val="18"/>
              </w:rPr>
              <w:t>sistemli</w:t>
            </w:r>
            <w:r>
              <w:rPr>
                <w:spacing w:val="-6"/>
                <w:sz w:val="18"/>
              </w:rPr>
              <w:t> </w:t>
            </w:r>
            <w:r>
              <w:rPr>
                <w:sz w:val="18"/>
              </w:rPr>
              <w:t>bir</w:t>
            </w:r>
            <w:r>
              <w:rPr>
                <w:spacing w:val="-12"/>
                <w:sz w:val="18"/>
              </w:rPr>
              <w:t> </w:t>
            </w:r>
            <w:r>
              <w:rPr>
                <w:sz w:val="18"/>
              </w:rPr>
              <w:t>şekilde</w:t>
            </w:r>
            <w:r>
              <w:rPr>
                <w:spacing w:val="-8"/>
                <w:sz w:val="18"/>
              </w:rPr>
              <w:t> </w:t>
            </w:r>
            <w:r>
              <w:rPr>
                <w:sz w:val="18"/>
              </w:rPr>
              <w:t>analizler</w:t>
            </w:r>
            <w:r>
              <w:rPr>
                <w:spacing w:val="-6"/>
                <w:sz w:val="18"/>
              </w:rPr>
              <w:t> </w:t>
            </w:r>
            <w:r>
              <w:rPr>
                <w:sz w:val="18"/>
              </w:rPr>
              <w:t>yaparak</w:t>
            </w:r>
            <w:r>
              <w:rPr>
                <w:spacing w:val="-7"/>
                <w:sz w:val="18"/>
              </w:rPr>
              <w:t> </w:t>
            </w:r>
            <w:r>
              <w:rPr>
                <w:sz w:val="18"/>
              </w:rPr>
              <w:t>amaç</w:t>
            </w:r>
            <w:r>
              <w:rPr>
                <w:spacing w:val="-10"/>
                <w:sz w:val="18"/>
              </w:rPr>
              <w:t> </w:t>
            </w:r>
            <w:r>
              <w:rPr>
                <w:sz w:val="18"/>
              </w:rPr>
              <w:t>ve</w:t>
            </w:r>
            <w:r>
              <w:rPr>
                <w:spacing w:val="-5"/>
                <w:sz w:val="18"/>
              </w:rPr>
              <w:t> </w:t>
            </w:r>
            <w:r>
              <w:rPr>
                <w:sz w:val="18"/>
              </w:rPr>
              <w:t>hedeflerinin</w:t>
            </w:r>
            <w:r>
              <w:rPr>
                <w:spacing w:val="-5"/>
                <w:sz w:val="18"/>
              </w:rPr>
              <w:t> </w:t>
            </w:r>
            <w:r>
              <w:rPr>
                <w:sz w:val="18"/>
              </w:rPr>
              <w:t>gerçekleşmesini</w:t>
            </w:r>
            <w:r>
              <w:rPr>
                <w:spacing w:val="-5"/>
                <w:sz w:val="18"/>
              </w:rPr>
              <w:t> </w:t>
            </w:r>
            <w:r>
              <w:rPr>
                <w:sz w:val="18"/>
              </w:rPr>
              <w:t>engelleyebilecek</w:t>
            </w:r>
            <w:r>
              <w:rPr>
                <w:spacing w:val="-7"/>
                <w:sz w:val="18"/>
              </w:rPr>
              <w:t> </w:t>
            </w:r>
            <w:r>
              <w:rPr>
                <w:sz w:val="18"/>
              </w:rPr>
              <w:t>iç</w:t>
            </w:r>
            <w:r>
              <w:rPr>
                <w:spacing w:val="-3"/>
                <w:sz w:val="18"/>
              </w:rPr>
              <w:t> </w:t>
            </w:r>
            <w:r>
              <w:rPr>
                <w:sz w:val="18"/>
              </w:rPr>
              <w:t>ve</w:t>
            </w:r>
            <w:r>
              <w:rPr>
                <w:spacing w:val="-10"/>
                <w:sz w:val="18"/>
              </w:rPr>
              <w:t> </w:t>
            </w:r>
            <w:r>
              <w:rPr>
                <w:sz w:val="18"/>
              </w:rPr>
              <w:t>dış riskleri</w:t>
            </w:r>
            <w:r>
              <w:rPr>
                <w:spacing w:val="-11"/>
                <w:sz w:val="18"/>
              </w:rPr>
              <w:t> </w:t>
            </w:r>
            <w:r>
              <w:rPr>
                <w:sz w:val="18"/>
              </w:rPr>
              <w:t>tanımlayarak</w:t>
            </w:r>
            <w:r>
              <w:rPr>
                <w:spacing w:val="-2"/>
                <w:sz w:val="18"/>
              </w:rPr>
              <w:t> </w:t>
            </w:r>
            <w:r>
              <w:rPr>
                <w:sz w:val="18"/>
              </w:rPr>
              <w:t>değerlendirmeli</w:t>
            </w:r>
            <w:r>
              <w:rPr>
                <w:spacing w:val="-1"/>
                <w:sz w:val="18"/>
              </w:rPr>
              <w:t> </w:t>
            </w:r>
            <w:r>
              <w:rPr>
                <w:sz w:val="18"/>
              </w:rPr>
              <w:t>ve</w:t>
            </w:r>
            <w:r>
              <w:rPr>
                <w:spacing w:val="-10"/>
                <w:sz w:val="18"/>
              </w:rPr>
              <w:t> </w:t>
            </w:r>
            <w:r>
              <w:rPr>
                <w:sz w:val="18"/>
              </w:rPr>
              <w:t>alınacak önlemleri belirlemelidir.</w:t>
            </w:r>
          </w:p>
        </w:tc>
      </w:tr>
      <w:tr>
        <w:trPr>
          <w:trHeight w:val="2445" w:hRule="atLeast"/>
        </w:trPr>
        <w:tc>
          <w:tcPr>
            <w:tcW w:w="854"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43"/>
              <w:rPr>
                <w:b/>
                <w:sz w:val="18"/>
              </w:rPr>
            </w:pPr>
          </w:p>
          <w:p>
            <w:pPr>
              <w:pStyle w:val="TableParagraph"/>
              <w:ind w:left="86"/>
              <w:rPr>
                <w:sz w:val="18"/>
              </w:rPr>
            </w:pPr>
            <w:r>
              <w:rPr>
                <w:sz w:val="18"/>
              </w:rPr>
              <w:t>RDS</w:t>
            </w:r>
            <w:r>
              <w:rPr>
                <w:spacing w:val="3"/>
                <w:sz w:val="18"/>
              </w:rPr>
              <w:t> </w:t>
            </w:r>
            <w:r>
              <w:rPr>
                <w:spacing w:val="-5"/>
                <w:sz w:val="18"/>
              </w:rPr>
              <w:t>6.1</w:t>
            </w:r>
          </w:p>
        </w:tc>
        <w:tc>
          <w:tcPr>
            <w:tcW w:w="2266" w:type="dxa"/>
          </w:tcPr>
          <w:p>
            <w:pPr>
              <w:pStyle w:val="TableParagraph"/>
              <w:rPr>
                <w:b/>
                <w:sz w:val="18"/>
              </w:rPr>
            </w:pPr>
          </w:p>
          <w:p>
            <w:pPr>
              <w:pStyle w:val="TableParagraph"/>
              <w:rPr>
                <w:b/>
                <w:sz w:val="18"/>
              </w:rPr>
            </w:pPr>
          </w:p>
          <w:p>
            <w:pPr>
              <w:pStyle w:val="TableParagraph"/>
              <w:rPr>
                <w:b/>
                <w:sz w:val="18"/>
              </w:rPr>
            </w:pPr>
          </w:p>
          <w:p>
            <w:pPr>
              <w:pStyle w:val="TableParagraph"/>
              <w:spacing w:before="7"/>
              <w:rPr>
                <w:b/>
                <w:sz w:val="18"/>
              </w:rPr>
            </w:pPr>
          </w:p>
          <w:p>
            <w:pPr>
              <w:pStyle w:val="TableParagraph"/>
              <w:tabs>
                <w:tab w:pos="1714" w:val="left" w:leader="none"/>
              </w:tabs>
              <w:ind w:left="91" w:right="26"/>
              <w:jc w:val="both"/>
              <w:rPr>
                <w:sz w:val="18"/>
              </w:rPr>
            </w:pPr>
            <w:r>
              <w:rPr>
                <w:sz w:val="18"/>
              </w:rPr>
              <w:t>İdareler, her yıl sistemli </w:t>
            </w:r>
            <w:r>
              <w:rPr>
                <w:sz w:val="18"/>
              </w:rPr>
              <w:t>bir şekilde amaç ve hedeflerine </w:t>
            </w:r>
            <w:r>
              <w:rPr>
                <w:spacing w:val="-2"/>
                <w:sz w:val="18"/>
              </w:rPr>
              <w:t>yönelik</w:t>
            </w:r>
            <w:r>
              <w:rPr>
                <w:sz w:val="18"/>
              </w:rPr>
              <w:tab/>
            </w:r>
            <w:r>
              <w:rPr>
                <w:spacing w:val="-2"/>
                <w:sz w:val="18"/>
              </w:rPr>
              <w:t>riskleri</w:t>
            </w:r>
          </w:p>
          <w:p>
            <w:pPr>
              <w:pStyle w:val="TableParagraph"/>
              <w:ind w:left="91"/>
              <w:rPr>
                <w:sz w:val="18"/>
              </w:rPr>
            </w:pPr>
            <w:r>
              <w:rPr>
                <w:spacing w:val="-2"/>
                <w:sz w:val="18"/>
              </w:rPr>
              <w:t>belirlemelidir.</w:t>
            </w:r>
          </w:p>
        </w:tc>
        <w:tc>
          <w:tcPr>
            <w:tcW w:w="2840" w:type="dxa"/>
          </w:tcPr>
          <w:p>
            <w:pPr>
              <w:pStyle w:val="TableParagraph"/>
              <w:tabs>
                <w:tab w:pos="638" w:val="left" w:leader="none"/>
                <w:tab w:pos="1157" w:val="left" w:leader="none"/>
                <w:tab w:pos="1383" w:val="left" w:leader="none"/>
                <w:tab w:pos="1435" w:val="left" w:leader="none"/>
                <w:tab w:pos="1505" w:val="left" w:leader="none"/>
                <w:tab w:pos="2081" w:val="left" w:leader="none"/>
                <w:tab w:pos="2285" w:val="left" w:leader="none"/>
                <w:tab w:pos="2343" w:val="left" w:leader="none"/>
                <w:tab w:pos="2482" w:val="left" w:leader="none"/>
              </w:tabs>
              <w:spacing w:before="160"/>
              <w:ind w:left="93" w:right="206"/>
              <w:rPr>
                <w:sz w:val="18"/>
              </w:rPr>
            </w:pPr>
            <w:r>
              <w:rPr>
                <w:sz w:val="18"/>
              </w:rPr>
              <w:t>ALKÜ</w:t>
            </w:r>
            <w:r>
              <w:rPr>
                <w:spacing w:val="40"/>
                <w:sz w:val="18"/>
              </w:rPr>
              <w:t> </w:t>
            </w:r>
            <w:r>
              <w:rPr>
                <w:sz w:val="18"/>
              </w:rPr>
              <w:t>Kurumsal</w:t>
            </w:r>
            <w:r>
              <w:rPr>
                <w:spacing w:val="40"/>
                <w:sz w:val="18"/>
              </w:rPr>
              <w:t> </w:t>
            </w:r>
            <w:r>
              <w:rPr>
                <w:sz w:val="18"/>
              </w:rPr>
              <w:t>Risk</w:t>
            </w:r>
            <w:r>
              <w:rPr>
                <w:spacing w:val="40"/>
                <w:sz w:val="18"/>
              </w:rPr>
              <w:t> </w:t>
            </w:r>
            <w:r>
              <w:rPr>
                <w:sz w:val="18"/>
              </w:rPr>
              <w:t>Yönetim </w:t>
            </w:r>
            <w:r>
              <w:rPr>
                <w:spacing w:val="-2"/>
                <w:sz w:val="18"/>
              </w:rPr>
              <w:t>Yönergesi</w:t>
            </w:r>
            <w:r>
              <w:rPr>
                <w:sz w:val="18"/>
              </w:rPr>
              <w:tab/>
            </w:r>
            <w:r>
              <w:rPr>
                <w:spacing w:val="-2"/>
                <w:sz w:val="18"/>
              </w:rPr>
              <w:t>kapsamında</w:t>
            </w:r>
            <w:r>
              <w:rPr>
                <w:sz w:val="18"/>
              </w:rPr>
              <w:tab/>
              <w:tab/>
              <w:tab/>
            </w:r>
            <w:r>
              <w:rPr>
                <w:spacing w:val="-4"/>
                <w:sz w:val="18"/>
              </w:rPr>
              <w:t>tüm </w:t>
            </w:r>
            <w:r>
              <w:rPr>
                <w:sz w:val="18"/>
              </w:rPr>
              <w:t>birimler</w:t>
            </w:r>
            <w:r>
              <w:rPr>
                <w:spacing w:val="40"/>
                <w:sz w:val="18"/>
              </w:rPr>
              <w:t> </w:t>
            </w:r>
            <w:r>
              <w:rPr>
                <w:sz w:val="18"/>
              </w:rPr>
              <w:t>tarafından</w:t>
            </w:r>
            <w:r>
              <w:rPr>
                <w:spacing w:val="40"/>
                <w:sz w:val="18"/>
              </w:rPr>
              <w:t> </w:t>
            </w:r>
            <w:r>
              <w:rPr>
                <w:sz w:val="18"/>
              </w:rPr>
              <w:t>Risk</w:t>
            </w:r>
            <w:r>
              <w:rPr>
                <w:spacing w:val="40"/>
                <w:sz w:val="18"/>
              </w:rPr>
              <w:t> </w:t>
            </w:r>
            <w:r>
              <w:rPr>
                <w:sz w:val="18"/>
              </w:rPr>
              <w:t>Oylama Formu</w:t>
            </w:r>
            <w:r>
              <w:rPr>
                <w:spacing w:val="40"/>
                <w:sz w:val="18"/>
              </w:rPr>
              <w:t> </w:t>
            </w:r>
            <w:r>
              <w:rPr>
                <w:sz w:val="18"/>
              </w:rPr>
              <w:t>ve</w:t>
            </w:r>
            <w:r>
              <w:rPr>
                <w:spacing w:val="40"/>
                <w:sz w:val="18"/>
              </w:rPr>
              <w:t> </w:t>
            </w:r>
            <w:r>
              <w:rPr>
                <w:sz w:val="18"/>
              </w:rPr>
              <w:t>Risk</w:t>
            </w:r>
            <w:r>
              <w:rPr>
                <w:spacing w:val="40"/>
                <w:sz w:val="18"/>
              </w:rPr>
              <w:t> </w:t>
            </w:r>
            <w:r>
              <w:rPr>
                <w:sz w:val="18"/>
              </w:rPr>
              <w:t>Kayıt</w:t>
            </w:r>
            <w:r>
              <w:rPr>
                <w:spacing w:val="40"/>
                <w:sz w:val="18"/>
              </w:rPr>
              <w:t> </w:t>
            </w:r>
            <w:r>
              <w:rPr>
                <w:sz w:val="18"/>
              </w:rPr>
              <w:t>Formları </w:t>
            </w:r>
            <w:r>
              <w:rPr>
                <w:spacing w:val="-2"/>
                <w:sz w:val="18"/>
              </w:rPr>
              <w:t>hazırlanmıştır.</w:t>
            </w:r>
            <w:r>
              <w:rPr>
                <w:sz w:val="18"/>
              </w:rPr>
              <w:tab/>
              <w:tab/>
              <w:tab/>
              <w:tab/>
            </w:r>
            <w:r>
              <w:rPr>
                <w:spacing w:val="-6"/>
                <w:sz w:val="18"/>
              </w:rPr>
              <w:t>Bu</w:t>
            </w:r>
            <w:r>
              <w:rPr>
                <w:sz w:val="18"/>
              </w:rPr>
              <w:tab/>
            </w:r>
            <w:r>
              <w:rPr>
                <w:spacing w:val="-2"/>
                <w:sz w:val="18"/>
              </w:rPr>
              <w:t>formlar kapsamında</w:t>
            </w:r>
            <w:r>
              <w:rPr>
                <w:sz w:val="18"/>
              </w:rPr>
              <w:tab/>
              <w:tab/>
              <w:tab/>
            </w:r>
            <w:r>
              <w:rPr>
                <w:spacing w:val="-4"/>
                <w:sz w:val="18"/>
              </w:rPr>
              <w:t>İdare</w:t>
            </w:r>
            <w:r>
              <w:rPr>
                <w:sz w:val="18"/>
              </w:rPr>
              <w:tab/>
              <w:tab/>
            </w:r>
            <w:r>
              <w:rPr>
                <w:spacing w:val="-4"/>
                <w:sz w:val="18"/>
              </w:rPr>
              <w:t>Risk </w:t>
            </w:r>
            <w:r>
              <w:rPr>
                <w:sz w:val="18"/>
              </w:rPr>
              <w:t>Koordinatörü</w:t>
            </w:r>
            <w:r>
              <w:rPr>
                <w:spacing w:val="-12"/>
                <w:sz w:val="18"/>
              </w:rPr>
              <w:t> </w:t>
            </w:r>
            <w:r>
              <w:rPr>
                <w:sz w:val="18"/>
              </w:rPr>
              <w:t>tarafından</w:t>
            </w:r>
            <w:r>
              <w:rPr>
                <w:spacing w:val="-11"/>
                <w:sz w:val="18"/>
              </w:rPr>
              <w:t> </w:t>
            </w:r>
            <w:r>
              <w:rPr>
                <w:sz w:val="18"/>
              </w:rPr>
              <w:t>Konsolide </w:t>
            </w:r>
            <w:r>
              <w:rPr>
                <w:spacing w:val="-4"/>
                <w:sz w:val="18"/>
              </w:rPr>
              <w:t>Risk</w:t>
            </w:r>
            <w:r>
              <w:rPr>
                <w:sz w:val="18"/>
              </w:rPr>
              <w:tab/>
            </w:r>
            <w:r>
              <w:rPr>
                <w:spacing w:val="-2"/>
                <w:sz w:val="18"/>
              </w:rPr>
              <w:t>Raporu</w:t>
            </w:r>
            <w:r>
              <w:rPr>
                <w:sz w:val="18"/>
              </w:rPr>
              <w:tab/>
              <w:tab/>
            </w:r>
            <w:r>
              <w:rPr>
                <w:spacing w:val="-2"/>
                <w:sz w:val="18"/>
              </w:rPr>
              <w:t>hazırlanmış,</w:t>
            </w:r>
            <w:r>
              <w:rPr>
                <w:sz w:val="18"/>
              </w:rPr>
              <w:tab/>
              <w:tab/>
              <w:tab/>
            </w:r>
            <w:r>
              <w:rPr>
                <w:spacing w:val="-6"/>
                <w:sz w:val="18"/>
              </w:rPr>
              <w:t>İç</w:t>
            </w:r>
            <w:r>
              <w:rPr>
                <w:sz w:val="18"/>
              </w:rPr>
              <w:t> Kontrol</w:t>
            </w:r>
            <w:r>
              <w:rPr>
                <w:spacing w:val="40"/>
                <w:sz w:val="18"/>
              </w:rPr>
              <w:t> </w:t>
            </w:r>
            <w:r>
              <w:rPr>
                <w:sz w:val="18"/>
              </w:rPr>
              <w:t>İzleme ve Yönlendirme Kurulunun</w:t>
            </w:r>
            <w:r>
              <w:rPr>
                <w:spacing w:val="34"/>
                <w:sz w:val="18"/>
              </w:rPr>
              <w:t> </w:t>
            </w:r>
            <w:r>
              <w:rPr>
                <w:sz w:val="18"/>
              </w:rPr>
              <w:t>görüşü</w:t>
            </w:r>
            <w:r>
              <w:rPr>
                <w:spacing w:val="33"/>
                <w:sz w:val="18"/>
              </w:rPr>
              <w:t> </w:t>
            </w:r>
            <w:r>
              <w:rPr>
                <w:sz w:val="18"/>
              </w:rPr>
              <w:t>alınmış</w:t>
            </w:r>
            <w:r>
              <w:rPr>
                <w:spacing w:val="32"/>
                <w:sz w:val="18"/>
              </w:rPr>
              <w:t> </w:t>
            </w:r>
            <w:r>
              <w:rPr>
                <w:sz w:val="18"/>
              </w:rPr>
              <w:t>ve</w:t>
            </w:r>
            <w:r>
              <w:rPr>
                <w:spacing w:val="31"/>
                <w:sz w:val="18"/>
              </w:rPr>
              <w:t> </w:t>
            </w:r>
            <w:r>
              <w:rPr>
                <w:sz w:val="18"/>
              </w:rPr>
              <w:t>üst</w:t>
            </w:r>
          </w:p>
          <w:p>
            <w:pPr>
              <w:pStyle w:val="TableParagraph"/>
              <w:spacing w:line="195" w:lineRule="exact"/>
              <w:ind w:left="93"/>
              <w:rPr>
                <w:sz w:val="18"/>
              </w:rPr>
            </w:pPr>
            <w:r>
              <w:rPr>
                <w:sz w:val="18"/>
              </w:rPr>
              <w:t>yöneticiye</w:t>
            </w:r>
            <w:r>
              <w:rPr>
                <w:spacing w:val="3"/>
                <w:sz w:val="18"/>
              </w:rPr>
              <w:t> </w:t>
            </w:r>
            <w:r>
              <w:rPr>
                <w:spacing w:val="-2"/>
                <w:sz w:val="18"/>
              </w:rPr>
              <w:t>sunulmuştur.</w:t>
            </w:r>
          </w:p>
        </w:tc>
        <w:tc>
          <w:tcPr>
            <w:tcW w:w="1133"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0"/>
              <w:rPr>
                <w:b/>
                <w:sz w:val="18"/>
              </w:rPr>
            </w:pPr>
          </w:p>
          <w:p>
            <w:pPr>
              <w:pStyle w:val="TableParagraph"/>
              <w:spacing w:before="1"/>
              <w:ind w:left="192"/>
              <w:rPr>
                <w:sz w:val="18"/>
              </w:rPr>
            </w:pPr>
            <w:r>
              <w:rPr>
                <w:sz w:val="18"/>
              </w:rPr>
              <w:t>RDS</w:t>
            </w:r>
            <w:r>
              <w:rPr>
                <w:spacing w:val="-2"/>
                <w:sz w:val="18"/>
              </w:rPr>
              <w:t> 6.1.1</w:t>
            </w:r>
          </w:p>
        </w:tc>
        <w:tc>
          <w:tcPr>
            <w:tcW w:w="1987" w:type="dxa"/>
          </w:tcPr>
          <w:p>
            <w:pPr>
              <w:pStyle w:val="TableParagraph"/>
              <w:rPr>
                <w:b/>
                <w:sz w:val="18"/>
              </w:rPr>
            </w:pPr>
          </w:p>
          <w:p>
            <w:pPr>
              <w:pStyle w:val="TableParagraph"/>
              <w:rPr>
                <w:b/>
                <w:sz w:val="18"/>
              </w:rPr>
            </w:pPr>
          </w:p>
          <w:p>
            <w:pPr>
              <w:pStyle w:val="TableParagraph"/>
              <w:spacing w:before="182"/>
              <w:rPr>
                <w:b/>
                <w:sz w:val="18"/>
              </w:rPr>
            </w:pPr>
          </w:p>
          <w:p>
            <w:pPr>
              <w:pStyle w:val="TableParagraph"/>
              <w:tabs>
                <w:tab w:pos="1261" w:val="left" w:leader="none"/>
              </w:tabs>
              <w:spacing w:before="1"/>
              <w:ind w:left="14" w:right="-15"/>
              <w:jc w:val="both"/>
              <w:rPr>
                <w:sz w:val="18"/>
              </w:rPr>
            </w:pPr>
            <w:r>
              <w:rPr>
                <w:sz w:val="18"/>
              </w:rPr>
              <w:t>Akademik</w:t>
            </w:r>
            <w:r>
              <w:rPr>
                <w:spacing w:val="-9"/>
                <w:sz w:val="18"/>
              </w:rPr>
              <w:t> </w:t>
            </w:r>
            <w:r>
              <w:rPr>
                <w:sz w:val="18"/>
              </w:rPr>
              <w:t>ve</w:t>
            </w:r>
            <w:r>
              <w:rPr>
                <w:spacing w:val="-10"/>
                <w:sz w:val="18"/>
              </w:rPr>
              <w:t> </w:t>
            </w:r>
            <w:r>
              <w:rPr>
                <w:sz w:val="18"/>
              </w:rPr>
              <w:t>idari</w:t>
            </w:r>
            <w:r>
              <w:rPr>
                <w:spacing w:val="-9"/>
                <w:sz w:val="18"/>
              </w:rPr>
              <w:t> </w:t>
            </w:r>
            <w:r>
              <w:rPr>
                <w:sz w:val="18"/>
              </w:rPr>
              <w:t>birimler </w:t>
            </w:r>
            <w:r>
              <w:rPr>
                <w:spacing w:val="-2"/>
                <w:sz w:val="18"/>
              </w:rPr>
              <w:t>tarafından</w:t>
            </w:r>
            <w:r>
              <w:rPr>
                <w:sz w:val="18"/>
              </w:rPr>
              <w:tab/>
            </w:r>
            <w:r>
              <w:rPr>
                <w:spacing w:val="-2"/>
                <w:sz w:val="18"/>
              </w:rPr>
              <w:t>belirlenen </w:t>
            </w:r>
            <w:r>
              <w:rPr>
                <w:sz w:val="18"/>
              </w:rPr>
              <w:t>risklerin tekrar gözden </w:t>
            </w:r>
            <w:r>
              <w:rPr>
                <w:spacing w:val="-2"/>
                <w:sz w:val="18"/>
              </w:rPr>
              <w:t>geçirilmesi.</w:t>
            </w:r>
          </w:p>
        </w:tc>
        <w:tc>
          <w:tcPr>
            <w:tcW w:w="141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0"/>
              <w:rPr>
                <w:b/>
                <w:sz w:val="18"/>
              </w:rPr>
            </w:pPr>
          </w:p>
          <w:p>
            <w:pPr>
              <w:pStyle w:val="TableParagraph"/>
              <w:spacing w:before="1"/>
              <w:ind w:left="322"/>
              <w:rPr>
                <w:sz w:val="18"/>
              </w:rPr>
            </w:pPr>
            <w:r>
              <w:rPr>
                <w:sz w:val="18"/>
              </w:rPr>
              <w:t>Tüm</w:t>
            </w:r>
            <w:r>
              <w:rPr>
                <w:spacing w:val="-2"/>
                <w:sz w:val="18"/>
              </w:rPr>
              <w:t> Birimler</w:t>
            </w:r>
          </w:p>
        </w:tc>
        <w:tc>
          <w:tcPr>
            <w:tcW w:w="1132" w:type="dxa"/>
          </w:tcPr>
          <w:p>
            <w:pPr>
              <w:pStyle w:val="TableParagraph"/>
              <w:rPr>
                <w:b/>
                <w:sz w:val="18"/>
              </w:rPr>
            </w:pPr>
          </w:p>
          <w:p>
            <w:pPr>
              <w:pStyle w:val="TableParagraph"/>
              <w:rPr>
                <w:b/>
                <w:sz w:val="18"/>
              </w:rPr>
            </w:pPr>
          </w:p>
          <w:p>
            <w:pPr>
              <w:pStyle w:val="TableParagraph"/>
              <w:spacing w:before="182"/>
              <w:rPr>
                <w:b/>
                <w:sz w:val="18"/>
              </w:rPr>
            </w:pPr>
          </w:p>
          <w:p>
            <w:pPr>
              <w:pStyle w:val="TableParagraph"/>
              <w:spacing w:before="1"/>
              <w:ind w:left="200" w:right="160" w:hanging="14"/>
              <w:jc w:val="center"/>
              <w:rPr>
                <w:sz w:val="18"/>
              </w:rPr>
            </w:pPr>
            <w:r>
              <w:rPr>
                <w:spacing w:val="-2"/>
                <w:sz w:val="18"/>
              </w:rPr>
              <w:t>Strateji Geliştirme Daire</w:t>
            </w:r>
          </w:p>
          <w:p>
            <w:pPr>
              <w:pStyle w:val="TableParagraph"/>
              <w:spacing w:line="205" w:lineRule="exact"/>
              <w:ind w:left="44" w:right="9"/>
              <w:jc w:val="center"/>
              <w:rPr>
                <w:sz w:val="18"/>
              </w:rPr>
            </w:pPr>
            <w:r>
              <w:rPr>
                <w:spacing w:val="-2"/>
                <w:sz w:val="18"/>
              </w:rPr>
              <w:t>Başkanlığı</w:t>
            </w:r>
          </w:p>
        </w:tc>
        <w:tc>
          <w:tcPr>
            <w:tcW w:w="1139" w:type="dxa"/>
          </w:tcPr>
          <w:p>
            <w:pPr>
              <w:pStyle w:val="TableParagraph"/>
              <w:rPr>
                <w:b/>
                <w:sz w:val="18"/>
              </w:rPr>
            </w:pPr>
          </w:p>
          <w:p>
            <w:pPr>
              <w:pStyle w:val="TableParagraph"/>
              <w:rPr>
                <w:b/>
                <w:sz w:val="18"/>
              </w:rPr>
            </w:pPr>
          </w:p>
          <w:p>
            <w:pPr>
              <w:pStyle w:val="TableParagraph"/>
              <w:rPr>
                <w:b/>
                <w:sz w:val="18"/>
              </w:rPr>
            </w:pPr>
          </w:p>
          <w:p>
            <w:pPr>
              <w:pStyle w:val="TableParagraph"/>
              <w:spacing w:before="79"/>
              <w:rPr>
                <w:b/>
                <w:sz w:val="18"/>
              </w:rPr>
            </w:pPr>
          </w:p>
          <w:p>
            <w:pPr>
              <w:pStyle w:val="TableParagraph"/>
              <w:ind w:left="25"/>
              <w:jc w:val="center"/>
              <w:rPr>
                <w:sz w:val="18"/>
              </w:rPr>
            </w:pPr>
            <w:r>
              <w:rPr>
                <w:spacing w:val="-4"/>
                <w:sz w:val="18"/>
              </w:rPr>
              <w:t>Risk</w:t>
            </w:r>
          </w:p>
          <w:p>
            <w:pPr>
              <w:pStyle w:val="TableParagraph"/>
              <w:spacing w:before="2"/>
              <w:ind w:left="35" w:right="6"/>
              <w:jc w:val="center"/>
              <w:rPr>
                <w:sz w:val="18"/>
              </w:rPr>
            </w:pPr>
            <w:r>
              <w:rPr>
                <w:spacing w:val="-2"/>
                <w:sz w:val="18"/>
              </w:rPr>
              <w:t>Değerlendirme Formları</w:t>
            </w:r>
          </w:p>
        </w:tc>
        <w:tc>
          <w:tcPr>
            <w:tcW w:w="1415"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0"/>
              <w:rPr>
                <w:b/>
                <w:sz w:val="18"/>
              </w:rPr>
            </w:pPr>
          </w:p>
          <w:p>
            <w:pPr>
              <w:pStyle w:val="TableParagraph"/>
              <w:spacing w:before="1"/>
              <w:ind w:left="442"/>
              <w:rPr>
                <w:sz w:val="18"/>
              </w:rPr>
            </w:pPr>
            <w:r>
              <w:rPr>
                <w:sz w:val="18"/>
              </w:rPr>
              <w:t>Her</w:t>
            </w:r>
            <w:r>
              <w:rPr>
                <w:spacing w:val="-2"/>
                <w:sz w:val="18"/>
              </w:rPr>
              <w:t> </w:t>
            </w:r>
            <w:r>
              <w:rPr>
                <w:spacing w:val="-5"/>
                <w:sz w:val="18"/>
              </w:rPr>
              <w:t>Yıl</w:t>
            </w:r>
          </w:p>
        </w:tc>
        <w:tc>
          <w:tcPr>
            <w:tcW w:w="1842" w:type="dxa"/>
            <w:tcBorders>
              <w:right w:val="single" w:sz="8" w:space="0" w:color="000000"/>
            </w:tcBorders>
          </w:tcPr>
          <w:p>
            <w:pPr>
              <w:pStyle w:val="TableParagraph"/>
              <w:spacing w:before="165"/>
              <w:ind w:left="35"/>
              <w:jc w:val="center"/>
              <w:rPr>
                <w:sz w:val="18"/>
              </w:rPr>
            </w:pPr>
            <w:r>
              <w:rPr>
                <w:sz w:val="18"/>
              </w:rPr>
              <w:t>Bu</w:t>
            </w:r>
            <w:r>
              <w:rPr>
                <w:spacing w:val="-12"/>
                <w:sz w:val="18"/>
              </w:rPr>
              <w:t> </w:t>
            </w:r>
            <w:r>
              <w:rPr>
                <w:sz w:val="18"/>
              </w:rPr>
              <w:t>şart</w:t>
            </w:r>
            <w:r>
              <w:rPr>
                <w:spacing w:val="-11"/>
                <w:sz w:val="18"/>
              </w:rPr>
              <w:t> </w:t>
            </w:r>
            <w:r>
              <w:rPr>
                <w:sz w:val="18"/>
              </w:rPr>
              <w:t>için</w:t>
            </w:r>
            <w:r>
              <w:rPr>
                <w:spacing w:val="-11"/>
                <w:sz w:val="18"/>
              </w:rPr>
              <w:t> </w:t>
            </w:r>
            <w:r>
              <w:rPr>
                <w:sz w:val="18"/>
              </w:rPr>
              <w:t>mevcut durumda belirtilen mevzuat ve</w:t>
            </w:r>
          </w:p>
          <w:p>
            <w:pPr>
              <w:pStyle w:val="TableParagraph"/>
              <w:ind w:left="160" w:right="126" w:hanging="3"/>
              <w:jc w:val="center"/>
              <w:rPr>
                <w:sz w:val="18"/>
              </w:rPr>
            </w:pPr>
            <w:r>
              <w:rPr>
                <w:spacing w:val="-2"/>
                <w:sz w:val="18"/>
              </w:rPr>
              <w:t>düzenlemeler </w:t>
            </w:r>
            <w:r>
              <w:rPr>
                <w:sz w:val="18"/>
              </w:rPr>
              <w:t>bulunmakla</w:t>
            </w:r>
            <w:r>
              <w:rPr>
                <w:spacing w:val="-2"/>
                <w:sz w:val="18"/>
              </w:rPr>
              <w:t> </w:t>
            </w:r>
            <w:r>
              <w:rPr>
                <w:sz w:val="18"/>
              </w:rPr>
              <w:t>birlikte uygulama</w:t>
            </w:r>
            <w:r>
              <w:rPr>
                <w:spacing w:val="-12"/>
                <w:sz w:val="18"/>
              </w:rPr>
              <w:t> </w:t>
            </w:r>
            <w:r>
              <w:rPr>
                <w:sz w:val="18"/>
              </w:rPr>
              <w:t>konusunda makul güvence</w:t>
            </w:r>
          </w:p>
          <w:p>
            <w:pPr>
              <w:pStyle w:val="TableParagraph"/>
              <w:ind w:left="35" w:right="1"/>
              <w:jc w:val="center"/>
              <w:rPr>
                <w:sz w:val="18"/>
              </w:rPr>
            </w:pPr>
            <w:r>
              <w:rPr>
                <w:spacing w:val="-2"/>
                <w:sz w:val="18"/>
              </w:rPr>
              <w:t>sağlanabilmesi</w:t>
            </w:r>
            <w:r>
              <w:rPr>
                <w:spacing w:val="-10"/>
                <w:sz w:val="18"/>
              </w:rPr>
              <w:t> </w:t>
            </w:r>
            <w:r>
              <w:rPr>
                <w:spacing w:val="-2"/>
                <w:sz w:val="18"/>
              </w:rPr>
              <w:t>amacıyla </w:t>
            </w:r>
            <w:r>
              <w:rPr>
                <w:sz w:val="18"/>
              </w:rPr>
              <w:t>eylem</w:t>
            </w:r>
            <w:r>
              <w:rPr>
                <w:spacing w:val="-2"/>
                <w:sz w:val="18"/>
              </w:rPr>
              <w:t> </w:t>
            </w:r>
            <w:r>
              <w:rPr>
                <w:sz w:val="18"/>
              </w:rPr>
              <w:t>öngörülmüştür.</w:t>
            </w:r>
          </w:p>
        </w:tc>
      </w:tr>
    </w:tbl>
    <w:p>
      <w:pPr>
        <w:spacing w:after="0"/>
        <w:jc w:val="center"/>
        <w:rPr>
          <w:sz w:val="18"/>
        </w:rPr>
        <w:sectPr>
          <w:headerReference w:type="default" r:id="rId45"/>
          <w:footerReference w:type="default" r:id="rId46"/>
          <w:pgSz w:w="16850" w:h="11920" w:orient="landscape"/>
          <w:pgMar w:header="161" w:footer="1010" w:top="1580" w:bottom="1200" w:left="240" w:right="0"/>
          <w:pgNumType w:start="24"/>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2266"/>
        <w:gridCol w:w="2840"/>
        <w:gridCol w:w="1133"/>
        <w:gridCol w:w="1987"/>
        <w:gridCol w:w="1416"/>
        <w:gridCol w:w="1132"/>
        <w:gridCol w:w="1139"/>
        <w:gridCol w:w="1415"/>
        <w:gridCol w:w="1842"/>
      </w:tblGrid>
      <w:tr>
        <w:trPr>
          <w:trHeight w:val="3312" w:hRule="atLeast"/>
        </w:trPr>
        <w:tc>
          <w:tcPr>
            <w:tcW w:w="854"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8"/>
              </w:rPr>
            </w:pPr>
          </w:p>
          <w:p>
            <w:pPr>
              <w:pStyle w:val="TableParagraph"/>
              <w:ind w:left="20" w:right="62"/>
              <w:jc w:val="center"/>
              <w:rPr>
                <w:sz w:val="18"/>
              </w:rPr>
            </w:pPr>
            <w:r>
              <w:rPr>
                <w:sz w:val="18"/>
              </w:rPr>
              <w:t>RDS</w:t>
            </w:r>
            <w:r>
              <w:rPr>
                <w:spacing w:val="3"/>
                <w:sz w:val="18"/>
              </w:rPr>
              <w:t> </w:t>
            </w:r>
            <w:r>
              <w:rPr>
                <w:spacing w:val="-5"/>
                <w:sz w:val="18"/>
              </w:rPr>
              <w:t>6.2</w:t>
            </w:r>
          </w:p>
        </w:tc>
        <w:tc>
          <w:tcPr>
            <w:tcW w:w="226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1"/>
              <w:rPr>
                <w:b/>
                <w:sz w:val="18"/>
              </w:rPr>
            </w:pPr>
          </w:p>
          <w:p>
            <w:pPr>
              <w:pStyle w:val="TableParagraph"/>
              <w:tabs>
                <w:tab w:pos="1322" w:val="left" w:leader="none"/>
              </w:tabs>
              <w:ind w:left="91" w:right="25"/>
              <w:jc w:val="both"/>
              <w:rPr>
                <w:sz w:val="18"/>
              </w:rPr>
            </w:pPr>
            <w:r>
              <w:rPr>
                <w:spacing w:val="-2"/>
                <w:sz w:val="18"/>
              </w:rPr>
              <w:t>Risklerin</w:t>
            </w:r>
            <w:r>
              <w:rPr>
                <w:sz w:val="18"/>
              </w:rPr>
              <w:tab/>
            </w:r>
            <w:r>
              <w:rPr>
                <w:spacing w:val="-2"/>
                <w:sz w:val="18"/>
              </w:rPr>
              <w:t>gerçekleşme </w:t>
            </w:r>
            <w:r>
              <w:rPr>
                <w:sz w:val="18"/>
              </w:rPr>
              <w:t>olasılığı</w:t>
            </w:r>
            <w:r>
              <w:rPr>
                <w:spacing w:val="-7"/>
                <w:sz w:val="18"/>
              </w:rPr>
              <w:t> </w:t>
            </w:r>
            <w:r>
              <w:rPr>
                <w:sz w:val="18"/>
              </w:rPr>
              <w:t>ve</w:t>
            </w:r>
            <w:r>
              <w:rPr>
                <w:spacing w:val="-4"/>
                <w:sz w:val="18"/>
              </w:rPr>
              <w:t> </w:t>
            </w:r>
            <w:r>
              <w:rPr>
                <w:sz w:val="18"/>
              </w:rPr>
              <w:t>muhtemel</w:t>
            </w:r>
            <w:r>
              <w:rPr>
                <w:spacing w:val="-5"/>
                <w:sz w:val="18"/>
              </w:rPr>
              <w:t> </w:t>
            </w:r>
            <w:r>
              <w:rPr>
                <w:sz w:val="18"/>
              </w:rPr>
              <w:t>etkileri yılda en az bir kez </w:t>
            </w:r>
            <w:r>
              <w:rPr>
                <w:sz w:val="18"/>
              </w:rPr>
              <w:t>analiz </w:t>
            </w:r>
            <w:r>
              <w:rPr>
                <w:spacing w:val="-2"/>
                <w:sz w:val="18"/>
              </w:rPr>
              <w:t>edilmelidir.</w:t>
            </w:r>
          </w:p>
        </w:tc>
        <w:tc>
          <w:tcPr>
            <w:tcW w:w="2840" w:type="dxa"/>
          </w:tcPr>
          <w:p>
            <w:pPr>
              <w:pStyle w:val="TableParagraph"/>
              <w:spacing w:before="201"/>
              <w:ind w:left="170" w:right="97"/>
              <w:jc w:val="both"/>
              <w:rPr>
                <w:sz w:val="18"/>
              </w:rPr>
            </w:pPr>
            <w:r>
              <w:rPr>
                <w:sz w:val="18"/>
              </w:rPr>
              <w:t>ALKÜ Kurumsal Risk Yönetim Yönergesi kapsamında İdare Risk Koordinatörü</w:t>
            </w:r>
            <w:r>
              <w:rPr>
                <w:spacing w:val="-4"/>
                <w:sz w:val="18"/>
              </w:rPr>
              <w:t> </w:t>
            </w:r>
            <w:r>
              <w:rPr>
                <w:sz w:val="18"/>
              </w:rPr>
              <w:t>tarafından</w:t>
            </w:r>
            <w:r>
              <w:rPr>
                <w:spacing w:val="-4"/>
                <w:sz w:val="18"/>
              </w:rPr>
              <w:t> </w:t>
            </w:r>
            <w:r>
              <w:rPr>
                <w:sz w:val="18"/>
              </w:rPr>
              <w:t>Konsolide Risk Raporu hazırlanmakta, rapor hakkındaki</w:t>
            </w:r>
            <w:r>
              <w:rPr>
                <w:spacing w:val="-14"/>
                <w:sz w:val="18"/>
              </w:rPr>
              <w:t> </w:t>
            </w:r>
            <w:r>
              <w:rPr>
                <w:sz w:val="18"/>
              </w:rPr>
              <w:t>görüşü</w:t>
            </w:r>
            <w:r>
              <w:rPr>
                <w:spacing w:val="-11"/>
                <w:sz w:val="18"/>
              </w:rPr>
              <w:t> </w:t>
            </w:r>
            <w:r>
              <w:rPr>
                <w:sz w:val="18"/>
              </w:rPr>
              <w:t>alınmak</w:t>
            </w:r>
            <w:r>
              <w:rPr>
                <w:spacing w:val="-11"/>
                <w:sz w:val="18"/>
              </w:rPr>
              <w:t> </w:t>
            </w:r>
            <w:r>
              <w:rPr>
                <w:sz w:val="18"/>
              </w:rPr>
              <w:t>üzere</w:t>
            </w:r>
            <w:r>
              <w:rPr>
                <w:spacing w:val="-11"/>
                <w:sz w:val="18"/>
              </w:rPr>
              <w:t> </w:t>
            </w:r>
            <w:r>
              <w:rPr>
                <w:sz w:val="18"/>
              </w:rPr>
              <w:t>İç Kontrol İzleme ve Yönlendirme Kuruluna gönderilmekte ve üst yöneticiye sunulmaktadır.</w:t>
            </w:r>
          </w:p>
          <w:p>
            <w:pPr>
              <w:pStyle w:val="TableParagraph"/>
              <w:rPr>
                <w:b/>
                <w:sz w:val="18"/>
              </w:rPr>
            </w:pPr>
          </w:p>
          <w:p>
            <w:pPr>
              <w:pStyle w:val="TableParagraph"/>
              <w:tabs>
                <w:tab w:pos="1186" w:val="left" w:leader="none"/>
                <w:tab w:pos="2203" w:val="left" w:leader="none"/>
              </w:tabs>
              <w:ind w:left="170" w:right="103" w:firstLine="48"/>
              <w:jc w:val="both"/>
              <w:rPr>
                <w:sz w:val="18"/>
              </w:rPr>
            </w:pPr>
            <w:r>
              <w:rPr>
                <w:sz w:val="18"/>
              </w:rPr>
              <w:t>İç</w:t>
            </w:r>
            <w:r>
              <w:rPr>
                <w:spacing w:val="-5"/>
                <w:sz w:val="18"/>
              </w:rPr>
              <w:t> </w:t>
            </w:r>
            <w:r>
              <w:rPr>
                <w:sz w:val="18"/>
              </w:rPr>
              <w:t>Kontrol</w:t>
            </w:r>
            <w:r>
              <w:rPr>
                <w:spacing w:val="-5"/>
                <w:sz w:val="18"/>
              </w:rPr>
              <w:t> </w:t>
            </w:r>
            <w:r>
              <w:rPr>
                <w:sz w:val="18"/>
              </w:rPr>
              <w:t>İzleme</w:t>
            </w:r>
            <w:r>
              <w:rPr>
                <w:spacing w:val="-5"/>
                <w:sz w:val="18"/>
              </w:rPr>
              <w:t> </w:t>
            </w:r>
            <w:r>
              <w:rPr>
                <w:sz w:val="18"/>
              </w:rPr>
              <w:t>ve</w:t>
            </w:r>
            <w:r>
              <w:rPr>
                <w:spacing w:val="-7"/>
                <w:sz w:val="18"/>
              </w:rPr>
              <w:t> </w:t>
            </w:r>
            <w:r>
              <w:rPr>
                <w:sz w:val="18"/>
              </w:rPr>
              <w:t>Yönlendirme Kurulu, idare ve birim risk koordinatörleri tarafından riskler </w:t>
            </w:r>
            <w:r>
              <w:rPr>
                <w:spacing w:val="-2"/>
                <w:sz w:val="18"/>
              </w:rPr>
              <w:t>zaman</w:t>
            </w:r>
            <w:r>
              <w:rPr>
                <w:sz w:val="18"/>
              </w:rPr>
              <w:tab/>
            </w:r>
            <w:r>
              <w:rPr>
                <w:spacing w:val="-2"/>
                <w:sz w:val="18"/>
              </w:rPr>
              <w:t>zaman</w:t>
            </w:r>
            <w:r>
              <w:rPr>
                <w:sz w:val="18"/>
              </w:rPr>
              <w:tab/>
            </w:r>
            <w:r>
              <w:rPr>
                <w:spacing w:val="-2"/>
                <w:sz w:val="18"/>
              </w:rPr>
              <w:t>gözden geçirilmektedir.</w:t>
            </w:r>
          </w:p>
        </w:tc>
        <w:tc>
          <w:tcPr>
            <w:tcW w:w="1133"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108"/>
              <w:rPr>
                <w:sz w:val="18"/>
              </w:rPr>
            </w:pPr>
            <w:r>
              <w:rPr>
                <w:sz w:val="18"/>
              </w:rPr>
              <w:t>RDS</w:t>
            </w:r>
            <w:r>
              <w:rPr>
                <w:spacing w:val="-2"/>
                <w:sz w:val="18"/>
              </w:rPr>
              <w:t> 6.2.1</w:t>
            </w:r>
          </w:p>
        </w:tc>
        <w:tc>
          <w:tcPr>
            <w:tcW w:w="1987" w:type="dxa"/>
          </w:tcPr>
          <w:p>
            <w:pPr>
              <w:pStyle w:val="TableParagraph"/>
              <w:rPr>
                <w:b/>
                <w:sz w:val="18"/>
              </w:rPr>
            </w:pPr>
          </w:p>
          <w:p>
            <w:pPr>
              <w:pStyle w:val="TableParagraph"/>
              <w:rPr>
                <w:b/>
                <w:sz w:val="18"/>
              </w:rPr>
            </w:pPr>
          </w:p>
          <w:p>
            <w:pPr>
              <w:pStyle w:val="TableParagraph"/>
              <w:spacing w:before="98"/>
              <w:rPr>
                <w:b/>
                <w:sz w:val="18"/>
              </w:rPr>
            </w:pPr>
          </w:p>
          <w:p>
            <w:pPr>
              <w:pStyle w:val="TableParagraph"/>
              <w:tabs>
                <w:tab w:pos="758" w:val="left" w:leader="none"/>
                <w:tab w:pos="1713" w:val="left" w:leader="none"/>
              </w:tabs>
              <w:spacing w:before="1"/>
              <w:ind w:left="21" w:right="-15" w:hanging="10"/>
              <w:jc w:val="both"/>
              <w:rPr>
                <w:sz w:val="18"/>
              </w:rPr>
            </w:pPr>
            <w:r>
              <w:rPr>
                <w:sz w:val="18"/>
              </w:rPr>
              <w:t>İç Kontrol İzleme ve Yönlendirme</w:t>
            </w:r>
            <w:r>
              <w:rPr>
                <w:spacing w:val="-12"/>
                <w:sz w:val="18"/>
              </w:rPr>
              <w:t> </w:t>
            </w:r>
            <w:r>
              <w:rPr>
                <w:sz w:val="18"/>
              </w:rPr>
              <w:t>Kurulu,</w:t>
            </w:r>
            <w:r>
              <w:rPr>
                <w:spacing w:val="-11"/>
                <w:sz w:val="18"/>
              </w:rPr>
              <w:t> </w:t>
            </w:r>
            <w:r>
              <w:rPr>
                <w:sz w:val="18"/>
              </w:rPr>
              <w:t>idare </w:t>
            </w:r>
            <w:r>
              <w:rPr>
                <w:spacing w:val="-6"/>
                <w:sz w:val="18"/>
              </w:rPr>
              <w:t>ve</w:t>
            </w:r>
            <w:r>
              <w:rPr>
                <w:sz w:val="18"/>
              </w:rPr>
              <w:tab/>
            </w:r>
            <w:r>
              <w:rPr>
                <w:spacing w:val="-2"/>
                <w:sz w:val="18"/>
              </w:rPr>
              <w:t>birim</w:t>
            </w:r>
            <w:r>
              <w:rPr>
                <w:sz w:val="18"/>
              </w:rPr>
              <w:tab/>
            </w:r>
            <w:r>
              <w:rPr>
                <w:spacing w:val="-4"/>
                <w:sz w:val="18"/>
              </w:rPr>
              <w:t>risk </w:t>
            </w:r>
            <w:r>
              <w:rPr>
                <w:sz w:val="18"/>
              </w:rPr>
              <w:t>koordinatörleri tarafından riskler zaman zaman gözden geçirilmesi,</w:t>
            </w:r>
          </w:p>
          <w:p>
            <w:pPr>
              <w:pStyle w:val="TableParagraph"/>
              <w:spacing w:before="1"/>
              <w:rPr>
                <w:b/>
                <w:sz w:val="18"/>
              </w:rPr>
            </w:pPr>
          </w:p>
          <w:p>
            <w:pPr>
              <w:pStyle w:val="TableParagraph"/>
              <w:ind w:left="17" w:right="-15"/>
              <w:jc w:val="both"/>
              <w:rPr>
                <w:sz w:val="18"/>
              </w:rPr>
            </w:pPr>
            <w:r>
              <w:rPr>
                <w:sz w:val="18"/>
              </w:rPr>
              <w:t>Konsolide</w:t>
            </w:r>
            <w:r>
              <w:rPr>
                <w:spacing w:val="-12"/>
                <w:sz w:val="18"/>
              </w:rPr>
              <w:t> </w:t>
            </w:r>
            <w:r>
              <w:rPr>
                <w:sz w:val="18"/>
              </w:rPr>
              <w:t>Risk</w:t>
            </w:r>
            <w:r>
              <w:rPr>
                <w:spacing w:val="-11"/>
                <w:sz w:val="18"/>
              </w:rPr>
              <w:t> </w:t>
            </w:r>
            <w:r>
              <w:rPr>
                <w:sz w:val="18"/>
              </w:rPr>
              <w:t>Raporunun her yıl hazırlanması.</w:t>
            </w:r>
          </w:p>
        </w:tc>
        <w:tc>
          <w:tcPr>
            <w:tcW w:w="1416" w:type="dxa"/>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77" w:right="47"/>
              <w:jc w:val="center"/>
              <w:rPr>
                <w:sz w:val="18"/>
              </w:rPr>
            </w:pPr>
            <w:r>
              <w:rPr>
                <w:sz w:val="18"/>
              </w:rPr>
              <w:t>İç</w:t>
            </w:r>
            <w:r>
              <w:rPr>
                <w:spacing w:val="-12"/>
                <w:sz w:val="18"/>
              </w:rPr>
              <w:t> </w:t>
            </w:r>
            <w:r>
              <w:rPr>
                <w:sz w:val="18"/>
              </w:rPr>
              <w:t>Kontrol</w:t>
            </w:r>
            <w:r>
              <w:rPr>
                <w:spacing w:val="-11"/>
                <w:sz w:val="18"/>
              </w:rPr>
              <w:t> </w:t>
            </w:r>
            <w:r>
              <w:rPr>
                <w:sz w:val="18"/>
              </w:rPr>
              <w:t>İzleme ve Yönlendirme </w:t>
            </w:r>
            <w:r>
              <w:rPr>
                <w:spacing w:val="-2"/>
                <w:sz w:val="18"/>
              </w:rPr>
              <w:t>Kurulu,</w:t>
            </w:r>
          </w:p>
          <w:p>
            <w:pPr>
              <w:pStyle w:val="TableParagraph"/>
              <w:spacing w:before="1"/>
              <w:ind w:left="134" w:right="105" w:hanging="6"/>
              <w:jc w:val="center"/>
              <w:rPr>
                <w:sz w:val="18"/>
              </w:rPr>
            </w:pPr>
            <w:r>
              <w:rPr>
                <w:sz w:val="18"/>
              </w:rPr>
              <w:t>Birim Risk </w:t>
            </w:r>
            <w:r>
              <w:rPr>
                <w:spacing w:val="-2"/>
                <w:sz w:val="18"/>
              </w:rPr>
              <w:t>Koordinatörleri, </w:t>
            </w:r>
            <w:r>
              <w:rPr>
                <w:sz w:val="18"/>
              </w:rPr>
              <w:t>İdare Risk </w:t>
            </w:r>
            <w:r>
              <w:rPr>
                <w:spacing w:val="-2"/>
                <w:sz w:val="18"/>
              </w:rPr>
              <w:t>Koordinatörleri</w:t>
            </w:r>
          </w:p>
        </w:tc>
        <w:tc>
          <w:tcPr>
            <w:tcW w:w="113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200" w:right="160" w:hanging="14"/>
              <w:jc w:val="center"/>
              <w:rPr>
                <w:sz w:val="18"/>
              </w:rPr>
            </w:pPr>
            <w:r>
              <w:rPr>
                <w:spacing w:val="-2"/>
                <w:sz w:val="18"/>
              </w:rPr>
              <w:t>Strateji Geliştirme Daire</w:t>
            </w:r>
          </w:p>
          <w:p>
            <w:pPr>
              <w:pStyle w:val="TableParagraph"/>
              <w:spacing w:before="1"/>
              <w:ind w:left="44" w:right="9"/>
              <w:jc w:val="center"/>
              <w:rPr>
                <w:sz w:val="18"/>
              </w:rPr>
            </w:pPr>
            <w:r>
              <w:rPr>
                <w:spacing w:val="-2"/>
                <w:sz w:val="18"/>
              </w:rPr>
              <w:t>Başkanlığı</w:t>
            </w:r>
          </w:p>
        </w:tc>
        <w:tc>
          <w:tcPr>
            <w:tcW w:w="1139"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spacing w:line="242" w:lineRule="auto"/>
              <w:ind w:left="16" w:right="-15" w:firstLine="2"/>
              <w:jc w:val="center"/>
              <w:rPr>
                <w:sz w:val="18"/>
              </w:rPr>
            </w:pPr>
            <w:r>
              <w:rPr>
                <w:sz w:val="18"/>
              </w:rPr>
              <w:t>Risk Formları, Konsolide</w:t>
            </w:r>
            <w:r>
              <w:rPr>
                <w:spacing w:val="-12"/>
                <w:sz w:val="18"/>
              </w:rPr>
              <w:t> </w:t>
            </w:r>
            <w:r>
              <w:rPr>
                <w:sz w:val="18"/>
              </w:rPr>
              <w:t>Risk </w:t>
            </w:r>
            <w:r>
              <w:rPr>
                <w:spacing w:val="-2"/>
                <w:sz w:val="18"/>
              </w:rPr>
              <w:t>Raporu</w:t>
            </w:r>
          </w:p>
        </w:tc>
        <w:tc>
          <w:tcPr>
            <w:tcW w:w="1415"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38"/>
              <w:jc w:val="center"/>
              <w:rPr>
                <w:sz w:val="18"/>
              </w:rPr>
            </w:pPr>
            <w:r>
              <w:rPr>
                <w:sz w:val="18"/>
              </w:rPr>
              <w:t>Her</w:t>
            </w:r>
            <w:r>
              <w:rPr>
                <w:spacing w:val="-2"/>
                <w:sz w:val="18"/>
              </w:rPr>
              <w:t> </w:t>
            </w:r>
            <w:r>
              <w:rPr>
                <w:spacing w:val="-5"/>
                <w:sz w:val="18"/>
              </w:rPr>
              <w:t>Yıl</w:t>
            </w:r>
          </w:p>
        </w:tc>
        <w:tc>
          <w:tcPr>
            <w:tcW w:w="1842" w:type="dxa"/>
            <w:tcBorders>
              <w:right w:val="single" w:sz="8" w:space="0" w:color="000000"/>
            </w:tcBorders>
          </w:tcPr>
          <w:p>
            <w:pPr>
              <w:pStyle w:val="TableParagraph"/>
              <w:rPr>
                <w:b/>
                <w:sz w:val="18"/>
              </w:rPr>
            </w:pPr>
          </w:p>
          <w:p>
            <w:pPr>
              <w:pStyle w:val="TableParagraph"/>
              <w:spacing w:before="185"/>
              <w:rPr>
                <w:b/>
                <w:sz w:val="18"/>
              </w:rPr>
            </w:pPr>
          </w:p>
          <w:p>
            <w:pPr>
              <w:pStyle w:val="TableParagraph"/>
              <w:tabs>
                <w:tab w:pos="1162" w:val="left" w:leader="none"/>
              </w:tabs>
              <w:ind w:left="47" w:right="12" w:firstLine="4"/>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3" w:val="left" w:leader="none"/>
              </w:tabs>
              <w:spacing w:line="206" w:lineRule="exact"/>
              <w:ind w:left="47"/>
              <w:rPr>
                <w:sz w:val="18"/>
              </w:rPr>
            </w:pPr>
            <w:r>
              <w:rPr>
                <w:spacing w:val="-2"/>
                <w:sz w:val="18"/>
              </w:rPr>
              <w:t>mevzuat</w:t>
            </w:r>
            <w:r>
              <w:rPr>
                <w:sz w:val="18"/>
              </w:rPr>
              <w:tab/>
            </w:r>
            <w:r>
              <w:rPr>
                <w:spacing w:val="-5"/>
                <w:sz w:val="18"/>
              </w:rPr>
              <w:t>ve</w:t>
            </w:r>
          </w:p>
          <w:p>
            <w:pPr>
              <w:pStyle w:val="TableParagraph"/>
              <w:tabs>
                <w:tab w:pos="1033" w:val="left" w:leader="none"/>
                <w:tab w:pos="1213" w:val="left" w:leader="none"/>
                <w:tab w:pos="1292" w:val="left" w:leader="none"/>
              </w:tabs>
              <w:ind w:left="47" w:right="11"/>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 </w:t>
            </w:r>
            <w:r>
              <w:rPr>
                <w:sz w:val="18"/>
              </w:rPr>
              <w:t>sağlanabilmesi</w:t>
            </w:r>
            <w:r>
              <w:rPr>
                <w:spacing w:val="-12"/>
                <w:sz w:val="18"/>
              </w:rPr>
              <w:t> </w:t>
            </w:r>
            <w:r>
              <w:rPr>
                <w:sz w:val="18"/>
              </w:rPr>
              <w:t>amacıyla eylem</w:t>
            </w:r>
            <w:r>
              <w:rPr>
                <w:spacing w:val="-2"/>
                <w:sz w:val="18"/>
              </w:rPr>
              <w:t> </w:t>
            </w:r>
            <w:r>
              <w:rPr>
                <w:sz w:val="18"/>
              </w:rPr>
              <w:t>öngörülmüştür.</w:t>
            </w:r>
          </w:p>
        </w:tc>
      </w:tr>
      <w:tr>
        <w:trPr>
          <w:trHeight w:val="2280" w:hRule="atLeast"/>
        </w:trPr>
        <w:tc>
          <w:tcPr>
            <w:tcW w:w="854"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94"/>
              <w:rPr>
                <w:b/>
                <w:sz w:val="18"/>
              </w:rPr>
            </w:pPr>
          </w:p>
          <w:p>
            <w:pPr>
              <w:pStyle w:val="TableParagraph"/>
              <w:ind w:right="42"/>
              <w:jc w:val="center"/>
              <w:rPr>
                <w:sz w:val="18"/>
              </w:rPr>
            </w:pPr>
            <w:r>
              <w:rPr>
                <w:sz w:val="18"/>
              </w:rPr>
              <w:t>RDS</w:t>
            </w:r>
            <w:r>
              <w:rPr>
                <w:spacing w:val="3"/>
                <w:sz w:val="18"/>
              </w:rPr>
              <w:t> </w:t>
            </w:r>
            <w:r>
              <w:rPr>
                <w:spacing w:val="-5"/>
                <w:sz w:val="18"/>
              </w:rPr>
              <w:t>6.3</w:t>
            </w:r>
          </w:p>
        </w:tc>
        <w:tc>
          <w:tcPr>
            <w:tcW w:w="2266" w:type="dxa"/>
          </w:tcPr>
          <w:p>
            <w:pPr>
              <w:pStyle w:val="TableParagraph"/>
              <w:rPr>
                <w:b/>
                <w:sz w:val="18"/>
              </w:rPr>
            </w:pPr>
          </w:p>
          <w:p>
            <w:pPr>
              <w:pStyle w:val="TableParagraph"/>
              <w:rPr>
                <w:b/>
                <w:sz w:val="18"/>
              </w:rPr>
            </w:pPr>
          </w:p>
          <w:p>
            <w:pPr>
              <w:pStyle w:val="TableParagraph"/>
              <w:spacing w:before="128"/>
              <w:rPr>
                <w:b/>
                <w:sz w:val="18"/>
              </w:rPr>
            </w:pPr>
          </w:p>
          <w:p>
            <w:pPr>
              <w:pStyle w:val="TableParagraph"/>
              <w:ind w:left="91" w:right="27"/>
              <w:jc w:val="both"/>
              <w:rPr>
                <w:sz w:val="18"/>
              </w:rPr>
            </w:pPr>
            <w:r>
              <w:rPr>
                <w:sz w:val="18"/>
              </w:rPr>
              <w:t>Risklere karşı alınacak önlemler belirlenerek </w:t>
            </w:r>
            <w:r>
              <w:rPr>
                <w:sz w:val="18"/>
              </w:rPr>
              <w:t>eylem planları oluşturulmalıdır.</w:t>
            </w:r>
          </w:p>
        </w:tc>
        <w:tc>
          <w:tcPr>
            <w:tcW w:w="2840" w:type="dxa"/>
          </w:tcPr>
          <w:p>
            <w:pPr>
              <w:pStyle w:val="TableParagraph"/>
              <w:rPr>
                <w:b/>
                <w:sz w:val="18"/>
              </w:rPr>
            </w:pPr>
          </w:p>
          <w:p>
            <w:pPr>
              <w:pStyle w:val="TableParagraph"/>
              <w:spacing w:before="201"/>
              <w:rPr>
                <w:b/>
                <w:sz w:val="18"/>
              </w:rPr>
            </w:pPr>
          </w:p>
          <w:p>
            <w:pPr>
              <w:pStyle w:val="TableParagraph"/>
              <w:spacing w:line="225" w:lineRule="auto"/>
              <w:ind w:left="93" w:right="133"/>
              <w:jc w:val="both"/>
              <w:rPr>
                <w:sz w:val="18"/>
              </w:rPr>
            </w:pPr>
            <w:r>
              <w:rPr>
                <w:sz w:val="18"/>
              </w:rPr>
              <w:t>Üniversitemiz</w:t>
            </w:r>
            <w:r>
              <w:rPr>
                <w:spacing w:val="-10"/>
                <w:sz w:val="18"/>
              </w:rPr>
              <w:t> </w:t>
            </w:r>
            <w:r>
              <w:rPr>
                <w:sz w:val="18"/>
              </w:rPr>
              <w:t>iç</w:t>
            </w:r>
            <w:r>
              <w:rPr>
                <w:spacing w:val="-10"/>
                <w:sz w:val="18"/>
              </w:rPr>
              <w:t> </w:t>
            </w:r>
            <w:r>
              <w:rPr>
                <w:sz w:val="18"/>
              </w:rPr>
              <w:t>kontrol</w:t>
            </w:r>
            <w:r>
              <w:rPr>
                <w:spacing w:val="-12"/>
                <w:sz w:val="18"/>
              </w:rPr>
              <w:t> </w:t>
            </w:r>
            <w:r>
              <w:rPr>
                <w:sz w:val="18"/>
              </w:rPr>
              <w:t>süreçlerine yönelik risklerin belirlenmesi çalışmalarında istenen Ek-5 Risk Kayıt Formu’nda yer alan “Açıklamalar” kısmında risklere karşı alınacak önlemler açıkça </w:t>
            </w:r>
            <w:r>
              <w:rPr>
                <w:spacing w:val="-2"/>
                <w:sz w:val="18"/>
              </w:rPr>
              <w:t>belirlenecektir.</w:t>
            </w:r>
          </w:p>
        </w:tc>
        <w:tc>
          <w:tcPr>
            <w:tcW w:w="1133" w:type="dxa"/>
          </w:tcPr>
          <w:p>
            <w:pPr>
              <w:pStyle w:val="TableParagraph"/>
              <w:rPr>
                <w:b/>
                <w:sz w:val="18"/>
              </w:rPr>
            </w:pPr>
          </w:p>
          <w:p>
            <w:pPr>
              <w:pStyle w:val="TableParagraph"/>
              <w:rPr>
                <w:b/>
                <w:sz w:val="18"/>
              </w:rPr>
            </w:pPr>
          </w:p>
          <w:p>
            <w:pPr>
              <w:pStyle w:val="TableParagraph"/>
              <w:spacing w:before="77"/>
              <w:rPr>
                <w:b/>
                <w:sz w:val="18"/>
              </w:rPr>
            </w:pPr>
          </w:p>
          <w:p>
            <w:pPr>
              <w:pStyle w:val="TableParagraph"/>
              <w:ind w:left="192"/>
              <w:rPr>
                <w:sz w:val="18"/>
              </w:rPr>
            </w:pPr>
            <w:r>
              <w:rPr>
                <w:sz w:val="18"/>
              </w:rPr>
              <w:t>RDS</w:t>
            </w:r>
            <w:r>
              <w:rPr>
                <w:spacing w:val="-2"/>
                <w:sz w:val="18"/>
              </w:rPr>
              <w:t> 6.3.1</w:t>
            </w:r>
          </w:p>
        </w:tc>
        <w:tc>
          <w:tcPr>
            <w:tcW w:w="1987" w:type="dxa"/>
          </w:tcPr>
          <w:p>
            <w:pPr>
              <w:pStyle w:val="TableParagraph"/>
              <w:rPr>
                <w:b/>
                <w:sz w:val="18"/>
              </w:rPr>
            </w:pPr>
          </w:p>
          <w:p>
            <w:pPr>
              <w:pStyle w:val="TableParagraph"/>
              <w:spacing w:before="200"/>
              <w:rPr>
                <w:b/>
                <w:sz w:val="18"/>
              </w:rPr>
            </w:pPr>
          </w:p>
          <w:p>
            <w:pPr>
              <w:pStyle w:val="TableParagraph"/>
              <w:tabs>
                <w:tab w:pos="1329" w:val="left" w:leader="none"/>
              </w:tabs>
              <w:ind w:left="26" w:right="3" w:firstLine="4"/>
              <w:jc w:val="both"/>
              <w:rPr>
                <w:sz w:val="18"/>
              </w:rPr>
            </w:pPr>
            <w:r>
              <w:rPr>
                <w:sz w:val="18"/>
              </w:rPr>
              <w:t>Her yıl hazırlanan </w:t>
            </w:r>
            <w:r>
              <w:rPr>
                <w:sz w:val="18"/>
              </w:rPr>
              <w:t>Risk Kayıt Formu gözden geçirilerek risklere karşı </w:t>
            </w:r>
            <w:r>
              <w:rPr>
                <w:spacing w:val="-2"/>
                <w:sz w:val="18"/>
              </w:rPr>
              <w:t>alınacak</w:t>
            </w:r>
            <w:r>
              <w:rPr>
                <w:sz w:val="18"/>
              </w:rPr>
              <w:tab/>
            </w:r>
            <w:r>
              <w:rPr>
                <w:spacing w:val="-2"/>
                <w:sz w:val="18"/>
              </w:rPr>
              <w:t>önlemler belirlenecektir.</w:t>
            </w:r>
          </w:p>
        </w:tc>
        <w:tc>
          <w:tcPr>
            <w:tcW w:w="1416" w:type="dxa"/>
          </w:tcPr>
          <w:p>
            <w:pPr>
              <w:pStyle w:val="TableParagraph"/>
              <w:rPr>
                <w:b/>
                <w:sz w:val="18"/>
              </w:rPr>
            </w:pPr>
          </w:p>
          <w:p>
            <w:pPr>
              <w:pStyle w:val="TableParagraph"/>
              <w:spacing w:before="46"/>
              <w:rPr>
                <w:b/>
                <w:sz w:val="18"/>
              </w:rPr>
            </w:pPr>
          </w:p>
          <w:p>
            <w:pPr>
              <w:pStyle w:val="TableParagraph"/>
              <w:spacing w:before="1"/>
              <w:ind w:left="43" w:right="81"/>
              <w:jc w:val="center"/>
              <w:rPr>
                <w:sz w:val="18"/>
              </w:rPr>
            </w:pPr>
            <w:r>
              <w:rPr>
                <w:sz w:val="18"/>
              </w:rPr>
              <w:t>İç</w:t>
            </w:r>
            <w:r>
              <w:rPr>
                <w:spacing w:val="-12"/>
                <w:sz w:val="18"/>
              </w:rPr>
              <w:t> </w:t>
            </w:r>
            <w:r>
              <w:rPr>
                <w:sz w:val="18"/>
              </w:rPr>
              <w:t>Kontrol</w:t>
            </w:r>
            <w:r>
              <w:rPr>
                <w:spacing w:val="-11"/>
                <w:sz w:val="18"/>
              </w:rPr>
              <w:t> </w:t>
            </w:r>
            <w:r>
              <w:rPr>
                <w:sz w:val="18"/>
              </w:rPr>
              <w:t>İzleme ve Yönlendirme </w:t>
            </w:r>
            <w:r>
              <w:rPr>
                <w:spacing w:val="-2"/>
                <w:sz w:val="18"/>
              </w:rPr>
              <w:t>Kurulu,</w:t>
            </w:r>
          </w:p>
          <w:p>
            <w:pPr>
              <w:pStyle w:val="TableParagraph"/>
              <w:ind w:left="235" w:right="3" w:hanging="1"/>
              <w:jc w:val="center"/>
              <w:rPr>
                <w:sz w:val="18"/>
              </w:rPr>
            </w:pPr>
            <w:r>
              <w:rPr>
                <w:sz w:val="18"/>
              </w:rPr>
              <w:t>Birim Risk </w:t>
            </w:r>
            <w:r>
              <w:rPr>
                <w:spacing w:val="-2"/>
                <w:sz w:val="18"/>
              </w:rPr>
              <w:t>Koordinatörleri, </w:t>
            </w:r>
            <w:r>
              <w:rPr>
                <w:sz w:val="18"/>
              </w:rPr>
              <w:t>İdare Risk </w:t>
            </w:r>
            <w:r>
              <w:rPr>
                <w:spacing w:val="-2"/>
                <w:sz w:val="18"/>
              </w:rPr>
              <w:t>Koordinatörleri</w:t>
            </w:r>
          </w:p>
        </w:tc>
        <w:tc>
          <w:tcPr>
            <w:tcW w:w="1132" w:type="dxa"/>
          </w:tcPr>
          <w:p>
            <w:pPr>
              <w:pStyle w:val="TableParagraph"/>
              <w:rPr>
                <w:b/>
                <w:sz w:val="18"/>
              </w:rPr>
            </w:pPr>
          </w:p>
          <w:p>
            <w:pPr>
              <w:pStyle w:val="TableParagraph"/>
              <w:rPr>
                <w:b/>
                <w:sz w:val="18"/>
              </w:rPr>
            </w:pPr>
          </w:p>
          <w:p>
            <w:pPr>
              <w:pStyle w:val="TableParagraph"/>
              <w:spacing w:before="99"/>
              <w:rPr>
                <w:b/>
                <w:sz w:val="18"/>
              </w:rPr>
            </w:pPr>
          </w:p>
          <w:p>
            <w:pPr>
              <w:pStyle w:val="TableParagraph"/>
              <w:ind w:left="200" w:right="160" w:hanging="14"/>
              <w:jc w:val="center"/>
              <w:rPr>
                <w:sz w:val="18"/>
              </w:rPr>
            </w:pPr>
            <w:r>
              <w:rPr>
                <w:spacing w:val="-2"/>
                <w:sz w:val="18"/>
              </w:rPr>
              <w:t>Strateji Geliştirme Daire</w:t>
            </w:r>
          </w:p>
          <w:p>
            <w:pPr>
              <w:pStyle w:val="TableParagraph"/>
              <w:spacing w:before="1"/>
              <w:ind w:left="44" w:right="9"/>
              <w:jc w:val="center"/>
              <w:rPr>
                <w:sz w:val="18"/>
              </w:rPr>
            </w:pPr>
            <w:r>
              <w:rPr>
                <w:spacing w:val="-2"/>
                <w:sz w:val="18"/>
              </w:rPr>
              <w:t>Başkanlığı</w:t>
            </w:r>
          </w:p>
        </w:tc>
        <w:tc>
          <w:tcPr>
            <w:tcW w:w="1139" w:type="dxa"/>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spacing w:line="207" w:lineRule="exact"/>
              <w:ind w:right="151"/>
              <w:jc w:val="right"/>
              <w:rPr>
                <w:sz w:val="18"/>
              </w:rPr>
            </w:pPr>
            <w:r>
              <w:rPr>
                <w:sz w:val="18"/>
              </w:rPr>
              <w:t>Risk</w:t>
            </w:r>
            <w:r>
              <w:rPr>
                <w:spacing w:val="1"/>
                <w:sz w:val="18"/>
              </w:rPr>
              <w:t> </w:t>
            </w:r>
            <w:r>
              <w:rPr>
                <w:spacing w:val="-2"/>
                <w:sz w:val="18"/>
              </w:rPr>
              <w:t>Kayıt</w:t>
            </w:r>
          </w:p>
          <w:p>
            <w:pPr>
              <w:pStyle w:val="TableParagraph"/>
              <w:spacing w:line="207" w:lineRule="exact"/>
              <w:ind w:right="181"/>
              <w:jc w:val="right"/>
              <w:rPr>
                <w:sz w:val="18"/>
              </w:rPr>
            </w:pPr>
            <w:r>
              <w:rPr>
                <w:spacing w:val="-2"/>
                <w:sz w:val="18"/>
              </w:rPr>
              <w:t>Formu</w:t>
            </w:r>
          </w:p>
        </w:tc>
        <w:tc>
          <w:tcPr>
            <w:tcW w:w="1415" w:type="dxa"/>
          </w:tcPr>
          <w:p>
            <w:pPr>
              <w:pStyle w:val="TableParagraph"/>
              <w:rPr>
                <w:b/>
                <w:sz w:val="18"/>
              </w:rPr>
            </w:pPr>
          </w:p>
          <w:p>
            <w:pPr>
              <w:pStyle w:val="TableParagraph"/>
              <w:rPr>
                <w:b/>
                <w:sz w:val="18"/>
              </w:rPr>
            </w:pPr>
          </w:p>
          <w:p>
            <w:pPr>
              <w:pStyle w:val="TableParagraph"/>
              <w:rPr>
                <w:b/>
                <w:sz w:val="18"/>
              </w:rPr>
            </w:pPr>
          </w:p>
          <w:p>
            <w:pPr>
              <w:pStyle w:val="TableParagraph"/>
              <w:spacing w:before="204"/>
              <w:rPr>
                <w:b/>
                <w:sz w:val="18"/>
              </w:rPr>
            </w:pPr>
          </w:p>
          <w:p>
            <w:pPr>
              <w:pStyle w:val="TableParagraph"/>
              <w:ind w:left="38"/>
              <w:jc w:val="center"/>
              <w:rPr>
                <w:sz w:val="18"/>
              </w:rPr>
            </w:pPr>
            <w:r>
              <w:rPr>
                <w:sz w:val="18"/>
              </w:rPr>
              <w:t>Her</w:t>
            </w:r>
            <w:r>
              <w:rPr>
                <w:spacing w:val="-2"/>
                <w:sz w:val="18"/>
              </w:rPr>
              <w:t> </w:t>
            </w:r>
            <w:r>
              <w:rPr>
                <w:spacing w:val="-5"/>
                <w:sz w:val="18"/>
              </w:rPr>
              <w:t>Yıl</w:t>
            </w:r>
          </w:p>
        </w:tc>
        <w:tc>
          <w:tcPr>
            <w:tcW w:w="1842" w:type="dxa"/>
            <w:tcBorders>
              <w:right w:val="single" w:sz="8" w:space="0" w:color="000000"/>
            </w:tcBorders>
          </w:tcPr>
          <w:p>
            <w:pPr>
              <w:pStyle w:val="TableParagraph"/>
              <w:spacing w:before="92"/>
              <w:rPr>
                <w:b/>
                <w:sz w:val="18"/>
              </w:rPr>
            </w:pPr>
          </w:p>
          <w:p>
            <w:pPr>
              <w:pStyle w:val="TableParagraph"/>
              <w:tabs>
                <w:tab w:pos="1162" w:val="left" w:leader="none"/>
              </w:tabs>
              <w:ind w:left="47" w:right="13" w:firstLine="2"/>
              <w:rPr>
                <w:sz w:val="18"/>
              </w:rPr>
            </w:pPr>
            <w:r>
              <w:rPr>
                <w:sz w:val="18"/>
              </w:rPr>
              <w:t>Bu</w:t>
            </w:r>
            <w:r>
              <w:rPr>
                <w:spacing w:val="80"/>
                <w:sz w:val="18"/>
              </w:rPr>
              <w:t> </w:t>
            </w:r>
            <w:r>
              <w:rPr>
                <w:sz w:val="18"/>
              </w:rPr>
              <w:t>şart</w:t>
            </w:r>
            <w:r>
              <w:rPr>
                <w:spacing w:val="80"/>
                <w:sz w:val="18"/>
              </w:rPr>
              <w:t> </w:t>
            </w:r>
            <w:r>
              <w:rPr>
                <w:sz w:val="18"/>
              </w:rPr>
              <w:t>için</w:t>
            </w:r>
            <w:r>
              <w:rPr>
                <w:spacing w:val="80"/>
                <w:sz w:val="18"/>
              </w:rPr>
              <w:t> </w:t>
            </w:r>
            <w:r>
              <w:rPr>
                <w:sz w:val="18"/>
              </w:rPr>
              <w:t>mevcut </w:t>
            </w:r>
            <w:r>
              <w:rPr>
                <w:spacing w:val="-2"/>
                <w:sz w:val="18"/>
              </w:rPr>
              <w:t>durumda</w:t>
            </w:r>
            <w:r>
              <w:rPr>
                <w:sz w:val="18"/>
              </w:rPr>
              <w:tab/>
            </w:r>
            <w:r>
              <w:rPr>
                <w:spacing w:val="-2"/>
                <w:sz w:val="18"/>
              </w:rPr>
              <w:t>belirtilen</w:t>
            </w:r>
          </w:p>
          <w:p>
            <w:pPr>
              <w:pStyle w:val="TableParagraph"/>
              <w:tabs>
                <w:tab w:pos="1643" w:val="left" w:leader="none"/>
              </w:tabs>
              <w:spacing w:line="206" w:lineRule="exact"/>
              <w:ind w:left="47"/>
              <w:rPr>
                <w:sz w:val="18"/>
              </w:rPr>
            </w:pPr>
            <w:r>
              <w:rPr>
                <w:spacing w:val="-2"/>
                <w:sz w:val="18"/>
              </w:rPr>
              <w:t>mevzuat</w:t>
            </w:r>
            <w:r>
              <w:rPr>
                <w:sz w:val="18"/>
              </w:rPr>
              <w:tab/>
            </w:r>
            <w:r>
              <w:rPr>
                <w:spacing w:val="-5"/>
                <w:sz w:val="18"/>
              </w:rPr>
              <w:t>ve</w:t>
            </w:r>
          </w:p>
          <w:p>
            <w:pPr>
              <w:pStyle w:val="TableParagraph"/>
              <w:tabs>
                <w:tab w:pos="1033" w:val="left" w:leader="none"/>
                <w:tab w:pos="1213" w:val="left" w:leader="none"/>
                <w:tab w:pos="1292" w:val="left" w:leader="none"/>
              </w:tabs>
              <w:ind w:left="47" w:right="11"/>
              <w:rPr>
                <w:sz w:val="18"/>
              </w:rPr>
            </w:pPr>
            <w:r>
              <w:rPr>
                <w:spacing w:val="-2"/>
                <w:sz w:val="18"/>
              </w:rPr>
              <w:t>düzenlemeler bulunmakla</w:t>
            </w:r>
            <w:r>
              <w:rPr>
                <w:sz w:val="18"/>
              </w:rPr>
              <w:tab/>
              <w:tab/>
              <w:tab/>
            </w:r>
            <w:r>
              <w:rPr>
                <w:spacing w:val="-2"/>
                <w:sz w:val="18"/>
              </w:rPr>
              <w:t>birlikte uygulama</w:t>
            </w:r>
            <w:r>
              <w:rPr>
                <w:sz w:val="18"/>
              </w:rPr>
              <w:tab/>
            </w:r>
            <w:r>
              <w:rPr>
                <w:spacing w:val="-2"/>
                <w:sz w:val="18"/>
              </w:rPr>
              <w:t>konusunda makul</w:t>
            </w:r>
            <w:r>
              <w:rPr>
                <w:sz w:val="18"/>
              </w:rPr>
              <w:tab/>
              <w:tab/>
            </w:r>
            <w:r>
              <w:rPr>
                <w:spacing w:val="-2"/>
                <w:sz w:val="18"/>
              </w:rPr>
              <w:t>güvence </w:t>
            </w:r>
            <w:r>
              <w:rPr>
                <w:sz w:val="18"/>
              </w:rPr>
              <w:t>sağlanabilmesi</w:t>
            </w:r>
            <w:r>
              <w:rPr>
                <w:spacing w:val="-12"/>
                <w:sz w:val="18"/>
              </w:rPr>
              <w:t> </w:t>
            </w:r>
            <w:r>
              <w:rPr>
                <w:sz w:val="18"/>
              </w:rPr>
              <w:t>amacıyla eylem</w:t>
            </w:r>
            <w:r>
              <w:rPr>
                <w:spacing w:val="-2"/>
                <w:sz w:val="18"/>
              </w:rPr>
              <w:t> </w:t>
            </w:r>
            <w:r>
              <w:rPr>
                <w:sz w:val="18"/>
              </w:rPr>
              <w:t>öngörülmüştür.</w:t>
            </w:r>
          </w:p>
        </w:tc>
      </w:tr>
    </w:tbl>
    <w:p>
      <w:pPr>
        <w:spacing w:after="0"/>
        <w:rPr>
          <w:sz w:val="18"/>
        </w:rPr>
        <w:sectPr>
          <w:headerReference w:type="default" r:id="rId47"/>
          <w:footerReference w:type="default" r:id="rId48"/>
          <w:pgSz w:w="16850" w:h="11920" w:orient="landscape"/>
          <w:pgMar w:header="161" w:footer="1010" w:top="1580" w:bottom="1200" w:left="240" w:right="0"/>
        </w:sectPr>
      </w:pPr>
    </w:p>
    <w:p>
      <w:pPr>
        <w:pStyle w:val="BodyText"/>
        <w:spacing w:before="141"/>
        <w:rPr>
          <w:b/>
          <w:sz w:val="40"/>
        </w:rPr>
      </w:pPr>
    </w:p>
    <w:p>
      <w:pPr>
        <w:pStyle w:val="ListParagraph"/>
        <w:numPr>
          <w:ilvl w:val="0"/>
          <w:numId w:val="6"/>
        </w:numPr>
        <w:tabs>
          <w:tab w:pos="617" w:val="left" w:leader="none"/>
        </w:tabs>
        <w:spacing w:line="240" w:lineRule="auto" w:before="0" w:after="0"/>
        <w:ind w:left="617" w:right="0" w:hanging="430"/>
        <w:jc w:val="left"/>
        <w:rPr>
          <w:b/>
          <w:sz w:val="40"/>
        </w:rPr>
      </w:pPr>
      <w:r>
        <w:rPr>
          <w:b/>
          <w:sz w:val="40"/>
        </w:rPr>
        <w:t>KONTROL</w:t>
      </w:r>
      <w:r>
        <w:rPr>
          <w:b/>
          <w:spacing w:val="-12"/>
          <w:sz w:val="40"/>
        </w:rPr>
        <w:t> </w:t>
      </w:r>
      <w:r>
        <w:rPr>
          <w:b/>
          <w:spacing w:val="-2"/>
          <w:sz w:val="40"/>
        </w:rPr>
        <w:t>FAALİYETLERİ</w:t>
      </w:r>
    </w:p>
    <w:p>
      <w:pPr>
        <w:pStyle w:val="BodyText"/>
        <w:spacing w:before="43"/>
        <w:rPr>
          <w:b/>
          <w:sz w:val="20"/>
        </w:rPr>
      </w:pP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0"/>
        <w:gridCol w:w="2271"/>
        <w:gridCol w:w="2840"/>
        <w:gridCol w:w="1133"/>
        <w:gridCol w:w="1987"/>
        <w:gridCol w:w="1416"/>
        <w:gridCol w:w="1418"/>
        <w:gridCol w:w="854"/>
        <w:gridCol w:w="1416"/>
        <w:gridCol w:w="1845"/>
      </w:tblGrid>
      <w:tr>
        <w:trPr>
          <w:trHeight w:val="1214" w:hRule="atLeast"/>
        </w:trPr>
        <w:tc>
          <w:tcPr>
            <w:tcW w:w="850" w:type="dxa"/>
            <w:shd w:val="clear" w:color="auto" w:fill="BCBCBC"/>
          </w:tcPr>
          <w:p>
            <w:pPr>
              <w:pStyle w:val="TableParagraph"/>
              <w:spacing w:before="172"/>
              <w:rPr>
                <w:b/>
                <w:sz w:val="18"/>
              </w:rPr>
            </w:pPr>
          </w:p>
          <w:p>
            <w:pPr>
              <w:pStyle w:val="TableParagraph"/>
              <w:ind w:left="141" w:right="49" w:hanging="44"/>
              <w:rPr>
                <w:b/>
                <w:sz w:val="18"/>
              </w:rPr>
            </w:pPr>
            <w:r>
              <w:rPr>
                <w:b/>
                <w:spacing w:val="-2"/>
                <w:sz w:val="18"/>
              </w:rPr>
              <w:t>Standart </w:t>
            </w:r>
            <w:r>
              <w:rPr>
                <w:b/>
                <w:sz w:val="18"/>
              </w:rPr>
              <w:t>Kod</w:t>
            </w:r>
            <w:r>
              <w:rPr>
                <w:b/>
                <w:spacing w:val="3"/>
                <w:sz w:val="18"/>
              </w:rPr>
              <w:t> </w:t>
            </w:r>
            <w:r>
              <w:rPr>
                <w:b/>
                <w:spacing w:val="-7"/>
                <w:sz w:val="18"/>
              </w:rPr>
              <w:t>No</w:t>
            </w:r>
          </w:p>
        </w:tc>
        <w:tc>
          <w:tcPr>
            <w:tcW w:w="2271" w:type="dxa"/>
            <w:shd w:val="clear" w:color="auto" w:fill="BCBCBC"/>
          </w:tcPr>
          <w:p>
            <w:pPr>
              <w:pStyle w:val="TableParagraph"/>
              <w:spacing w:before="172"/>
              <w:rPr>
                <w:b/>
                <w:sz w:val="18"/>
              </w:rPr>
            </w:pPr>
          </w:p>
          <w:p>
            <w:pPr>
              <w:pStyle w:val="TableParagraph"/>
              <w:ind w:left="633" w:hanging="529"/>
              <w:rPr>
                <w:b/>
                <w:sz w:val="18"/>
              </w:rPr>
            </w:pPr>
            <w:r>
              <w:rPr>
                <w:b/>
                <w:sz w:val="18"/>
              </w:rPr>
              <w:t>Kamu</w:t>
            </w:r>
            <w:r>
              <w:rPr>
                <w:b/>
                <w:spacing w:val="-12"/>
                <w:sz w:val="18"/>
              </w:rPr>
              <w:t> </w:t>
            </w:r>
            <w:r>
              <w:rPr>
                <w:b/>
                <w:sz w:val="18"/>
              </w:rPr>
              <w:t>İç</w:t>
            </w:r>
            <w:r>
              <w:rPr>
                <w:b/>
                <w:spacing w:val="-11"/>
                <w:sz w:val="18"/>
              </w:rPr>
              <w:t> </w:t>
            </w:r>
            <w:r>
              <w:rPr>
                <w:b/>
                <w:sz w:val="18"/>
              </w:rPr>
              <w:t>Kontrol</w:t>
            </w:r>
            <w:r>
              <w:rPr>
                <w:b/>
                <w:spacing w:val="-11"/>
                <w:sz w:val="18"/>
              </w:rPr>
              <w:t> </w:t>
            </w:r>
            <w:r>
              <w:rPr>
                <w:b/>
                <w:sz w:val="18"/>
              </w:rPr>
              <w:t>Standardı ve Genel Şartı</w:t>
            </w:r>
          </w:p>
        </w:tc>
        <w:tc>
          <w:tcPr>
            <w:tcW w:w="2840" w:type="dxa"/>
            <w:tcBorders>
              <w:right w:val="single" w:sz="4" w:space="0" w:color="000000"/>
            </w:tcBorders>
            <w:shd w:val="clear" w:color="auto" w:fill="BCBCBC"/>
          </w:tcPr>
          <w:p>
            <w:pPr>
              <w:pStyle w:val="TableParagraph"/>
              <w:rPr>
                <w:b/>
                <w:sz w:val="18"/>
              </w:rPr>
            </w:pPr>
          </w:p>
          <w:p>
            <w:pPr>
              <w:pStyle w:val="TableParagraph"/>
              <w:spacing w:before="8"/>
              <w:rPr>
                <w:b/>
                <w:sz w:val="18"/>
              </w:rPr>
            </w:pPr>
          </w:p>
          <w:p>
            <w:pPr>
              <w:pStyle w:val="TableParagraph"/>
              <w:ind w:left="836"/>
              <w:rPr>
                <w:b/>
                <w:sz w:val="18"/>
              </w:rPr>
            </w:pPr>
            <w:r>
              <w:rPr>
                <w:b/>
                <w:sz w:val="18"/>
              </w:rPr>
              <w:t>Mevcut </w:t>
            </w:r>
            <w:r>
              <w:rPr>
                <w:b/>
                <w:spacing w:val="-2"/>
                <w:sz w:val="18"/>
              </w:rPr>
              <w:t>Durum</w:t>
            </w:r>
          </w:p>
        </w:tc>
        <w:tc>
          <w:tcPr>
            <w:tcW w:w="1133" w:type="dxa"/>
            <w:tcBorders>
              <w:left w:val="single" w:sz="4" w:space="0" w:color="000000"/>
              <w:right w:val="single" w:sz="4" w:space="0" w:color="000000"/>
            </w:tcBorders>
            <w:shd w:val="clear" w:color="auto" w:fill="BCBCBC"/>
          </w:tcPr>
          <w:p>
            <w:pPr>
              <w:pStyle w:val="TableParagraph"/>
              <w:spacing w:before="8"/>
              <w:rPr>
                <w:b/>
                <w:sz w:val="18"/>
              </w:rPr>
            </w:pPr>
          </w:p>
          <w:p>
            <w:pPr>
              <w:pStyle w:val="TableParagraph"/>
              <w:ind w:left="479" w:right="97" w:hanging="327"/>
              <w:rPr>
                <w:b/>
                <w:sz w:val="18"/>
              </w:rPr>
            </w:pPr>
            <w:r>
              <w:rPr>
                <w:b/>
                <w:sz w:val="18"/>
              </w:rPr>
              <w:t>Eylem</w:t>
            </w:r>
            <w:r>
              <w:rPr>
                <w:b/>
                <w:spacing w:val="-12"/>
                <w:sz w:val="18"/>
              </w:rPr>
              <w:t> </w:t>
            </w:r>
            <w:r>
              <w:rPr>
                <w:b/>
                <w:sz w:val="18"/>
              </w:rPr>
              <w:t>Kod </w:t>
            </w:r>
            <w:r>
              <w:rPr>
                <w:b/>
                <w:spacing w:val="-6"/>
                <w:sz w:val="18"/>
              </w:rPr>
              <w:t>No</w:t>
            </w:r>
          </w:p>
        </w:tc>
        <w:tc>
          <w:tcPr>
            <w:tcW w:w="1987" w:type="dxa"/>
            <w:tcBorders>
              <w:left w:val="single" w:sz="4" w:space="0" w:color="000000"/>
              <w:right w:val="single" w:sz="4" w:space="0" w:color="000000"/>
            </w:tcBorders>
            <w:shd w:val="clear" w:color="auto" w:fill="BCBCBC"/>
          </w:tcPr>
          <w:p>
            <w:pPr>
              <w:pStyle w:val="TableParagraph"/>
              <w:spacing w:before="172"/>
              <w:rPr>
                <w:b/>
                <w:sz w:val="18"/>
              </w:rPr>
            </w:pPr>
          </w:p>
          <w:p>
            <w:pPr>
              <w:pStyle w:val="TableParagraph"/>
              <w:spacing w:line="434" w:lineRule="auto"/>
              <w:ind w:left="263" w:right="87" w:firstLine="412"/>
              <w:rPr>
                <w:b/>
                <w:sz w:val="18"/>
              </w:rPr>
            </w:pPr>
            <w:r>
              <w:rPr>
                <w:b/>
                <w:spacing w:val="-2"/>
                <w:sz w:val="18"/>
              </w:rPr>
              <w:t>Öngörülen </w:t>
            </w:r>
            <w:r>
              <w:rPr>
                <w:b/>
                <w:sz w:val="18"/>
              </w:rPr>
              <w:t>Eylem</w:t>
            </w:r>
            <w:r>
              <w:rPr>
                <w:b/>
                <w:spacing w:val="-12"/>
                <w:sz w:val="18"/>
              </w:rPr>
              <w:t> </w:t>
            </w:r>
            <w:r>
              <w:rPr>
                <w:b/>
                <w:sz w:val="18"/>
              </w:rPr>
              <w:t>veya</w:t>
            </w:r>
            <w:r>
              <w:rPr>
                <w:b/>
                <w:spacing w:val="-11"/>
                <w:sz w:val="18"/>
              </w:rPr>
              <w:t> </w:t>
            </w:r>
            <w:r>
              <w:rPr>
                <w:b/>
                <w:sz w:val="18"/>
              </w:rPr>
              <w:t>Eylemler</w:t>
            </w:r>
          </w:p>
        </w:tc>
        <w:tc>
          <w:tcPr>
            <w:tcW w:w="1416" w:type="dxa"/>
            <w:tcBorders>
              <w:left w:val="single" w:sz="4" w:space="0" w:color="000000"/>
              <w:right w:val="single" w:sz="4" w:space="0" w:color="000000"/>
            </w:tcBorders>
            <w:shd w:val="clear" w:color="auto" w:fill="BCBCBC"/>
          </w:tcPr>
          <w:p>
            <w:pPr>
              <w:pStyle w:val="TableParagraph"/>
              <w:spacing w:before="90"/>
              <w:ind w:left="145" w:right="94"/>
              <w:jc w:val="center"/>
              <w:rPr>
                <w:b/>
                <w:sz w:val="18"/>
              </w:rPr>
            </w:pPr>
            <w:r>
              <w:rPr>
                <w:b/>
                <w:sz w:val="18"/>
              </w:rPr>
              <w:t>Sorumlu</w:t>
            </w:r>
            <w:r>
              <w:rPr>
                <w:b/>
                <w:spacing w:val="-12"/>
                <w:sz w:val="18"/>
              </w:rPr>
              <w:t> </w:t>
            </w:r>
            <w:r>
              <w:rPr>
                <w:b/>
                <w:sz w:val="18"/>
              </w:rPr>
              <w:t>Birim veya Çalışma </w:t>
            </w:r>
            <w:r>
              <w:rPr>
                <w:b/>
                <w:spacing w:val="-2"/>
                <w:sz w:val="18"/>
              </w:rPr>
              <w:t>Grubu</w:t>
            </w:r>
          </w:p>
          <w:p>
            <w:pPr>
              <w:pStyle w:val="TableParagraph"/>
              <w:spacing w:line="203" w:lineRule="exact"/>
              <w:ind w:left="44"/>
              <w:jc w:val="center"/>
              <w:rPr>
                <w:b/>
                <w:sz w:val="18"/>
              </w:rPr>
            </w:pPr>
            <w:r>
              <w:rPr>
                <w:b/>
                <w:spacing w:val="-2"/>
                <w:sz w:val="18"/>
              </w:rPr>
              <w:t>Üyeleri</w:t>
            </w:r>
          </w:p>
        </w:tc>
        <w:tc>
          <w:tcPr>
            <w:tcW w:w="1418" w:type="dxa"/>
            <w:tcBorders>
              <w:left w:val="single" w:sz="4" w:space="0" w:color="000000"/>
              <w:right w:val="single" w:sz="4" w:space="0" w:color="000000"/>
            </w:tcBorders>
            <w:shd w:val="clear" w:color="auto" w:fill="BCBCBC"/>
          </w:tcPr>
          <w:p>
            <w:pPr>
              <w:pStyle w:val="TableParagraph"/>
              <w:spacing w:before="8"/>
              <w:rPr>
                <w:b/>
                <w:sz w:val="18"/>
              </w:rPr>
            </w:pPr>
          </w:p>
          <w:p>
            <w:pPr>
              <w:pStyle w:val="TableParagraph"/>
              <w:ind w:left="338" w:right="286" w:hanging="12"/>
              <w:jc w:val="center"/>
              <w:rPr>
                <w:b/>
                <w:sz w:val="18"/>
              </w:rPr>
            </w:pPr>
            <w:r>
              <w:rPr>
                <w:b/>
                <w:spacing w:val="-2"/>
                <w:sz w:val="18"/>
              </w:rPr>
              <w:t>İşbirliği Yapılacak Birim</w:t>
            </w:r>
          </w:p>
        </w:tc>
        <w:tc>
          <w:tcPr>
            <w:tcW w:w="854" w:type="dxa"/>
            <w:tcBorders>
              <w:left w:val="single" w:sz="4" w:space="0" w:color="000000"/>
              <w:right w:val="single" w:sz="4" w:space="0" w:color="000000"/>
            </w:tcBorders>
            <w:shd w:val="clear" w:color="auto" w:fill="BCBCBC"/>
          </w:tcPr>
          <w:p>
            <w:pPr>
              <w:pStyle w:val="TableParagraph"/>
              <w:spacing w:before="172"/>
              <w:rPr>
                <w:b/>
                <w:sz w:val="18"/>
              </w:rPr>
            </w:pPr>
          </w:p>
          <w:p>
            <w:pPr>
              <w:pStyle w:val="TableParagraph"/>
              <w:ind w:left="84" w:right="279" w:firstLine="14"/>
              <w:rPr>
                <w:b/>
                <w:sz w:val="18"/>
              </w:rPr>
            </w:pPr>
            <w:r>
              <w:rPr>
                <w:b/>
                <w:spacing w:val="-2"/>
                <w:sz w:val="18"/>
              </w:rPr>
              <w:t>Çıktı/ Sonuç</w:t>
            </w:r>
          </w:p>
        </w:tc>
        <w:tc>
          <w:tcPr>
            <w:tcW w:w="1416" w:type="dxa"/>
            <w:tcBorders>
              <w:left w:val="single" w:sz="4" w:space="0" w:color="000000"/>
              <w:right w:val="single" w:sz="4" w:space="0" w:color="000000"/>
            </w:tcBorders>
            <w:shd w:val="clear" w:color="auto" w:fill="BCBCBC"/>
          </w:tcPr>
          <w:p>
            <w:pPr>
              <w:pStyle w:val="TableParagraph"/>
              <w:spacing w:before="8"/>
              <w:rPr>
                <w:b/>
                <w:sz w:val="18"/>
              </w:rPr>
            </w:pPr>
          </w:p>
          <w:p>
            <w:pPr>
              <w:pStyle w:val="TableParagraph"/>
              <w:ind w:left="478" w:hanging="298"/>
              <w:rPr>
                <w:b/>
                <w:sz w:val="18"/>
              </w:rPr>
            </w:pPr>
            <w:r>
              <w:rPr>
                <w:b/>
                <w:spacing w:val="-2"/>
                <w:sz w:val="18"/>
              </w:rPr>
              <w:t>Tamamlanma Tarihi</w:t>
            </w:r>
          </w:p>
        </w:tc>
        <w:tc>
          <w:tcPr>
            <w:tcW w:w="1845" w:type="dxa"/>
            <w:tcBorders>
              <w:left w:val="single" w:sz="4" w:space="0" w:color="000000"/>
            </w:tcBorders>
            <w:shd w:val="clear" w:color="auto" w:fill="BCBCBC"/>
          </w:tcPr>
          <w:p>
            <w:pPr>
              <w:pStyle w:val="TableParagraph"/>
              <w:rPr>
                <w:b/>
                <w:sz w:val="18"/>
              </w:rPr>
            </w:pPr>
          </w:p>
          <w:p>
            <w:pPr>
              <w:pStyle w:val="TableParagraph"/>
              <w:spacing w:before="8"/>
              <w:rPr>
                <w:b/>
                <w:sz w:val="18"/>
              </w:rPr>
            </w:pPr>
          </w:p>
          <w:p>
            <w:pPr>
              <w:pStyle w:val="TableParagraph"/>
              <w:ind w:left="766"/>
              <w:rPr>
                <w:b/>
                <w:sz w:val="18"/>
              </w:rPr>
            </w:pPr>
            <w:r>
              <w:rPr>
                <w:b/>
                <w:spacing w:val="-2"/>
                <w:sz w:val="18"/>
              </w:rPr>
              <w:t>Açıklama</w:t>
            </w:r>
          </w:p>
        </w:tc>
      </w:tr>
      <w:tr>
        <w:trPr>
          <w:trHeight w:val="705" w:hRule="atLeast"/>
        </w:trPr>
        <w:tc>
          <w:tcPr>
            <w:tcW w:w="850" w:type="dxa"/>
            <w:tcBorders>
              <w:bottom w:val="single" w:sz="4" w:space="0" w:color="000000"/>
              <w:right w:val="single" w:sz="4" w:space="0" w:color="000000"/>
            </w:tcBorders>
            <w:shd w:val="clear" w:color="auto" w:fill="C5D9EF"/>
          </w:tcPr>
          <w:p>
            <w:pPr>
              <w:pStyle w:val="TableParagraph"/>
              <w:spacing w:before="8"/>
              <w:rPr>
                <w:b/>
                <w:sz w:val="18"/>
              </w:rPr>
            </w:pPr>
          </w:p>
          <w:p>
            <w:pPr>
              <w:pStyle w:val="TableParagraph"/>
              <w:ind w:left="244"/>
              <w:rPr>
                <w:b/>
                <w:sz w:val="18"/>
              </w:rPr>
            </w:pPr>
            <w:r>
              <w:rPr>
                <w:b/>
                <w:spacing w:val="-4"/>
                <w:sz w:val="18"/>
              </w:rPr>
              <w:t>KFS7</w:t>
            </w:r>
          </w:p>
        </w:tc>
        <w:tc>
          <w:tcPr>
            <w:tcW w:w="15180" w:type="dxa"/>
            <w:gridSpan w:val="9"/>
            <w:tcBorders>
              <w:left w:val="single" w:sz="4" w:space="0" w:color="000000"/>
              <w:bottom w:val="single" w:sz="4" w:space="0" w:color="000000"/>
              <w:right w:val="nil"/>
            </w:tcBorders>
            <w:shd w:val="clear" w:color="auto" w:fill="C5D9EF"/>
          </w:tcPr>
          <w:p>
            <w:pPr>
              <w:pStyle w:val="TableParagraph"/>
              <w:spacing w:before="206"/>
              <w:ind w:left="90"/>
              <w:rPr>
                <w:sz w:val="18"/>
              </w:rPr>
            </w:pPr>
            <w:r>
              <w:rPr>
                <w:b/>
                <w:sz w:val="18"/>
              </w:rPr>
              <w:t>Kontrol</w:t>
            </w:r>
            <w:r>
              <w:rPr>
                <w:b/>
                <w:spacing w:val="-7"/>
                <w:sz w:val="18"/>
              </w:rPr>
              <w:t> </w:t>
            </w:r>
            <w:r>
              <w:rPr>
                <w:b/>
                <w:sz w:val="18"/>
              </w:rPr>
              <w:t>stratejileri</w:t>
            </w:r>
            <w:r>
              <w:rPr>
                <w:b/>
                <w:spacing w:val="-7"/>
                <w:sz w:val="18"/>
              </w:rPr>
              <w:t> </w:t>
            </w:r>
            <w:r>
              <w:rPr>
                <w:b/>
                <w:sz w:val="18"/>
              </w:rPr>
              <w:t>ve</w:t>
            </w:r>
            <w:r>
              <w:rPr>
                <w:b/>
                <w:spacing w:val="-4"/>
                <w:sz w:val="18"/>
              </w:rPr>
              <w:t> </w:t>
            </w:r>
            <w:r>
              <w:rPr>
                <w:b/>
                <w:sz w:val="18"/>
              </w:rPr>
              <w:t>yöntemleri:</w:t>
            </w:r>
            <w:r>
              <w:rPr>
                <w:b/>
                <w:spacing w:val="1"/>
                <w:sz w:val="18"/>
              </w:rPr>
              <w:t> </w:t>
            </w:r>
            <w:r>
              <w:rPr>
                <w:sz w:val="18"/>
              </w:rPr>
              <w:t>İdareler,</w:t>
            </w:r>
            <w:r>
              <w:rPr>
                <w:spacing w:val="-5"/>
                <w:sz w:val="18"/>
              </w:rPr>
              <w:t> </w:t>
            </w:r>
            <w:r>
              <w:rPr>
                <w:sz w:val="18"/>
              </w:rPr>
              <w:t>hedeflerine</w:t>
            </w:r>
            <w:r>
              <w:rPr>
                <w:spacing w:val="-8"/>
                <w:sz w:val="18"/>
              </w:rPr>
              <w:t> </w:t>
            </w:r>
            <w:r>
              <w:rPr>
                <w:sz w:val="18"/>
              </w:rPr>
              <w:t>ulaşmayı</w:t>
            </w:r>
            <w:r>
              <w:rPr>
                <w:spacing w:val="-6"/>
                <w:sz w:val="18"/>
              </w:rPr>
              <w:t> </w:t>
            </w:r>
            <w:r>
              <w:rPr>
                <w:sz w:val="18"/>
              </w:rPr>
              <w:t>amaçlayan</w:t>
            </w:r>
            <w:r>
              <w:rPr>
                <w:spacing w:val="-2"/>
                <w:sz w:val="18"/>
              </w:rPr>
              <w:t> </w:t>
            </w:r>
            <w:r>
              <w:rPr>
                <w:sz w:val="18"/>
              </w:rPr>
              <w:t>ve</w:t>
            </w:r>
            <w:r>
              <w:rPr>
                <w:spacing w:val="-4"/>
                <w:sz w:val="18"/>
              </w:rPr>
              <w:t> </w:t>
            </w:r>
            <w:r>
              <w:rPr>
                <w:sz w:val="18"/>
              </w:rPr>
              <w:t>riskleri</w:t>
            </w:r>
            <w:r>
              <w:rPr>
                <w:spacing w:val="-7"/>
                <w:sz w:val="18"/>
              </w:rPr>
              <w:t> </w:t>
            </w:r>
            <w:r>
              <w:rPr>
                <w:sz w:val="18"/>
              </w:rPr>
              <w:t>karşılamaya</w:t>
            </w:r>
            <w:r>
              <w:rPr>
                <w:spacing w:val="-5"/>
                <w:sz w:val="18"/>
              </w:rPr>
              <w:t> </w:t>
            </w:r>
            <w:r>
              <w:rPr>
                <w:sz w:val="18"/>
              </w:rPr>
              <w:t>uygun</w:t>
            </w:r>
            <w:r>
              <w:rPr>
                <w:spacing w:val="-4"/>
                <w:sz w:val="18"/>
              </w:rPr>
              <w:t> </w:t>
            </w:r>
            <w:r>
              <w:rPr>
                <w:sz w:val="18"/>
              </w:rPr>
              <w:t>kontrol</w:t>
            </w:r>
            <w:r>
              <w:rPr>
                <w:spacing w:val="-7"/>
                <w:sz w:val="18"/>
              </w:rPr>
              <w:t> </w:t>
            </w:r>
            <w:r>
              <w:rPr>
                <w:sz w:val="18"/>
              </w:rPr>
              <w:t>strateji</w:t>
            </w:r>
            <w:r>
              <w:rPr>
                <w:spacing w:val="-4"/>
                <w:sz w:val="18"/>
              </w:rPr>
              <w:t> </w:t>
            </w:r>
            <w:r>
              <w:rPr>
                <w:sz w:val="18"/>
              </w:rPr>
              <w:t>ve</w:t>
            </w:r>
            <w:r>
              <w:rPr>
                <w:spacing w:val="-9"/>
                <w:sz w:val="18"/>
              </w:rPr>
              <w:t> </w:t>
            </w:r>
            <w:r>
              <w:rPr>
                <w:sz w:val="18"/>
              </w:rPr>
              <w:t>yöntemlerini</w:t>
            </w:r>
            <w:r>
              <w:rPr>
                <w:spacing w:val="-4"/>
                <w:sz w:val="18"/>
              </w:rPr>
              <w:t> </w:t>
            </w:r>
            <w:r>
              <w:rPr>
                <w:sz w:val="18"/>
              </w:rPr>
              <w:t>belirlemeli</w:t>
            </w:r>
            <w:r>
              <w:rPr>
                <w:spacing w:val="-2"/>
                <w:sz w:val="18"/>
              </w:rPr>
              <w:t> </w:t>
            </w:r>
            <w:r>
              <w:rPr>
                <w:sz w:val="18"/>
              </w:rPr>
              <w:t>ve</w:t>
            </w:r>
            <w:r>
              <w:rPr>
                <w:spacing w:val="-9"/>
                <w:sz w:val="18"/>
              </w:rPr>
              <w:t> </w:t>
            </w:r>
            <w:r>
              <w:rPr>
                <w:spacing w:val="-2"/>
                <w:sz w:val="18"/>
              </w:rPr>
              <w:t>uygulamalıdır.</w:t>
            </w:r>
          </w:p>
        </w:tc>
      </w:tr>
      <w:tr>
        <w:trPr>
          <w:trHeight w:val="3106" w:hRule="atLeast"/>
        </w:trPr>
        <w:tc>
          <w:tcPr>
            <w:tcW w:w="850" w:type="dxa"/>
            <w:tcBorders>
              <w:top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86"/>
              <w:rPr>
                <w:sz w:val="18"/>
              </w:rPr>
            </w:pPr>
            <w:r>
              <w:rPr>
                <w:sz w:val="18"/>
              </w:rPr>
              <w:t>KFS</w:t>
            </w:r>
            <w:r>
              <w:rPr>
                <w:spacing w:val="4"/>
                <w:sz w:val="18"/>
              </w:rPr>
              <w:t> </w:t>
            </w:r>
            <w:r>
              <w:rPr>
                <w:spacing w:val="-5"/>
                <w:sz w:val="18"/>
              </w:rPr>
              <w:t>7.1</w:t>
            </w:r>
          </w:p>
        </w:tc>
        <w:tc>
          <w:tcPr>
            <w:tcW w:w="2271" w:type="dxa"/>
            <w:tcBorders>
              <w:top w:val="single" w:sz="4" w:space="0" w:color="000000"/>
              <w:left w:val="single" w:sz="4" w:space="0" w:color="000000"/>
              <w:bottom w:val="single" w:sz="4" w:space="0" w:color="000000"/>
              <w:right w:val="single" w:sz="4" w:space="0" w:color="000000"/>
            </w:tcBorders>
          </w:tcPr>
          <w:p>
            <w:pPr>
              <w:pStyle w:val="TableParagraph"/>
              <w:spacing w:before="99"/>
              <w:rPr>
                <w:b/>
                <w:sz w:val="18"/>
              </w:rPr>
            </w:pPr>
          </w:p>
          <w:p>
            <w:pPr>
              <w:pStyle w:val="TableParagraph"/>
              <w:tabs>
                <w:tab w:pos="1576" w:val="left" w:leader="none"/>
                <w:tab w:pos="1977" w:val="left" w:leader="none"/>
              </w:tabs>
              <w:spacing w:before="1"/>
              <w:ind w:left="157" w:right="109" w:hanging="48"/>
              <w:jc w:val="both"/>
              <w:rPr>
                <w:sz w:val="18"/>
              </w:rPr>
            </w:pPr>
            <w:r>
              <w:rPr>
                <w:sz w:val="18"/>
              </w:rPr>
              <w:t>Her bir faaliyet ve riskleri için uygun kontrol </w:t>
            </w:r>
            <w:r>
              <w:rPr>
                <w:sz w:val="18"/>
              </w:rPr>
              <w:t>strateji ve yöntemleri (düzenli gözden</w:t>
            </w:r>
            <w:r>
              <w:rPr>
                <w:spacing w:val="-12"/>
                <w:sz w:val="18"/>
              </w:rPr>
              <w:t> </w:t>
            </w:r>
            <w:r>
              <w:rPr>
                <w:sz w:val="18"/>
              </w:rPr>
              <w:t>geçirme,</w:t>
            </w:r>
            <w:r>
              <w:rPr>
                <w:spacing w:val="-11"/>
                <w:sz w:val="18"/>
              </w:rPr>
              <w:t> </w:t>
            </w:r>
            <w:r>
              <w:rPr>
                <w:sz w:val="18"/>
              </w:rPr>
              <w:t>örnekleme </w:t>
            </w:r>
            <w:r>
              <w:rPr>
                <w:spacing w:val="-2"/>
                <w:sz w:val="18"/>
              </w:rPr>
              <w:t>yoluyla</w:t>
            </w:r>
            <w:r>
              <w:rPr>
                <w:sz w:val="18"/>
              </w:rPr>
              <w:tab/>
            </w:r>
            <w:r>
              <w:rPr>
                <w:spacing w:val="-2"/>
                <w:sz w:val="18"/>
              </w:rPr>
              <w:t>kontrol, </w:t>
            </w:r>
            <w:r>
              <w:rPr>
                <w:sz w:val="18"/>
              </w:rPr>
              <w:t>karşılaştırma, onaylama, raporlama, koordinasyon, doğrulama, analiz etme, yetkilendirme, gözetim, inceleme, izleme v.b.) </w:t>
            </w:r>
            <w:r>
              <w:rPr>
                <w:spacing w:val="-2"/>
                <w:sz w:val="18"/>
              </w:rPr>
              <w:t>belirlenmeli</w:t>
            </w:r>
            <w:r>
              <w:rPr>
                <w:sz w:val="18"/>
              </w:rPr>
              <w:tab/>
              <w:tab/>
            </w:r>
            <w:r>
              <w:rPr>
                <w:spacing w:val="-6"/>
                <w:sz w:val="18"/>
              </w:rPr>
              <w:t>ve</w:t>
            </w:r>
            <w:r>
              <w:rPr>
                <w:spacing w:val="-2"/>
                <w:sz w:val="18"/>
              </w:rPr>
              <w:t> uygulanmalıdır.</w:t>
            </w:r>
          </w:p>
        </w:tc>
        <w:tc>
          <w:tcPr>
            <w:tcW w:w="2840" w:type="dxa"/>
            <w:tcBorders>
              <w:top w:val="single" w:sz="4" w:space="0" w:color="000000"/>
              <w:left w:val="single" w:sz="4" w:space="0" w:color="000000"/>
              <w:bottom w:val="single" w:sz="4" w:space="0" w:color="000000"/>
              <w:right w:val="single" w:sz="4" w:space="0" w:color="000000"/>
            </w:tcBorders>
          </w:tcPr>
          <w:p>
            <w:pPr>
              <w:pStyle w:val="TableParagraph"/>
              <w:spacing w:before="8"/>
              <w:rPr>
                <w:b/>
                <w:sz w:val="18"/>
              </w:rPr>
            </w:pPr>
          </w:p>
          <w:p>
            <w:pPr>
              <w:pStyle w:val="TableParagraph"/>
              <w:tabs>
                <w:tab w:pos="1870" w:val="left" w:leader="none"/>
              </w:tabs>
              <w:ind w:left="162" w:right="110"/>
              <w:jc w:val="both"/>
              <w:rPr>
                <w:sz w:val="18"/>
              </w:rPr>
            </w:pPr>
            <w:r>
              <w:rPr>
                <w:sz w:val="18"/>
              </w:rPr>
              <w:t>Her</w:t>
            </w:r>
            <w:r>
              <w:rPr>
                <w:spacing w:val="-7"/>
                <w:sz w:val="18"/>
              </w:rPr>
              <w:t> </w:t>
            </w:r>
            <w:r>
              <w:rPr>
                <w:sz w:val="18"/>
              </w:rPr>
              <w:t>yıl</w:t>
            </w:r>
            <w:r>
              <w:rPr>
                <w:spacing w:val="-9"/>
                <w:sz w:val="18"/>
              </w:rPr>
              <w:t> </w:t>
            </w:r>
            <w:r>
              <w:rPr>
                <w:sz w:val="18"/>
              </w:rPr>
              <w:t>kalite</w:t>
            </w:r>
            <w:r>
              <w:rPr>
                <w:spacing w:val="-9"/>
                <w:sz w:val="18"/>
              </w:rPr>
              <w:t> </w:t>
            </w:r>
            <w:r>
              <w:rPr>
                <w:sz w:val="18"/>
              </w:rPr>
              <w:t>güvencesi</w:t>
            </w:r>
            <w:r>
              <w:rPr>
                <w:spacing w:val="-7"/>
                <w:sz w:val="18"/>
              </w:rPr>
              <w:t> </w:t>
            </w:r>
            <w:r>
              <w:rPr>
                <w:sz w:val="18"/>
              </w:rPr>
              <w:t>çalışmaları hakkında kalite ekipleri </w:t>
            </w:r>
            <w:r>
              <w:rPr>
                <w:sz w:val="18"/>
              </w:rPr>
              <w:t>ile bilgilendirme ve değerlendirme toplantıları yapılmaktadır. Kalite </w:t>
            </w:r>
            <w:r>
              <w:rPr>
                <w:spacing w:val="-2"/>
                <w:sz w:val="18"/>
              </w:rPr>
              <w:t>Komisyonu</w:t>
            </w:r>
            <w:r>
              <w:rPr>
                <w:sz w:val="18"/>
              </w:rPr>
              <w:tab/>
            </w:r>
            <w:r>
              <w:rPr>
                <w:spacing w:val="-2"/>
                <w:sz w:val="18"/>
              </w:rPr>
              <w:t>üyelerinden </w:t>
            </w:r>
            <w:r>
              <w:rPr>
                <w:sz w:val="18"/>
              </w:rPr>
              <w:t>oluşturulan heyetler birimlerde yürütülen çalışmaları yerinde </w:t>
            </w:r>
            <w:r>
              <w:rPr>
                <w:spacing w:val="-2"/>
                <w:sz w:val="18"/>
              </w:rPr>
              <w:t>izlemektedir.</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845" w:type="dxa"/>
            <w:tcBorders>
              <w:top w:val="single" w:sz="4" w:space="0" w:color="000000"/>
              <w:left w:val="single" w:sz="4" w:space="0" w:color="000000"/>
              <w:bottom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2"/>
              <w:rPr>
                <w:b/>
                <w:sz w:val="18"/>
              </w:rPr>
            </w:pPr>
          </w:p>
          <w:p>
            <w:pPr>
              <w:pStyle w:val="TableParagraph"/>
              <w:spacing w:before="1"/>
              <w:ind w:left="32" w:right="2" w:firstLine="2"/>
              <w:jc w:val="both"/>
              <w:rPr>
                <w:sz w:val="18"/>
              </w:rPr>
            </w:pPr>
            <w:r>
              <w:rPr>
                <w:sz w:val="18"/>
              </w:rPr>
              <w:t>Mevcut durum makul güvenceyi</w:t>
            </w:r>
            <w:r>
              <w:rPr>
                <w:spacing w:val="-12"/>
                <w:sz w:val="18"/>
              </w:rPr>
              <w:t> </w:t>
            </w:r>
            <w:r>
              <w:rPr>
                <w:sz w:val="18"/>
              </w:rPr>
              <w:t>sağladığından herhangi bir </w:t>
            </w:r>
            <w:r>
              <w:rPr>
                <w:sz w:val="18"/>
              </w:rPr>
              <w:t>eylem </w:t>
            </w:r>
            <w:r>
              <w:rPr>
                <w:spacing w:val="-2"/>
                <w:sz w:val="18"/>
              </w:rPr>
              <w:t>öngörülmemiştir.</w:t>
            </w:r>
          </w:p>
        </w:tc>
      </w:tr>
    </w:tbl>
    <w:p>
      <w:pPr>
        <w:spacing w:after="0"/>
        <w:jc w:val="both"/>
        <w:rPr>
          <w:sz w:val="18"/>
        </w:rPr>
        <w:sectPr>
          <w:headerReference w:type="default" r:id="rId49"/>
          <w:footerReference w:type="default" r:id="rId50"/>
          <w:pgSz w:w="16850" w:h="11920" w:orient="landscape"/>
          <w:pgMar w:header="161" w:footer="1010" w:top="1580" w:bottom="1200" w:left="240" w:right="0"/>
        </w:sectPr>
      </w:pPr>
    </w:p>
    <w:p>
      <w:pPr>
        <w:pStyle w:val="BodyText"/>
        <w:spacing w:before="182" w:after="1"/>
        <w:rPr>
          <w:b/>
          <w:sz w:val="20"/>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271"/>
        <w:gridCol w:w="2979"/>
        <w:gridCol w:w="1138"/>
        <w:gridCol w:w="1982"/>
        <w:gridCol w:w="1277"/>
        <w:gridCol w:w="1418"/>
        <w:gridCol w:w="854"/>
        <w:gridCol w:w="1416"/>
        <w:gridCol w:w="1706"/>
      </w:tblGrid>
      <w:tr>
        <w:trPr>
          <w:trHeight w:val="4740"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6"/>
              <w:rPr>
                <w:b/>
                <w:sz w:val="18"/>
              </w:rPr>
            </w:pPr>
          </w:p>
          <w:p>
            <w:pPr>
              <w:pStyle w:val="TableParagraph"/>
              <w:spacing w:before="1"/>
              <w:ind w:left="108"/>
              <w:jc w:val="center"/>
              <w:rPr>
                <w:sz w:val="18"/>
              </w:rPr>
            </w:pPr>
            <w:r>
              <w:rPr>
                <w:sz w:val="18"/>
              </w:rPr>
              <w:t>KFS</w:t>
            </w:r>
            <w:r>
              <w:rPr>
                <w:spacing w:val="4"/>
                <w:sz w:val="18"/>
              </w:rPr>
              <w:t> </w:t>
            </w:r>
            <w:r>
              <w:rPr>
                <w:spacing w:val="-5"/>
                <w:sz w:val="18"/>
              </w:rPr>
              <w:t>7.2</w:t>
            </w:r>
          </w:p>
        </w:tc>
        <w:tc>
          <w:tcPr>
            <w:tcW w:w="2271"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4"/>
              <w:rPr>
                <w:b/>
                <w:sz w:val="18"/>
              </w:rPr>
            </w:pPr>
          </w:p>
          <w:p>
            <w:pPr>
              <w:pStyle w:val="TableParagraph"/>
              <w:ind w:left="90" w:right="26"/>
              <w:jc w:val="both"/>
              <w:rPr>
                <w:sz w:val="18"/>
              </w:rPr>
            </w:pPr>
            <w:r>
              <w:rPr>
                <w:sz w:val="18"/>
              </w:rPr>
              <w:t>Kontroller, gerekli </w:t>
            </w:r>
            <w:r>
              <w:rPr>
                <w:sz w:val="18"/>
              </w:rPr>
              <w:t>hallerde, işlem öncesi kontrol, süreç kontrolü ve işlem sonrası kontrolleri de kapsamalıdır.</w:t>
            </w:r>
          </w:p>
        </w:tc>
        <w:tc>
          <w:tcPr>
            <w:tcW w:w="2979" w:type="dxa"/>
          </w:tcPr>
          <w:p>
            <w:pPr>
              <w:pStyle w:val="TableParagraph"/>
              <w:tabs>
                <w:tab w:pos="2301" w:val="left" w:leader="none"/>
              </w:tabs>
              <w:spacing w:before="95"/>
              <w:ind w:left="90" w:right="46"/>
              <w:jc w:val="both"/>
              <w:rPr>
                <w:sz w:val="18"/>
              </w:rPr>
            </w:pPr>
            <w:r>
              <w:rPr>
                <w:sz w:val="18"/>
              </w:rPr>
              <w:t>5018 sayılı Kamu Mali Yönetimi Kontrol</w:t>
            </w:r>
            <w:r>
              <w:rPr>
                <w:spacing w:val="80"/>
                <w:w w:val="150"/>
                <w:sz w:val="18"/>
              </w:rPr>
              <w:t> </w:t>
            </w:r>
            <w:r>
              <w:rPr>
                <w:sz w:val="18"/>
              </w:rPr>
              <w:t>Kanun,</w:t>
            </w:r>
            <w:r>
              <w:rPr>
                <w:spacing w:val="80"/>
                <w:w w:val="150"/>
                <w:sz w:val="18"/>
              </w:rPr>
              <w:t> </w:t>
            </w:r>
            <w:r>
              <w:rPr>
                <w:sz w:val="18"/>
              </w:rPr>
              <w:t>4734</w:t>
            </w:r>
            <w:r>
              <w:rPr>
                <w:spacing w:val="80"/>
                <w:sz w:val="18"/>
              </w:rPr>
              <w:t>  </w:t>
            </w:r>
            <w:r>
              <w:rPr>
                <w:sz w:val="18"/>
              </w:rPr>
              <w:t>sayılı</w:t>
            </w:r>
            <w:r>
              <w:rPr>
                <w:spacing w:val="40"/>
                <w:sz w:val="18"/>
              </w:rPr>
              <w:t> </w:t>
            </w:r>
            <w:r>
              <w:rPr>
                <w:sz w:val="18"/>
              </w:rPr>
              <w:t>Kamu</w:t>
            </w:r>
            <w:r>
              <w:rPr>
                <w:spacing w:val="-12"/>
                <w:sz w:val="18"/>
              </w:rPr>
              <w:t> </w:t>
            </w:r>
            <w:r>
              <w:rPr>
                <w:sz w:val="18"/>
              </w:rPr>
              <w:t>İhale</w:t>
            </w:r>
            <w:r>
              <w:rPr>
                <w:spacing w:val="-11"/>
                <w:sz w:val="18"/>
              </w:rPr>
              <w:t> </w:t>
            </w:r>
            <w:r>
              <w:rPr>
                <w:sz w:val="18"/>
              </w:rPr>
              <w:t>Kanun,</w:t>
            </w:r>
            <w:r>
              <w:rPr>
                <w:spacing w:val="-11"/>
                <w:sz w:val="18"/>
              </w:rPr>
              <w:t> </w:t>
            </w:r>
            <w:r>
              <w:rPr>
                <w:sz w:val="18"/>
              </w:rPr>
              <w:t>2547</w:t>
            </w:r>
            <w:r>
              <w:rPr>
                <w:spacing w:val="-11"/>
                <w:sz w:val="18"/>
              </w:rPr>
              <w:t> </w:t>
            </w:r>
            <w:r>
              <w:rPr>
                <w:sz w:val="18"/>
              </w:rPr>
              <w:t>sayılı</w:t>
            </w:r>
            <w:r>
              <w:rPr>
                <w:spacing w:val="-12"/>
                <w:sz w:val="18"/>
              </w:rPr>
              <w:t> </w:t>
            </w:r>
            <w:r>
              <w:rPr>
                <w:sz w:val="18"/>
              </w:rPr>
              <w:t>Yüksek </w:t>
            </w:r>
            <w:r>
              <w:rPr>
                <w:spacing w:val="-2"/>
                <w:sz w:val="18"/>
              </w:rPr>
              <w:t>Öğretim</w:t>
            </w:r>
            <w:r>
              <w:rPr>
                <w:sz w:val="18"/>
              </w:rPr>
              <w:tab/>
            </w:r>
            <w:r>
              <w:rPr>
                <w:spacing w:val="-2"/>
                <w:sz w:val="18"/>
              </w:rPr>
              <w:t>Kanunu,</w:t>
            </w:r>
          </w:p>
          <w:p>
            <w:pPr>
              <w:pStyle w:val="TableParagraph"/>
              <w:tabs>
                <w:tab w:pos="1089" w:val="left" w:leader="none"/>
                <w:tab w:pos="1317" w:val="left" w:leader="none"/>
                <w:tab w:pos="1984" w:val="left" w:leader="none"/>
                <w:tab w:pos="2469" w:val="left" w:leader="none"/>
                <w:tab w:pos="2546" w:val="left" w:leader="none"/>
              </w:tabs>
              <w:ind w:left="90" w:right="45"/>
              <w:jc w:val="both"/>
              <w:rPr>
                <w:sz w:val="18"/>
              </w:rPr>
            </w:pPr>
            <w:r>
              <w:rPr>
                <w:sz w:val="18"/>
              </w:rPr>
              <w:t>2914 sayılı Personel Kanunu, İç Kontrol</w:t>
            </w:r>
            <w:r>
              <w:rPr>
                <w:spacing w:val="40"/>
                <w:sz w:val="18"/>
              </w:rPr>
              <w:t> </w:t>
            </w:r>
            <w:r>
              <w:rPr>
                <w:sz w:val="18"/>
              </w:rPr>
              <w:t>ve</w:t>
            </w:r>
            <w:r>
              <w:rPr>
                <w:spacing w:val="40"/>
                <w:sz w:val="18"/>
              </w:rPr>
              <w:t> </w:t>
            </w:r>
            <w:r>
              <w:rPr>
                <w:sz w:val="18"/>
              </w:rPr>
              <w:t>Ön</w:t>
            </w:r>
            <w:r>
              <w:rPr>
                <w:spacing w:val="80"/>
                <w:sz w:val="18"/>
              </w:rPr>
              <w:t> </w:t>
            </w:r>
            <w:r>
              <w:rPr>
                <w:sz w:val="18"/>
              </w:rPr>
              <w:t>Mali</w:t>
            </w:r>
            <w:r>
              <w:rPr>
                <w:spacing w:val="80"/>
                <w:sz w:val="18"/>
              </w:rPr>
              <w:t> </w:t>
            </w:r>
            <w:r>
              <w:rPr>
                <w:sz w:val="18"/>
              </w:rPr>
              <w:t>Kontrole</w:t>
            </w:r>
            <w:r>
              <w:rPr>
                <w:spacing w:val="40"/>
                <w:sz w:val="18"/>
              </w:rPr>
              <w:t> </w:t>
            </w:r>
            <w:r>
              <w:rPr>
                <w:sz w:val="18"/>
              </w:rPr>
              <w:t>İlişkin Usul ve Esaslara dayanılarak </w:t>
            </w:r>
            <w:r>
              <w:rPr>
                <w:spacing w:val="-2"/>
                <w:sz w:val="18"/>
              </w:rPr>
              <w:t>süreç</w:t>
            </w:r>
            <w:r>
              <w:rPr>
                <w:sz w:val="18"/>
              </w:rPr>
              <w:tab/>
            </w:r>
            <w:r>
              <w:rPr>
                <w:spacing w:val="-2"/>
                <w:sz w:val="18"/>
              </w:rPr>
              <w:t>kontrolleri</w:t>
            </w:r>
            <w:r>
              <w:rPr>
                <w:sz w:val="18"/>
              </w:rPr>
              <w:tab/>
              <w:tab/>
            </w:r>
            <w:r>
              <w:rPr>
                <w:spacing w:val="-2"/>
                <w:sz w:val="18"/>
              </w:rPr>
              <w:t>yerine </w:t>
            </w:r>
            <w:r>
              <w:rPr>
                <w:sz w:val="18"/>
              </w:rPr>
              <w:t>getirilmekte, idari faaliyetlere ait </w:t>
            </w:r>
            <w:r>
              <w:rPr>
                <w:spacing w:val="-2"/>
                <w:sz w:val="18"/>
              </w:rPr>
              <w:t>kontrol</w:t>
            </w:r>
            <w:r>
              <w:rPr>
                <w:sz w:val="18"/>
              </w:rPr>
              <w:tab/>
              <w:tab/>
            </w:r>
            <w:r>
              <w:rPr>
                <w:spacing w:val="-2"/>
                <w:sz w:val="18"/>
              </w:rPr>
              <w:t>mevcut</w:t>
            </w:r>
            <w:r>
              <w:rPr>
                <w:sz w:val="18"/>
              </w:rPr>
              <w:tab/>
              <w:tab/>
              <w:tab/>
            </w:r>
            <w:r>
              <w:rPr>
                <w:spacing w:val="-2"/>
                <w:sz w:val="18"/>
              </w:rPr>
              <w:t>yasal düzenlemeler</w:t>
            </w:r>
            <w:r>
              <w:rPr>
                <w:sz w:val="18"/>
              </w:rPr>
              <w:tab/>
              <w:tab/>
              <w:tab/>
            </w:r>
            <w:r>
              <w:rPr>
                <w:spacing w:val="-2"/>
                <w:sz w:val="18"/>
              </w:rPr>
              <w:t>çerçevesinde yapılmaktadır.</w:t>
            </w:r>
          </w:p>
          <w:p>
            <w:pPr>
              <w:pStyle w:val="TableParagraph"/>
              <w:spacing w:before="195"/>
              <w:rPr>
                <w:b/>
                <w:sz w:val="18"/>
              </w:rPr>
            </w:pPr>
          </w:p>
          <w:p>
            <w:pPr>
              <w:pStyle w:val="TableParagraph"/>
              <w:ind w:left="90" w:right="42"/>
              <w:jc w:val="both"/>
              <w:rPr>
                <w:sz w:val="18"/>
              </w:rPr>
            </w:pPr>
            <w:r>
              <w:rPr>
                <w:sz w:val="18"/>
              </w:rPr>
              <w:t>Bununla birlikte iş akış şemaları oluşturulmuş,</w:t>
            </w:r>
            <w:r>
              <w:rPr>
                <w:spacing w:val="-12"/>
                <w:sz w:val="18"/>
              </w:rPr>
              <w:t> </w:t>
            </w:r>
            <w:r>
              <w:rPr>
                <w:sz w:val="18"/>
              </w:rPr>
              <w:t>görev</w:t>
            </w:r>
            <w:r>
              <w:rPr>
                <w:spacing w:val="-11"/>
                <w:sz w:val="18"/>
              </w:rPr>
              <w:t> </w:t>
            </w:r>
            <w:r>
              <w:rPr>
                <w:sz w:val="18"/>
              </w:rPr>
              <w:t>tanımları</w:t>
            </w:r>
            <w:r>
              <w:rPr>
                <w:spacing w:val="-11"/>
                <w:sz w:val="18"/>
              </w:rPr>
              <w:t> </w:t>
            </w:r>
            <w:r>
              <w:rPr>
                <w:sz w:val="18"/>
              </w:rPr>
              <w:t>yapılmış, risklerin tespiti ve alınacak </w:t>
            </w:r>
            <w:r>
              <w:rPr>
                <w:sz w:val="18"/>
              </w:rPr>
              <w:t>tedbirler belirlenmiş, Konsolide Risk Raporu hazırlanmıştır. İç Kontrol İzleme ve yönlendirme kurulunca da söz konusu kontroller</w:t>
            </w:r>
            <w:r>
              <w:rPr>
                <w:spacing w:val="-4"/>
                <w:sz w:val="18"/>
              </w:rPr>
              <w:t> </w:t>
            </w:r>
            <w:r>
              <w:rPr>
                <w:sz w:val="18"/>
              </w:rPr>
              <w:t>yapılmaktadır.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spacing w:before="1"/>
              <w:ind w:left="27" w:right="-15" w:firstLine="2"/>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5" w:val="left" w:leader="none"/>
              </w:tabs>
              <w:ind w:left="27"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ind w:left="27"/>
              <w:rPr>
                <w:sz w:val="18"/>
              </w:rPr>
            </w:pPr>
            <w:r>
              <w:rPr>
                <w:spacing w:val="-2"/>
                <w:sz w:val="18"/>
              </w:rPr>
              <w:t>öngörülmemiştir</w:t>
            </w:r>
          </w:p>
        </w:tc>
      </w:tr>
      <w:tr>
        <w:trPr>
          <w:trHeight w:val="2102"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17"/>
              <w:rPr>
                <w:b/>
                <w:sz w:val="18"/>
              </w:rPr>
            </w:pPr>
          </w:p>
          <w:p>
            <w:pPr>
              <w:pStyle w:val="TableParagraph"/>
              <w:ind w:left="41"/>
              <w:jc w:val="center"/>
              <w:rPr>
                <w:sz w:val="18"/>
              </w:rPr>
            </w:pPr>
            <w:r>
              <w:rPr>
                <w:sz w:val="18"/>
              </w:rPr>
              <w:t>KFS</w:t>
            </w:r>
            <w:r>
              <w:rPr>
                <w:spacing w:val="4"/>
                <w:sz w:val="18"/>
              </w:rPr>
              <w:t> </w:t>
            </w:r>
            <w:r>
              <w:rPr>
                <w:spacing w:val="-5"/>
                <w:sz w:val="18"/>
              </w:rPr>
              <w:t>7.3</w:t>
            </w:r>
          </w:p>
        </w:tc>
        <w:tc>
          <w:tcPr>
            <w:tcW w:w="2271" w:type="dxa"/>
          </w:tcPr>
          <w:p>
            <w:pPr>
              <w:pStyle w:val="TableParagraph"/>
              <w:rPr>
                <w:b/>
                <w:sz w:val="18"/>
              </w:rPr>
            </w:pPr>
          </w:p>
          <w:p>
            <w:pPr>
              <w:pStyle w:val="TableParagraph"/>
              <w:rPr>
                <w:b/>
                <w:sz w:val="18"/>
              </w:rPr>
            </w:pPr>
          </w:p>
          <w:p>
            <w:pPr>
              <w:pStyle w:val="TableParagraph"/>
              <w:spacing w:before="10"/>
              <w:rPr>
                <w:b/>
                <w:sz w:val="18"/>
              </w:rPr>
            </w:pPr>
          </w:p>
          <w:p>
            <w:pPr>
              <w:pStyle w:val="TableParagraph"/>
              <w:tabs>
                <w:tab w:pos="1317" w:val="left" w:leader="none"/>
              </w:tabs>
              <w:ind w:left="158"/>
              <w:jc w:val="both"/>
              <w:rPr>
                <w:sz w:val="18"/>
              </w:rPr>
            </w:pPr>
            <w:r>
              <w:rPr>
                <w:spacing w:val="-2"/>
                <w:sz w:val="18"/>
              </w:rPr>
              <w:t>Kontrol</w:t>
            </w:r>
            <w:r>
              <w:rPr>
                <w:sz w:val="18"/>
              </w:rPr>
              <w:tab/>
            </w:r>
            <w:r>
              <w:rPr>
                <w:spacing w:val="-2"/>
                <w:sz w:val="18"/>
              </w:rPr>
              <w:t>faaliyetleri,</w:t>
            </w:r>
          </w:p>
          <w:p>
            <w:pPr>
              <w:pStyle w:val="TableParagraph"/>
              <w:tabs>
                <w:tab w:pos="1451" w:val="left" w:leader="none"/>
              </w:tabs>
              <w:spacing w:before="2"/>
              <w:ind w:left="158" w:right="114"/>
              <w:jc w:val="both"/>
              <w:rPr>
                <w:sz w:val="18"/>
              </w:rPr>
            </w:pPr>
            <w:r>
              <w:rPr>
                <w:spacing w:val="-2"/>
                <w:sz w:val="18"/>
              </w:rPr>
              <w:t>varlıkların</w:t>
            </w:r>
            <w:r>
              <w:rPr>
                <w:sz w:val="18"/>
              </w:rPr>
              <w:tab/>
            </w:r>
            <w:r>
              <w:rPr>
                <w:spacing w:val="-2"/>
                <w:sz w:val="18"/>
              </w:rPr>
              <w:t>dönemsel </w:t>
            </w:r>
            <w:r>
              <w:rPr>
                <w:sz w:val="18"/>
              </w:rPr>
              <w:t>kontrolünü</w:t>
            </w:r>
            <w:r>
              <w:rPr>
                <w:spacing w:val="-5"/>
                <w:sz w:val="18"/>
              </w:rPr>
              <w:t> </w:t>
            </w:r>
            <w:r>
              <w:rPr>
                <w:sz w:val="18"/>
              </w:rPr>
              <w:t>ve</w:t>
            </w:r>
            <w:r>
              <w:rPr>
                <w:spacing w:val="-7"/>
                <w:sz w:val="18"/>
              </w:rPr>
              <w:t> </w:t>
            </w:r>
            <w:r>
              <w:rPr>
                <w:sz w:val="18"/>
              </w:rPr>
              <w:t>güvenliğinin sağlanmasını</w:t>
            </w:r>
            <w:r>
              <w:rPr>
                <w:spacing w:val="-11"/>
                <w:sz w:val="18"/>
              </w:rPr>
              <w:t> </w:t>
            </w:r>
            <w:r>
              <w:rPr>
                <w:sz w:val="18"/>
              </w:rPr>
              <w:t>kapsamalıdır.</w:t>
            </w:r>
          </w:p>
        </w:tc>
        <w:tc>
          <w:tcPr>
            <w:tcW w:w="2979" w:type="dxa"/>
          </w:tcPr>
          <w:p>
            <w:pPr>
              <w:pStyle w:val="TableParagraph"/>
              <w:tabs>
                <w:tab w:pos="2275" w:val="left" w:leader="none"/>
              </w:tabs>
              <w:spacing w:before="14"/>
              <w:ind w:left="162" w:right="106"/>
              <w:jc w:val="both"/>
              <w:rPr>
                <w:sz w:val="18"/>
              </w:rPr>
            </w:pPr>
            <w:r>
              <w:rPr>
                <w:sz w:val="18"/>
              </w:rPr>
              <w:t>İlgili mevzuat </w:t>
            </w:r>
            <w:r>
              <w:rPr>
                <w:sz w:val="18"/>
              </w:rPr>
              <w:t>çerçevesinde Üniversitemiz</w:t>
            </w:r>
            <w:r>
              <w:rPr>
                <w:spacing w:val="40"/>
                <w:sz w:val="18"/>
              </w:rPr>
              <w:t> </w:t>
            </w:r>
            <w:r>
              <w:rPr>
                <w:sz w:val="18"/>
              </w:rPr>
              <w:t>birimlerince</w:t>
            </w:r>
            <w:r>
              <w:rPr>
                <w:spacing w:val="40"/>
                <w:sz w:val="18"/>
              </w:rPr>
              <w:t> </w:t>
            </w:r>
            <w:r>
              <w:rPr>
                <w:sz w:val="18"/>
              </w:rPr>
              <w:t>taşınır</w:t>
            </w:r>
            <w:r>
              <w:rPr>
                <w:spacing w:val="40"/>
                <w:sz w:val="18"/>
              </w:rPr>
              <w:t> </w:t>
            </w:r>
            <w:r>
              <w:rPr>
                <w:sz w:val="18"/>
              </w:rPr>
              <w:t>ve taşınmaz mallar otomasyon sistemine kayıt edilerek belirli periyotlar</w:t>
            </w:r>
            <w:r>
              <w:rPr>
                <w:spacing w:val="-6"/>
                <w:sz w:val="18"/>
              </w:rPr>
              <w:t> </w:t>
            </w:r>
            <w:r>
              <w:rPr>
                <w:sz w:val="18"/>
              </w:rPr>
              <w:t>içerisinde</w:t>
            </w:r>
            <w:r>
              <w:rPr>
                <w:spacing w:val="-9"/>
                <w:sz w:val="18"/>
              </w:rPr>
              <w:t> </w:t>
            </w:r>
            <w:r>
              <w:rPr>
                <w:sz w:val="18"/>
              </w:rPr>
              <w:t>kayıt</w:t>
            </w:r>
            <w:r>
              <w:rPr>
                <w:spacing w:val="-7"/>
                <w:sz w:val="18"/>
              </w:rPr>
              <w:t> </w:t>
            </w:r>
            <w:r>
              <w:rPr>
                <w:sz w:val="18"/>
              </w:rPr>
              <w:t>ve</w:t>
            </w:r>
            <w:r>
              <w:rPr>
                <w:spacing w:val="-9"/>
                <w:sz w:val="18"/>
              </w:rPr>
              <w:t> </w:t>
            </w:r>
            <w:r>
              <w:rPr>
                <w:sz w:val="18"/>
              </w:rPr>
              <w:t>belgeler </w:t>
            </w:r>
            <w:r>
              <w:rPr>
                <w:spacing w:val="-2"/>
                <w:sz w:val="18"/>
              </w:rPr>
              <w:t>dikkate</w:t>
            </w:r>
            <w:r>
              <w:rPr>
                <w:sz w:val="18"/>
              </w:rPr>
              <w:tab/>
            </w:r>
            <w:r>
              <w:rPr>
                <w:spacing w:val="-2"/>
                <w:sz w:val="18"/>
              </w:rPr>
              <w:t>alınmak</w:t>
            </w:r>
          </w:p>
          <w:p>
            <w:pPr>
              <w:pStyle w:val="TableParagraph"/>
              <w:tabs>
                <w:tab w:pos="1523" w:val="left" w:leader="none"/>
                <w:tab w:pos="2570" w:val="left" w:leader="none"/>
              </w:tabs>
              <w:ind w:left="162" w:right="104"/>
              <w:jc w:val="both"/>
              <w:rPr>
                <w:sz w:val="18"/>
              </w:rPr>
            </w:pPr>
            <w:r>
              <w:rPr>
                <w:sz w:val="18"/>
              </w:rPr>
              <w:t>suretiyle varlıkların güvenliğini de </w:t>
            </w:r>
            <w:r>
              <w:rPr>
                <w:spacing w:val="-2"/>
                <w:sz w:val="18"/>
              </w:rPr>
              <w:t>kapsayacak</w:t>
            </w:r>
            <w:r>
              <w:rPr>
                <w:sz w:val="18"/>
              </w:rPr>
              <w:tab/>
            </w:r>
            <w:r>
              <w:rPr>
                <w:spacing w:val="-2"/>
                <w:sz w:val="18"/>
              </w:rPr>
              <w:t>şekilde</w:t>
            </w:r>
            <w:r>
              <w:rPr>
                <w:sz w:val="18"/>
              </w:rPr>
              <w:tab/>
            </w:r>
            <w:r>
              <w:rPr>
                <w:spacing w:val="-4"/>
                <w:sz w:val="18"/>
              </w:rPr>
              <w:t>tüm </w:t>
            </w:r>
            <w:r>
              <w:rPr>
                <w:sz w:val="18"/>
              </w:rPr>
              <w:t>varlıkların</w:t>
            </w:r>
            <w:r>
              <w:rPr>
                <w:spacing w:val="74"/>
                <w:sz w:val="18"/>
              </w:rPr>
              <w:t>  </w:t>
            </w:r>
            <w:r>
              <w:rPr>
                <w:sz w:val="18"/>
              </w:rPr>
              <w:t>tespit</w:t>
            </w:r>
            <w:r>
              <w:rPr>
                <w:spacing w:val="74"/>
                <w:sz w:val="18"/>
              </w:rPr>
              <w:t>  </w:t>
            </w:r>
            <w:r>
              <w:rPr>
                <w:sz w:val="18"/>
              </w:rPr>
              <w:t>ve</w:t>
            </w:r>
            <w:r>
              <w:rPr>
                <w:spacing w:val="73"/>
                <w:sz w:val="18"/>
              </w:rPr>
              <w:t>  </w:t>
            </w:r>
            <w:r>
              <w:rPr>
                <w:spacing w:val="-2"/>
                <w:sz w:val="18"/>
              </w:rPr>
              <w:t>sayımları</w:t>
            </w:r>
          </w:p>
          <w:p>
            <w:pPr>
              <w:pStyle w:val="TableParagraph"/>
              <w:spacing w:line="205" w:lineRule="exact"/>
              <w:ind w:left="162"/>
              <w:rPr>
                <w:sz w:val="18"/>
              </w:rPr>
            </w:pPr>
            <w:r>
              <w:rPr>
                <w:spacing w:val="-2"/>
                <w:sz w:val="18"/>
              </w:rPr>
              <w:t>yapılmaktadır.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spacing w:before="111"/>
              <w:rPr>
                <w:b/>
                <w:sz w:val="18"/>
              </w:rPr>
            </w:pPr>
          </w:p>
          <w:p>
            <w:pPr>
              <w:pStyle w:val="TableParagraph"/>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spacing w:before="1"/>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18"/>
              <w:rPr>
                <w:sz w:val="18"/>
              </w:rPr>
            </w:pPr>
            <w:r>
              <w:rPr>
                <w:spacing w:val="-2"/>
                <w:sz w:val="18"/>
              </w:rPr>
              <w:t>öngörülmemiştir.</w:t>
            </w:r>
          </w:p>
        </w:tc>
      </w:tr>
      <w:tr>
        <w:trPr>
          <w:trHeight w:val="1305" w:hRule="atLeast"/>
        </w:trPr>
        <w:tc>
          <w:tcPr>
            <w:tcW w:w="845" w:type="dxa"/>
            <w:tcBorders>
              <w:left w:val="single" w:sz="8" w:space="0" w:color="000000"/>
            </w:tcBorders>
          </w:tcPr>
          <w:p>
            <w:pPr>
              <w:pStyle w:val="TableParagraph"/>
              <w:rPr>
                <w:b/>
                <w:sz w:val="18"/>
              </w:rPr>
            </w:pPr>
          </w:p>
          <w:p>
            <w:pPr>
              <w:pStyle w:val="TableParagraph"/>
              <w:spacing w:before="128"/>
              <w:rPr>
                <w:b/>
                <w:sz w:val="18"/>
              </w:rPr>
            </w:pPr>
          </w:p>
          <w:p>
            <w:pPr>
              <w:pStyle w:val="TableParagraph"/>
              <w:ind w:left="41"/>
              <w:jc w:val="center"/>
              <w:rPr>
                <w:sz w:val="18"/>
              </w:rPr>
            </w:pPr>
            <w:r>
              <w:rPr>
                <w:sz w:val="18"/>
              </w:rPr>
              <w:t>KFS</w:t>
            </w:r>
            <w:r>
              <w:rPr>
                <w:spacing w:val="4"/>
                <w:sz w:val="18"/>
              </w:rPr>
              <w:t> </w:t>
            </w:r>
            <w:r>
              <w:rPr>
                <w:spacing w:val="-5"/>
                <w:sz w:val="18"/>
              </w:rPr>
              <w:t>7.4</w:t>
            </w:r>
          </w:p>
        </w:tc>
        <w:tc>
          <w:tcPr>
            <w:tcW w:w="2271" w:type="dxa"/>
          </w:tcPr>
          <w:p>
            <w:pPr>
              <w:pStyle w:val="TableParagraph"/>
              <w:spacing w:before="25"/>
              <w:rPr>
                <w:b/>
                <w:sz w:val="18"/>
              </w:rPr>
            </w:pPr>
          </w:p>
          <w:p>
            <w:pPr>
              <w:pStyle w:val="TableParagraph"/>
              <w:tabs>
                <w:tab w:pos="1619" w:val="left" w:leader="none"/>
              </w:tabs>
              <w:spacing w:line="207" w:lineRule="exact"/>
              <w:ind w:left="158"/>
              <w:rPr>
                <w:sz w:val="18"/>
              </w:rPr>
            </w:pPr>
            <w:r>
              <w:rPr>
                <w:spacing w:val="-2"/>
                <w:sz w:val="18"/>
              </w:rPr>
              <w:t>Belirlenen</w:t>
            </w:r>
            <w:r>
              <w:rPr>
                <w:sz w:val="18"/>
              </w:rPr>
              <w:tab/>
            </w:r>
            <w:r>
              <w:rPr>
                <w:spacing w:val="-2"/>
                <w:sz w:val="18"/>
              </w:rPr>
              <w:t>kontrol</w:t>
            </w:r>
          </w:p>
          <w:p>
            <w:pPr>
              <w:pStyle w:val="TableParagraph"/>
              <w:tabs>
                <w:tab w:pos="1509" w:val="left" w:leader="none"/>
              </w:tabs>
              <w:spacing w:line="207" w:lineRule="exact"/>
              <w:ind w:left="158"/>
              <w:rPr>
                <w:sz w:val="18"/>
              </w:rPr>
            </w:pPr>
            <w:r>
              <w:rPr>
                <w:spacing w:val="-2"/>
                <w:sz w:val="18"/>
              </w:rPr>
              <w:t>yönteminin</w:t>
            </w:r>
            <w:r>
              <w:rPr>
                <w:sz w:val="18"/>
              </w:rPr>
              <w:tab/>
            </w:r>
            <w:r>
              <w:rPr>
                <w:spacing w:val="-2"/>
                <w:sz w:val="18"/>
              </w:rPr>
              <w:t>maliyeti,</w:t>
            </w:r>
          </w:p>
          <w:p>
            <w:pPr>
              <w:pStyle w:val="TableParagraph"/>
              <w:tabs>
                <w:tab w:pos="1607" w:val="left" w:leader="none"/>
              </w:tabs>
              <w:spacing w:before="2"/>
              <w:ind w:left="158" w:right="123"/>
              <w:rPr>
                <w:sz w:val="18"/>
              </w:rPr>
            </w:pPr>
            <w:r>
              <w:rPr>
                <w:spacing w:val="-2"/>
                <w:sz w:val="18"/>
              </w:rPr>
              <w:t>beklenen</w:t>
            </w:r>
            <w:r>
              <w:rPr>
                <w:sz w:val="18"/>
              </w:rPr>
              <w:tab/>
            </w:r>
            <w:r>
              <w:rPr>
                <w:spacing w:val="-4"/>
                <w:sz w:val="18"/>
              </w:rPr>
              <w:t>faydayı </w:t>
            </w:r>
            <w:r>
              <w:rPr>
                <w:spacing w:val="-2"/>
                <w:sz w:val="18"/>
              </w:rPr>
              <w:t>aşmamalıdır.</w:t>
            </w:r>
          </w:p>
        </w:tc>
        <w:tc>
          <w:tcPr>
            <w:tcW w:w="2979" w:type="dxa"/>
          </w:tcPr>
          <w:p>
            <w:pPr>
              <w:pStyle w:val="TableParagraph"/>
              <w:spacing w:before="129"/>
              <w:ind w:left="162" w:right="108"/>
              <w:jc w:val="both"/>
              <w:rPr>
                <w:sz w:val="18"/>
              </w:rPr>
            </w:pPr>
            <w:r>
              <w:rPr>
                <w:sz w:val="18"/>
              </w:rPr>
              <w:t>Üniversitemizde kontroller, </w:t>
            </w:r>
            <w:r>
              <w:rPr>
                <w:sz w:val="18"/>
              </w:rPr>
              <w:t>mevcut mevzuat hükümleri dahilinde yapılmakta</w:t>
            </w:r>
            <w:r>
              <w:rPr>
                <w:spacing w:val="-2"/>
                <w:sz w:val="18"/>
              </w:rPr>
              <w:t> </w:t>
            </w:r>
            <w:r>
              <w:rPr>
                <w:sz w:val="18"/>
              </w:rPr>
              <w:t>ve</w:t>
            </w:r>
            <w:r>
              <w:rPr>
                <w:spacing w:val="-5"/>
                <w:sz w:val="18"/>
              </w:rPr>
              <w:t> </w:t>
            </w:r>
            <w:r>
              <w:rPr>
                <w:sz w:val="18"/>
              </w:rPr>
              <w:t>kontrol faaliyetlerinde herhangi</w:t>
            </w:r>
            <w:r>
              <w:rPr>
                <w:spacing w:val="-12"/>
                <w:sz w:val="18"/>
              </w:rPr>
              <w:t> </w:t>
            </w:r>
            <w:r>
              <w:rPr>
                <w:sz w:val="18"/>
              </w:rPr>
              <w:t>ciddi</w:t>
            </w:r>
            <w:r>
              <w:rPr>
                <w:spacing w:val="-11"/>
                <w:sz w:val="18"/>
              </w:rPr>
              <w:t> </w:t>
            </w:r>
            <w:r>
              <w:rPr>
                <w:sz w:val="18"/>
              </w:rPr>
              <w:t>bir</w:t>
            </w:r>
            <w:r>
              <w:rPr>
                <w:spacing w:val="-11"/>
                <w:sz w:val="18"/>
              </w:rPr>
              <w:t> </w:t>
            </w:r>
            <w:r>
              <w:rPr>
                <w:sz w:val="18"/>
              </w:rPr>
              <w:t>maliyet</w:t>
            </w:r>
            <w:r>
              <w:rPr>
                <w:spacing w:val="-11"/>
                <w:sz w:val="18"/>
              </w:rPr>
              <w:t> </w:t>
            </w:r>
            <w:r>
              <w:rPr>
                <w:sz w:val="18"/>
              </w:rPr>
              <w:t>söz</w:t>
            </w:r>
            <w:r>
              <w:rPr>
                <w:spacing w:val="-11"/>
                <w:sz w:val="18"/>
              </w:rPr>
              <w:t> </w:t>
            </w:r>
            <w:r>
              <w:rPr>
                <w:sz w:val="18"/>
              </w:rPr>
              <w:t>konusu </w:t>
            </w:r>
            <w:r>
              <w:rPr>
                <w:spacing w:val="-2"/>
                <w:sz w:val="18"/>
              </w:rPr>
              <w:t>değildir.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spacing w:before="129"/>
              <w:ind w:left="23"/>
              <w:jc w:val="center"/>
              <w:rPr>
                <w:sz w:val="18"/>
              </w:rPr>
            </w:pPr>
            <w:r>
              <w:rPr>
                <w:sz w:val="18"/>
              </w:rPr>
              <w:t>Mevcut</w:t>
            </w:r>
            <w:r>
              <w:rPr>
                <w:spacing w:val="-12"/>
                <w:sz w:val="18"/>
              </w:rPr>
              <w:t> </w:t>
            </w:r>
            <w:r>
              <w:rPr>
                <w:sz w:val="18"/>
              </w:rPr>
              <w:t>durum</w:t>
            </w:r>
            <w:r>
              <w:rPr>
                <w:spacing w:val="-11"/>
                <w:sz w:val="18"/>
              </w:rPr>
              <w:t> </w:t>
            </w:r>
            <w:r>
              <w:rPr>
                <w:sz w:val="18"/>
              </w:rPr>
              <w:t>makul </w:t>
            </w:r>
            <w:r>
              <w:rPr>
                <w:spacing w:val="-2"/>
                <w:sz w:val="18"/>
              </w:rPr>
              <w:t>güvenceyi</w:t>
            </w:r>
          </w:p>
          <w:p>
            <w:pPr>
              <w:pStyle w:val="TableParagraph"/>
              <w:ind w:left="18" w:right="-15"/>
              <w:jc w:val="center"/>
              <w:rPr>
                <w:sz w:val="18"/>
              </w:rPr>
            </w:pPr>
            <w:r>
              <w:rPr>
                <w:sz w:val="18"/>
              </w:rPr>
              <w:t>sağladığından</w:t>
            </w:r>
            <w:r>
              <w:rPr>
                <w:spacing w:val="-12"/>
                <w:sz w:val="18"/>
              </w:rPr>
              <w:t> </w:t>
            </w:r>
            <w:r>
              <w:rPr>
                <w:sz w:val="18"/>
              </w:rPr>
              <w:t>herhangi bir eylem</w:t>
            </w:r>
          </w:p>
          <w:p>
            <w:pPr>
              <w:pStyle w:val="TableParagraph"/>
              <w:spacing w:line="206" w:lineRule="exact"/>
              <w:ind w:left="23" w:right="2"/>
              <w:jc w:val="center"/>
              <w:rPr>
                <w:sz w:val="18"/>
              </w:rPr>
            </w:pPr>
            <w:r>
              <w:rPr>
                <w:spacing w:val="-2"/>
                <w:sz w:val="18"/>
              </w:rPr>
              <w:t>öngörülmemiştir.</w:t>
            </w:r>
          </w:p>
        </w:tc>
      </w:tr>
    </w:tbl>
    <w:p>
      <w:pPr>
        <w:spacing w:after="0" w:line="206" w:lineRule="exact"/>
        <w:jc w:val="center"/>
        <w:rPr>
          <w:sz w:val="18"/>
        </w:rPr>
        <w:sectPr>
          <w:headerReference w:type="default" r:id="rId51"/>
          <w:footerReference w:type="default" r:id="rId52"/>
          <w:pgSz w:w="16850" w:h="11920" w:orient="landscape"/>
          <w:pgMar w:header="161" w:footer="1010" w:top="158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271"/>
        <w:gridCol w:w="2979"/>
        <w:gridCol w:w="1138"/>
        <w:gridCol w:w="1982"/>
        <w:gridCol w:w="1277"/>
        <w:gridCol w:w="1418"/>
        <w:gridCol w:w="854"/>
        <w:gridCol w:w="1416"/>
        <w:gridCol w:w="1706"/>
      </w:tblGrid>
      <w:tr>
        <w:trPr>
          <w:trHeight w:val="628" w:hRule="atLeast"/>
        </w:trPr>
        <w:tc>
          <w:tcPr>
            <w:tcW w:w="845" w:type="dxa"/>
            <w:tcBorders>
              <w:left w:val="single" w:sz="8" w:space="0" w:color="000000"/>
            </w:tcBorders>
            <w:shd w:val="clear" w:color="auto" w:fill="C5D9EF"/>
          </w:tcPr>
          <w:p>
            <w:pPr>
              <w:pStyle w:val="TableParagraph"/>
              <w:spacing w:before="3"/>
              <w:rPr>
                <w:b/>
                <w:sz w:val="18"/>
              </w:rPr>
            </w:pPr>
          </w:p>
          <w:p>
            <w:pPr>
              <w:pStyle w:val="TableParagraph"/>
              <w:spacing w:before="1"/>
              <w:ind w:left="242"/>
              <w:rPr>
                <w:b/>
                <w:sz w:val="18"/>
              </w:rPr>
            </w:pPr>
            <w:r>
              <w:rPr>
                <w:b/>
                <w:spacing w:val="-4"/>
                <w:sz w:val="18"/>
              </w:rPr>
              <w:t>KFS8</w:t>
            </w:r>
          </w:p>
        </w:tc>
        <w:tc>
          <w:tcPr>
            <w:tcW w:w="15041" w:type="dxa"/>
            <w:gridSpan w:val="9"/>
            <w:tcBorders>
              <w:right w:val="nil"/>
            </w:tcBorders>
            <w:shd w:val="clear" w:color="auto" w:fill="C5D9EF"/>
          </w:tcPr>
          <w:p>
            <w:pPr>
              <w:pStyle w:val="TableParagraph"/>
              <w:spacing w:before="100"/>
              <w:ind w:left="90" w:right="768"/>
              <w:rPr>
                <w:sz w:val="18"/>
              </w:rPr>
            </w:pPr>
            <w:r>
              <w:rPr>
                <w:b/>
                <w:sz w:val="18"/>
              </w:rPr>
              <w:t>Prosedürlerin</w:t>
            </w:r>
            <w:r>
              <w:rPr>
                <w:b/>
                <w:spacing w:val="-8"/>
                <w:sz w:val="18"/>
              </w:rPr>
              <w:t> </w:t>
            </w:r>
            <w:r>
              <w:rPr>
                <w:b/>
                <w:sz w:val="18"/>
              </w:rPr>
              <w:t>belirlenmesi</w:t>
            </w:r>
            <w:r>
              <w:rPr>
                <w:b/>
                <w:spacing w:val="-6"/>
                <w:sz w:val="18"/>
              </w:rPr>
              <w:t> </w:t>
            </w:r>
            <w:r>
              <w:rPr>
                <w:b/>
                <w:sz w:val="18"/>
              </w:rPr>
              <w:t>ve</w:t>
            </w:r>
            <w:r>
              <w:rPr>
                <w:b/>
                <w:spacing w:val="-3"/>
                <w:sz w:val="18"/>
              </w:rPr>
              <w:t> </w:t>
            </w:r>
            <w:r>
              <w:rPr>
                <w:b/>
                <w:sz w:val="18"/>
              </w:rPr>
              <w:t>belgelendirilmesi:</w:t>
            </w:r>
            <w:r>
              <w:rPr>
                <w:b/>
                <w:spacing w:val="-5"/>
                <w:sz w:val="18"/>
              </w:rPr>
              <w:t> </w:t>
            </w:r>
            <w:r>
              <w:rPr>
                <w:b/>
                <w:sz w:val="18"/>
              </w:rPr>
              <w:t>İ</w:t>
            </w:r>
            <w:r>
              <w:rPr>
                <w:sz w:val="18"/>
              </w:rPr>
              <w:t>dareler,</w:t>
            </w:r>
            <w:r>
              <w:rPr>
                <w:spacing w:val="-6"/>
                <w:sz w:val="18"/>
              </w:rPr>
              <w:t> </w:t>
            </w:r>
            <w:r>
              <w:rPr>
                <w:sz w:val="18"/>
              </w:rPr>
              <w:t>faaliyetleri</w:t>
            </w:r>
            <w:r>
              <w:rPr>
                <w:spacing w:val="-3"/>
                <w:sz w:val="18"/>
              </w:rPr>
              <w:t> </w:t>
            </w:r>
            <w:r>
              <w:rPr>
                <w:sz w:val="18"/>
              </w:rPr>
              <w:t>ile</w:t>
            </w:r>
            <w:r>
              <w:rPr>
                <w:spacing w:val="-3"/>
                <w:sz w:val="18"/>
              </w:rPr>
              <w:t> </w:t>
            </w:r>
            <w:r>
              <w:rPr>
                <w:sz w:val="18"/>
              </w:rPr>
              <w:t>mali</w:t>
            </w:r>
            <w:r>
              <w:rPr>
                <w:spacing w:val="-6"/>
                <w:sz w:val="18"/>
              </w:rPr>
              <w:t> </w:t>
            </w:r>
            <w:r>
              <w:rPr>
                <w:sz w:val="18"/>
              </w:rPr>
              <w:t>karar</w:t>
            </w:r>
            <w:r>
              <w:rPr>
                <w:spacing w:val="-6"/>
                <w:sz w:val="18"/>
              </w:rPr>
              <w:t> </w:t>
            </w:r>
            <w:r>
              <w:rPr>
                <w:sz w:val="18"/>
              </w:rPr>
              <w:t>ve</w:t>
            </w:r>
            <w:r>
              <w:rPr>
                <w:spacing w:val="-10"/>
                <w:sz w:val="18"/>
              </w:rPr>
              <w:t> </w:t>
            </w:r>
            <w:r>
              <w:rPr>
                <w:sz w:val="18"/>
              </w:rPr>
              <w:t>işlemleri</w:t>
            </w:r>
            <w:r>
              <w:rPr>
                <w:spacing w:val="-4"/>
                <w:sz w:val="18"/>
              </w:rPr>
              <w:t> </w:t>
            </w:r>
            <w:r>
              <w:rPr>
                <w:sz w:val="18"/>
              </w:rPr>
              <w:t>için</w:t>
            </w:r>
            <w:r>
              <w:rPr>
                <w:spacing w:val="-6"/>
                <w:sz w:val="18"/>
              </w:rPr>
              <w:t> </w:t>
            </w:r>
            <w:r>
              <w:rPr>
                <w:sz w:val="18"/>
              </w:rPr>
              <w:t>gerekli</w:t>
            </w:r>
            <w:r>
              <w:rPr>
                <w:spacing w:val="-6"/>
                <w:sz w:val="18"/>
              </w:rPr>
              <w:t> </w:t>
            </w:r>
            <w:r>
              <w:rPr>
                <w:sz w:val="18"/>
              </w:rPr>
              <w:t>yazılı</w:t>
            </w:r>
            <w:r>
              <w:rPr>
                <w:spacing w:val="-4"/>
                <w:sz w:val="18"/>
              </w:rPr>
              <w:t> </w:t>
            </w:r>
            <w:r>
              <w:rPr>
                <w:sz w:val="18"/>
              </w:rPr>
              <w:t>prosedürleri</w:t>
            </w:r>
            <w:r>
              <w:rPr>
                <w:spacing w:val="-1"/>
                <w:sz w:val="18"/>
              </w:rPr>
              <w:t> </w:t>
            </w:r>
            <w:r>
              <w:rPr>
                <w:sz w:val="18"/>
              </w:rPr>
              <w:t>ve</w:t>
            </w:r>
            <w:r>
              <w:rPr>
                <w:spacing w:val="-10"/>
                <w:sz w:val="18"/>
              </w:rPr>
              <w:t> </w:t>
            </w:r>
            <w:r>
              <w:rPr>
                <w:sz w:val="18"/>
              </w:rPr>
              <w:t>bu</w:t>
            </w:r>
            <w:r>
              <w:rPr>
                <w:spacing w:val="-12"/>
                <w:sz w:val="18"/>
              </w:rPr>
              <w:t> </w:t>
            </w:r>
            <w:r>
              <w:rPr>
                <w:sz w:val="18"/>
              </w:rPr>
              <w:t>alanlara</w:t>
            </w:r>
            <w:r>
              <w:rPr>
                <w:spacing w:val="-11"/>
                <w:sz w:val="18"/>
              </w:rPr>
              <w:t> </w:t>
            </w:r>
            <w:r>
              <w:rPr>
                <w:sz w:val="18"/>
              </w:rPr>
              <w:t>ilişkin</w:t>
            </w:r>
            <w:r>
              <w:rPr>
                <w:spacing w:val="-6"/>
                <w:sz w:val="18"/>
              </w:rPr>
              <w:t> </w:t>
            </w:r>
            <w:r>
              <w:rPr>
                <w:sz w:val="18"/>
              </w:rPr>
              <w:t>düzenlemeleri</w:t>
            </w:r>
            <w:r>
              <w:rPr>
                <w:spacing w:val="-1"/>
                <w:sz w:val="18"/>
              </w:rPr>
              <w:t> </w:t>
            </w:r>
            <w:r>
              <w:rPr>
                <w:sz w:val="18"/>
              </w:rPr>
              <w:t>hazırlamalı,</w:t>
            </w:r>
            <w:r>
              <w:rPr>
                <w:spacing w:val="-5"/>
                <w:sz w:val="18"/>
              </w:rPr>
              <w:t> </w:t>
            </w:r>
            <w:r>
              <w:rPr>
                <w:sz w:val="18"/>
              </w:rPr>
              <w:t>güncellemeli</w:t>
            </w:r>
            <w:r>
              <w:rPr>
                <w:spacing w:val="-5"/>
                <w:sz w:val="18"/>
              </w:rPr>
              <w:t> </w:t>
            </w:r>
            <w:r>
              <w:rPr>
                <w:sz w:val="18"/>
              </w:rPr>
              <w:t>ve ilgili personelin erişimine sunmalıdır.</w:t>
            </w:r>
          </w:p>
        </w:tc>
      </w:tr>
      <w:tr>
        <w:trPr>
          <w:trHeight w:val="1661"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spacing w:before="2"/>
              <w:rPr>
                <w:b/>
                <w:sz w:val="18"/>
              </w:rPr>
            </w:pPr>
          </w:p>
          <w:p>
            <w:pPr>
              <w:pStyle w:val="TableParagraph"/>
              <w:spacing w:before="1"/>
              <w:ind w:left="184"/>
              <w:rPr>
                <w:sz w:val="18"/>
              </w:rPr>
            </w:pPr>
            <w:r>
              <w:rPr>
                <w:sz w:val="18"/>
              </w:rPr>
              <w:t>KFS</w:t>
            </w:r>
            <w:r>
              <w:rPr>
                <w:spacing w:val="4"/>
                <w:sz w:val="18"/>
              </w:rPr>
              <w:t> </w:t>
            </w:r>
            <w:r>
              <w:rPr>
                <w:spacing w:val="-5"/>
                <w:sz w:val="18"/>
              </w:rPr>
              <w:t>8.1</w:t>
            </w:r>
          </w:p>
        </w:tc>
        <w:tc>
          <w:tcPr>
            <w:tcW w:w="2271" w:type="dxa"/>
          </w:tcPr>
          <w:p>
            <w:pPr>
              <w:pStyle w:val="TableParagraph"/>
              <w:spacing w:before="104"/>
              <w:rPr>
                <w:b/>
                <w:sz w:val="18"/>
              </w:rPr>
            </w:pPr>
          </w:p>
          <w:p>
            <w:pPr>
              <w:pStyle w:val="TableParagraph"/>
              <w:spacing w:line="242" w:lineRule="auto"/>
              <w:ind w:left="158" w:right="114"/>
              <w:jc w:val="both"/>
              <w:rPr>
                <w:sz w:val="18"/>
              </w:rPr>
            </w:pPr>
            <w:r>
              <w:rPr>
                <w:sz w:val="18"/>
              </w:rPr>
              <w:t>İdareler, faaliyetleri </w:t>
            </w:r>
            <w:r>
              <w:rPr>
                <w:sz w:val="18"/>
              </w:rPr>
              <w:t>ile</w:t>
            </w:r>
            <w:r>
              <w:rPr>
                <w:spacing w:val="40"/>
                <w:sz w:val="18"/>
              </w:rPr>
              <w:t> </w:t>
            </w:r>
            <w:r>
              <w:rPr>
                <w:sz w:val="18"/>
              </w:rPr>
              <w:t>mali karar ve işlemleri hakkında</w:t>
            </w:r>
            <w:r>
              <w:rPr>
                <w:spacing w:val="-11"/>
                <w:sz w:val="18"/>
              </w:rPr>
              <w:t> </w:t>
            </w:r>
            <w:r>
              <w:rPr>
                <w:sz w:val="18"/>
              </w:rPr>
              <w:t>yazılı</w:t>
            </w:r>
            <w:r>
              <w:rPr>
                <w:spacing w:val="-10"/>
                <w:sz w:val="18"/>
              </w:rPr>
              <w:t> </w:t>
            </w:r>
            <w:r>
              <w:rPr>
                <w:sz w:val="18"/>
              </w:rPr>
              <w:t>prosedürler </w:t>
            </w:r>
            <w:r>
              <w:rPr>
                <w:spacing w:val="-2"/>
                <w:sz w:val="18"/>
              </w:rPr>
              <w:t>belirlemelidir.</w:t>
            </w:r>
          </w:p>
        </w:tc>
        <w:tc>
          <w:tcPr>
            <w:tcW w:w="2979" w:type="dxa"/>
          </w:tcPr>
          <w:p>
            <w:pPr>
              <w:pStyle w:val="TableParagraph"/>
              <w:spacing w:before="3"/>
              <w:rPr>
                <w:b/>
                <w:sz w:val="18"/>
              </w:rPr>
            </w:pPr>
          </w:p>
          <w:p>
            <w:pPr>
              <w:pStyle w:val="TableParagraph"/>
              <w:tabs>
                <w:tab w:pos="1305" w:val="left" w:leader="none"/>
                <w:tab w:pos="2493" w:val="left" w:leader="none"/>
              </w:tabs>
              <w:spacing w:before="1"/>
              <w:ind w:left="162" w:right="111" w:hanging="58"/>
              <w:jc w:val="both"/>
              <w:rPr>
                <w:sz w:val="18"/>
              </w:rPr>
            </w:pPr>
            <w:r>
              <w:rPr>
                <w:sz w:val="18"/>
              </w:rPr>
              <w:t>5018 sayılı Kamu Mali Yönetimi ve </w:t>
            </w:r>
            <w:r>
              <w:rPr>
                <w:spacing w:val="-2"/>
                <w:sz w:val="18"/>
              </w:rPr>
              <w:t>Kontrol</w:t>
            </w:r>
            <w:r>
              <w:rPr>
                <w:sz w:val="18"/>
              </w:rPr>
              <w:tab/>
            </w:r>
            <w:r>
              <w:rPr>
                <w:spacing w:val="-2"/>
                <w:sz w:val="18"/>
              </w:rPr>
              <w:t>Kanunu,</w:t>
            </w:r>
            <w:r>
              <w:rPr>
                <w:sz w:val="18"/>
              </w:rPr>
              <w:tab/>
            </w:r>
            <w:r>
              <w:rPr>
                <w:spacing w:val="-4"/>
                <w:sz w:val="18"/>
              </w:rPr>
              <w:t>4734 </w:t>
            </w:r>
            <w:r>
              <w:rPr>
                <w:sz w:val="18"/>
              </w:rPr>
              <w:t>sayılı Kamu İhale Kanunu, İç</w:t>
            </w:r>
            <w:r>
              <w:rPr>
                <w:spacing w:val="40"/>
                <w:sz w:val="18"/>
              </w:rPr>
              <w:t> </w:t>
            </w:r>
            <w:r>
              <w:rPr>
                <w:sz w:val="18"/>
              </w:rPr>
              <w:t>Kontrol ve Ön Mali Kontrol</w:t>
            </w:r>
            <w:r>
              <w:rPr>
                <w:spacing w:val="-1"/>
                <w:sz w:val="18"/>
              </w:rPr>
              <w:t> </w:t>
            </w:r>
            <w:r>
              <w:rPr>
                <w:sz w:val="18"/>
              </w:rPr>
              <w:t>ile İlgili Usul ve Esaslar, ALKÜ Harcama Genelgesi</w:t>
            </w:r>
            <w:r>
              <w:rPr>
                <w:spacing w:val="14"/>
                <w:sz w:val="18"/>
              </w:rPr>
              <w:t> </w:t>
            </w:r>
            <w:r>
              <w:rPr>
                <w:sz w:val="18"/>
              </w:rPr>
              <w:t>çerçevesinde</w:t>
            </w:r>
            <w:r>
              <w:rPr>
                <w:spacing w:val="13"/>
                <w:sz w:val="18"/>
              </w:rPr>
              <w:t> </w:t>
            </w:r>
            <w:r>
              <w:rPr>
                <w:spacing w:val="-2"/>
                <w:sz w:val="18"/>
              </w:rPr>
              <w:t>maliişlemler</w:t>
            </w:r>
          </w:p>
          <w:p>
            <w:pPr>
              <w:pStyle w:val="TableParagraph"/>
              <w:spacing w:line="188" w:lineRule="exact"/>
              <w:ind w:left="162"/>
              <w:rPr>
                <w:sz w:val="18"/>
              </w:rPr>
            </w:pPr>
            <w:r>
              <w:rPr>
                <w:spacing w:val="-2"/>
                <w:sz w:val="18"/>
              </w:rPr>
              <w:t>gerçekleştirilmektedir.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spacing w:before="3"/>
              <w:rPr>
                <w:b/>
                <w:sz w:val="18"/>
              </w:rPr>
            </w:pPr>
          </w:p>
          <w:p>
            <w:pPr>
              <w:pStyle w:val="TableParagraph"/>
              <w:spacing w:before="1"/>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spacing w:line="242" w:lineRule="auto"/>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line="205" w:lineRule="exact"/>
              <w:ind w:left="18"/>
              <w:rPr>
                <w:sz w:val="18"/>
              </w:rPr>
            </w:pPr>
            <w:r>
              <w:rPr>
                <w:spacing w:val="-2"/>
                <w:sz w:val="18"/>
              </w:rPr>
              <w:t>öngörülmemiştir.</w:t>
            </w:r>
          </w:p>
        </w:tc>
      </w:tr>
      <w:tr>
        <w:trPr>
          <w:trHeight w:val="2791"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spacing w:before="1"/>
              <w:ind w:left="184"/>
              <w:rPr>
                <w:sz w:val="18"/>
              </w:rPr>
            </w:pPr>
            <w:r>
              <w:rPr>
                <w:sz w:val="18"/>
              </w:rPr>
              <w:t>KFS</w:t>
            </w:r>
            <w:r>
              <w:rPr>
                <w:spacing w:val="4"/>
                <w:sz w:val="18"/>
              </w:rPr>
              <w:t> </w:t>
            </w:r>
            <w:r>
              <w:rPr>
                <w:spacing w:val="-5"/>
                <w:sz w:val="18"/>
              </w:rPr>
              <w:t>8.2</w:t>
            </w:r>
          </w:p>
        </w:tc>
        <w:tc>
          <w:tcPr>
            <w:tcW w:w="2271" w:type="dxa"/>
          </w:tcPr>
          <w:p>
            <w:pPr>
              <w:pStyle w:val="TableParagraph"/>
              <w:rPr>
                <w:b/>
                <w:sz w:val="18"/>
              </w:rPr>
            </w:pPr>
          </w:p>
          <w:p>
            <w:pPr>
              <w:pStyle w:val="TableParagraph"/>
              <w:spacing w:before="99"/>
              <w:rPr>
                <w:b/>
                <w:sz w:val="18"/>
              </w:rPr>
            </w:pPr>
          </w:p>
          <w:p>
            <w:pPr>
              <w:pStyle w:val="TableParagraph"/>
              <w:ind w:left="158" w:right="109"/>
              <w:jc w:val="both"/>
              <w:rPr>
                <w:sz w:val="18"/>
              </w:rPr>
            </w:pPr>
            <w:r>
              <w:rPr>
                <w:sz w:val="18"/>
              </w:rPr>
              <w:t>Prosedürler ve ilgili dokümanlar, faaliyet </w:t>
            </w:r>
            <w:r>
              <w:rPr>
                <w:sz w:val="18"/>
              </w:rPr>
              <w:t>veya mali karar ve işlemin başlaması, uygulanması ve </w:t>
            </w:r>
            <w:r>
              <w:rPr>
                <w:spacing w:val="-2"/>
                <w:sz w:val="18"/>
              </w:rPr>
              <w:t>sonuçlandırılması</w:t>
            </w:r>
          </w:p>
          <w:p>
            <w:pPr>
              <w:pStyle w:val="TableParagraph"/>
              <w:ind w:left="158"/>
              <w:jc w:val="both"/>
              <w:rPr>
                <w:sz w:val="18"/>
              </w:rPr>
            </w:pPr>
            <w:r>
              <w:rPr>
                <w:sz w:val="18"/>
              </w:rPr>
              <w:t>aşamalarını</w:t>
            </w:r>
            <w:r>
              <w:rPr>
                <w:spacing w:val="-4"/>
                <w:sz w:val="18"/>
              </w:rPr>
              <w:t> </w:t>
            </w:r>
            <w:r>
              <w:rPr>
                <w:spacing w:val="-2"/>
                <w:sz w:val="18"/>
              </w:rPr>
              <w:t>kapsamalıdır.</w:t>
            </w:r>
          </w:p>
        </w:tc>
        <w:tc>
          <w:tcPr>
            <w:tcW w:w="2979" w:type="dxa"/>
          </w:tcPr>
          <w:p>
            <w:pPr>
              <w:pStyle w:val="TableParagraph"/>
              <w:spacing w:before="99"/>
              <w:rPr>
                <w:b/>
                <w:sz w:val="18"/>
              </w:rPr>
            </w:pPr>
          </w:p>
          <w:p>
            <w:pPr>
              <w:pStyle w:val="TableParagraph"/>
              <w:tabs>
                <w:tab w:pos="1876" w:val="left" w:leader="none"/>
              </w:tabs>
              <w:spacing w:before="1"/>
              <w:ind w:left="162" w:right="105"/>
              <w:jc w:val="both"/>
              <w:rPr>
                <w:sz w:val="18"/>
              </w:rPr>
            </w:pPr>
            <w:r>
              <w:rPr>
                <w:sz w:val="18"/>
              </w:rPr>
              <w:t>Birimler; belirlenen prosedürler ve ilgili dokümanların güncelliğini, </w:t>
            </w:r>
            <w:r>
              <w:rPr>
                <w:spacing w:val="-2"/>
                <w:sz w:val="18"/>
              </w:rPr>
              <w:t>mevzuata</w:t>
            </w:r>
            <w:r>
              <w:rPr>
                <w:sz w:val="18"/>
              </w:rPr>
              <w:tab/>
            </w:r>
            <w:r>
              <w:rPr>
                <w:spacing w:val="-2"/>
                <w:sz w:val="18"/>
              </w:rPr>
              <w:t>uygunluğunu,</w:t>
            </w:r>
          </w:p>
          <w:p>
            <w:pPr>
              <w:pStyle w:val="TableParagraph"/>
              <w:spacing w:line="205" w:lineRule="exact"/>
              <w:ind w:left="162"/>
              <w:jc w:val="both"/>
              <w:rPr>
                <w:sz w:val="18"/>
              </w:rPr>
            </w:pPr>
            <w:r>
              <w:rPr>
                <w:sz w:val="18"/>
              </w:rPr>
              <w:t>anlaşılabilirliğini</w:t>
            </w:r>
            <w:r>
              <w:rPr>
                <w:spacing w:val="70"/>
                <w:sz w:val="18"/>
              </w:rPr>
              <w:t>    </w:t>
            </w:r>
            <w:r>
              <w:rPr>
                <w:spacing w:val="-5"/>
                <w:sz w:val="18"/>
              </w:rPr>
              <w:t>ve</w:t>
            </w:r>
          </w:p>
          <w:p>
            <w:pPr>
              <w:pStyle w:val="TableParagraph"/>
              <w:spacing w:before="1"/>
              <w:ind w:left="162" w:right="107"/>
              <w:jc w:val="both"/>
              <w:rPr>
                <w:sz w:val="18"/>
              </w:rPr>
            </w:pPr>
            <w:r>
              <w:rPr>
                <w:sz w:val="18"/>
              </w:rPr>
              <w:t>ulaşılabilirliğini sağlamak üzere gerekli altyapıyı </w:t>
            </w:r>
            <w:r>
              <w:rPr>
                <w:sz w:val="18"/>
              </w:rPr>
              <w:t>oluşturulmuş, belirlenen prosedürleri gözden </w:t>
            </w:r>
            <w:r>
              <w:rPr>
                <w:spacing w:val="-2"/>
                <w:sz w:val="18"/>
              </w:rPr>
              <w:t>geçirmektedir.</w:t>
            </w:r>
          </w:p>
          <w:p>
            <w:pPr>
              <w:pStyle w:val="TableParagraph"/>
              <w:spacing w:line="206" w:lineRule="exact"/>
              <w:ind w:left="162" w:right="105"/>
              <w:jc w:val="both"/>
              <w:rPr>
                <w:sz w:val="18"/>
              </w:rPr>
            </w:pPr>
            <w:r>
              <w:rPr>
                <w:sz w:val="18"/>
              </w:rPr>
              <w:t>SGDB ile yapılacak tüm iş ve işlemlere ait prosedürler için web sayfasında Pratik bilgiler butonu </w:t>
            </w:r>
            <w:r>
              <w:rPr>
                <w:spacing w:val="-2"/>
                <w:sz w:val="18"/>
              </w:rPr>
              <w:t>oluşturulmuştur.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spacing w:before="202"/>
              <w:rPr>
                <w:b/>
                <w:sz w:val="18"/>
              </w:rPr>
            </w:pPr>
          </w:p>
          <w:p>
            <w:pPr>
              <w:pStyle w:val="TableParagraph"/>
              <w:ind w:left="18" w:right="-15" w:hanging="3"/>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0" w:val="left" w:leader="none"/>
              </w:tabs>
              <w:spacing w:before="2"/>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before="1"/>
              <w:ind w:left="18"/>
              <w:rPr>
                <w:sz w:val="18"/>
              </w:rPr>
            </w:pPr>
            <w:r>
              <w:rPr>
                <w:spacing w:val="-2"/>
                <w:sz w:val="18"/>
              </w:rPr>
              <w:t>öngörülmemiştir.</w:t>
            </w:r>
          </w:p>
        </w:tc>
      </w:tr>
      <w:tr>
        <w:trPr>
          <w:trHeight w:val="2692"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spacing w:before="1"/>
              <w:ind w:left="184"/>
              <w:rPr>
                <w:sz w:val="18"/>
              </w:rPr>
            </w:pPr>
            <w:r>
              <w:rPr>
                <w:sz w:val="18"/>
              </w:rPr>
              <w:t>KFS</w:t>
            </w:r>
            <w:r>
              <w:rPr>
                <w:spacing w:val="4"/>
                <w:sz w:val="18"/>
              </w:rPr>
              <w:t> </w:t>
            </w:r>
            <w:r>
              <w:rPr>
                <w:spacing w:val="-5"/>
                <w:sz w:val="18"/>
              </w:rPr>
              <w:t>8.3</w:t>
            </w:r>
          </w:p>
        </w:tc>
        <w:tc>
          <w:tcPr>
            <w:tcW w:w="2271" w:type="dxa"/>
          </w:tcPr>
          <w:p>
            <w:pPr>
              <w:pStyle w:val="TableParagraph"/>
              <w:rPr>
                <w:b/>
                <w:sz w:val="18"/>
              </w:rPr>
            </w:pPr>
          </w:p>
          <w:p>
            <w:pPr>
              <w:pStyle w:val="TableParagraph"/>
              <w:rPr>
                <w:b/>
                <w:sz w:val="18"/>
              </w:rPr>
            </w:pPr>
          </w:p>
          <w:p>
            <w:pPr>
              <w:pStyle w:val="TableParagraph"/>
              <w:spacing w:before="98"/>
              <w:rPr>
                <w:b/>
                <w:sz w:val="18"/>
              </w:rPr>
            </w:pPr>
          </w:p>
          <w:p>
            <w:pPr>
              <w:pStyle w:val="TableParagraph"/>
              <w:tabs>
                <w:tab w:pos="1619" w:val="left" w:leader="none"/>
              </w:tabs>
              <w:spacing w:before="1"/>
              <w:ind w:left="158" w:right="111"/>
              <w:jc w:val="both"/>
              <w:rPr>
                <w:sz w:val="18"/>
              </w:rPr>
            </w:pPr>
            <w:r>
              <w:rPr>
                <w:sz w:val="18"/>
              </w:rPr>
              <w:t>Prosedürler ve </w:t>
            </w:r>
            <w:r>
              <w:rPr>
                <w:sz w:val="18"/>
              </w:rPr>
              <w:t>ilgili </w:t>
            </w:r>
            <w:r>
              <w:rPr>
                <w:spacing w:val="-2"/>
                <w:sz w:val="18"/>
              </w:rPr>
              <w:t>dokümanlar,</w:t>
            </w:r>
            <w:r>
              <w:rPr>
                <w:sz w:val="18"/>
              </w:rPr>
              <w:tab/>
            </w:r>
            <w:r>
              <w:rPr>
                <w:spacing w:val="-2"/>
                <w:sz w:val="18"/>
              </w:rPr>
              <w:t>güncel, </w:t>
            </w:r>
            <w:r>
              <w:rPr>
                <w:sz w:val="18"/>
              </w:rPr>
              <w:t>kapsamlı, mevzuata uygun ve</w:t>
            </w:r>
            <w:r>
              <w:rPr>
                <w:spacing w:val="-12"/>
                <w:sz w:val="18"/>
              </w:rPr>
              <w:t> </w:t>
            </w:r>
            <w:r>
              <w:rPr>
                <w:sz w:val="18"/>
              </w:rPr>
              <w:t>ilgili</w:t>
            </w:r>
            <w:r>
              <w:rPr>
                <w:spacing w:val="-11"/>
                <w:sz w:val="18"/>
              </w:rPr>
              <w:t> </w:t>
            </w:r>
            <w:r>
              <w:rPr>
                <w:sz w:val="18"/>
              </w:rPr>
              <w:t>personel</w:t>
            </w:r>
            <w:r>
              <w:rPr>
                <w:spacing w:val="-10"/>
                <w:sz w:val="18"/>
              </w:rPr>
              <w:t> </w:t>
            </w:r>
            <w:r>
              <w:rPr>
                <w:sz w:val="18"/>
              </w:rPr>
              <w:t>tarafından anlaşılabilir ve ulaşılabilir </w:t>
            </w:r>
            <w:r>
              <w:rPr>
                <w:spacing w:val="-2"/>
                <w:sz w:val="18"/>
              </w:rPr>
              <w:t>olmalıdır.</w:t>
            </w:r>
          </w:p>
        </w:tc>
        <w:tc>
          <w:tcPr>
            <w:tcW w:w="2979" w:type="dxa"/>
          </w:tcPr>
          <w:p>
            <w:pPr>
              <w:pStyle w:val="TableParagraph"/>
              <w:tabs>
                <w:tab w:pos="829" w:val="left" w:leader="none"/>
                <w:tab w:pos="2099" w:val="left" w:leader="none"/>
              </w:tabs>
              <w:ind w:left="162" w:right="106"/>
              <w:jc w:val="both"/>
              <w:rPr>
                <w:sz w:val="18"/>
              </w:rPr>
            </w:pPr>
            <w:r>
              <w:rPr>
                <w:sz w:val="18"/>
              </w:rPr>
              <w:t>Üniversitemiz</w:t>
            </w:r>
            <w:r>
              <w:rPr>
                <w:spacing w:val="-9"/>
                <w:sz w:val="18"/>
              </w:rPr>
              <w:t> </w:t>
            </w:r>
            <w:r>
              <w:rPr>
                <w:sz w:val="18"/>
              </w:rPr>
              <w:t>birimlerince</w:t>
            </w:r>
            <w:r>
              <w:rPr>
                <w:spacing w:val="-10"/>
                <w:sz w:val="18"/>
              </w:rPr>
              <w:t> </w:t>
            </w:r>
            <w:r>
              <w:rPr>
                <w:sz w:val="18"/>
              </w:rPr>
              <w:t>yürütülen faaliyetlere ilişkin belirlenecek prosedürler ve ilgili dokümanlar güncel,</w:t>
            </w:r>
            <w:r>
              <w:rPr>
                <w:spacing w:val="-12"/>
                <w:sz w:val="18"/>
              </w:rPr>
              <w:t> </w:t>
            </w:r>
            <w:r>
              <w:rPr>
                <w:sz w:val="18"/>
              </w:rPr>
              <w:t>kapsamlı,</w:t>
            </w:r>
            <w:r>
              <w:rPr>
                <w:spacing w:val="-11"/>
                <w:sz w:val="18"/>
              </w:rPr>
              <w:t> </w:t>
            </w:r>
            <w:r>
              <w:rPr>
                <w:sz w:val="18"/>
              </w:rPr>
              <w:t>mevzuata</w:t>
            </w:r>
            <w:r>
              <w:rPr>
                <w:spacing w:val="-11"/>
                <w:sz w:val="18"/>
              </w:rPr>
              <w:t> </w:t>
            </w:r>
            <w:r>
              <w:rPr>
                <w:sz w:val="18"/>
              </w:rPr>
              <w:t>uygun</w:t>
            </w:r>
            <w:r>
              <w:rPr>
                <w:spacing w:val="-11"/>
                <w:sz w:val="18"/>
              </w:rPr>
              <w:t> </w:t>
            </w:r>
            <w:r>
              <w:rPr>
                <w:sz w:val="18"/>
              </w:rPr>
              <w:t>ve ilgili</w:t>
            </w:r>
            <w:r>
              <w:rPr>
                <w:spacing w:val="-4"/>
                <w:sz w:val="18"/>
              </w:rPr>
              <w:t> </w:t>
            </w:r>
            <w:r>
              <w:rPr>
                <w:sz w:val="18"/>
              </w:rPr>
              <w:t>personel tarafından</w:t>
            </w:r>
            <w:r>
              <w:rPr>
                <w:spacing w:val="-1"/>
                <w:sz w:val="18"/>
              </w:rPr>
              <w:t> </w:t>
            </w:r>
            <w:r>
              <w:rPr>
                <w:sz w:val="18"/>
              </w:rPr>
              <w:t>anlaşılabilir </w:t>
            </w:r>
            <w:r>
              <w:rPr>
                <w:spacing w:val="-6"/>
                <w:sz w:val="18"/>
              </w:rPr>
              <w:t>ve</w:t>
            </w:r>
            <w:r>
              <w:rPr>
                <w:sz w:val="18"/>
              </w:rPr>
              <w:tab/>
            </w:r>
            <w:r>
              <w:rPr>
                <w:spacing w:val="-2"/>
                <w:sz w:val="18"/>
              </w:rPr>
              <w:t>ulaşılabilir</w:t>
            </w:r>
            <w:r>
              <w:rPr>
                <w:sz w:val="18"/>
              </w:rPr>
              <w:tab/>
            </w:r>
            <w:r>
              <w:rPr>
                <w:spacing w:val="-2"/>
                <w:sz w:val="18"/>
              </w:rPr>
              <w:t>şekildedir. </w:t>
            </w:r>
            <w:r>
              <w:rPr>
                <w:sz w:val="18"/>
              </w:rPr>
              <w:t>Prosedürlere ilişkin mevzuatta meydana gelen değişiklikler </w:t>
            </w:r>
            <w:r>
              <w:rPr>
                <w:sz w:val="18"/>
              </w:rPr>
              <w:t>ilgili birimler tarafından en kısa sürede güncellenerek tüm birimlere duyurulmakta</w:t>
            </w:r>
            <w:r>
              <w:rPr>
                <w:spacing w:val="-4"/>
                <w:sz w:val="18"/>
              </w:rPr>
              <w:t> </w:t>
            </w:r>
            <w:r>
              <w:rPr>
                <w:sz w:val="18"/>
              </w:rPr>
              <w:t>ve</w:t>
            </w:r>
            <w:r>
              <w:rPr>
                <w:spacing w:val="-5"/>
                <w:sz w:val="18"/>
              </w:rPr>
              <w:t> </w:t>
            </w:r>
            <w:r>
              <w:rPr>
                <w:sz w:val="18"/>
              </w:rPr>
              <w:t>internet</w:t>
            </w:r>
            <w:r>
              <w:rPr>
                <w:spacing w:val="-6"/>
                <w:sz w:val="18"/>
              </w:rPr>
              <w:t> </w:t>
            </w:r>
            <w:r>
              <w:rPr>
                <w:sz w:val="18"/>
              </w:rPr>
              <w:t>sayfamızda </w:t>
            </w:r>
            <w:r>
              <w:rPr>
                <w:spacing w:val="-2"/>
                <w:sz w:val="18"/>
              </w:rPr>
              <w:t>yayınlanmaktadır.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rPr>
                <w:b/>
                <w:sz w:val="18"/>
              </w:rPr>
            </w:pPr>
          </w:p>
          <w:p>
            <w:pPr>
              <w:pStyle w:val="TableParagraph"/>
              <w:spacing w:before="200"/>
              <w:rPr>
                <w:b/>
                <w:sz w:val="18"/>
              </w:rPr>
            </w:pPr>
          </w:p>
          <w:p>
            <w:pPr>
              <w:pStyle w:val="TableParagraph"/>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ind w:left="18"/>
              <w:rPr>
                <w:sz w:val="18"/>
              </w:rPr>
            </w:pPr>
            <w:r>
              <w:rPr>
                <w:spacing w:val="-2"/>
                <w:sz w:val="18"/>
              </w:rPr>
              <w:t>öngörülmemiştir.</w:t>
            </w:r>
          </w:p>
        </w:tc>
      </w:tr>
      <w:tr>
        <w:trPr>
          <w:trHeight w:val="777" w:hRule="atLeast"/>
        </w:trPr>
        <w:tc>
          <w:tcPr>
            <w:tcW w:w="845" w:type="dxa"/>
            <w:tcBorders>
              <w:left w:val="single" w:sz="8" w:space="0" w:color="000000"/>
            </w:tcBorders>
            <w:shd w:val="clear" w:color="auto" w:fill="C5D9EF"/>
          </w:tcPr>
          <w:p>
            <w:pPr>
              <w:pStyle w:val="TableParagraph"/>
              <w:spacing w:before="206"/>
              <w:ind w:left="242"/>
              <w:rPr>
                <w:b/>
                <w:sz w:val="18"/>
              </w:rPr>
            </w:pPr>
            <w:r>
              <w:rPr>
                <w:b/>
                <w:spacing w:val="-4"/>
                <w:sz w:val="18"/>
              </w:rPr>
              <w:t>KFS9</w:t>
            </w:r>
          </w:p>
        </w:tc>
        <w:tc>
          <w:tcPr>
            <w:tcW w:w="15041" w:type="dxa"/>
            <w:gridSpan w:val="9"/>
            <w:tcBorders>
              <w:right w:val="nil"/>
            </w:tcBorders>
            <w:shd w:val="clear" w:color="auto" w:fill="C5D9EF"/>
          </w:tcPr>
          <w:p>
            <w:pPr>
              <w:pStyle w:val="TableParagraph"/>
              <w:spacing w:before="172"/>
              <w:ind w:left="90"/>
              <w:rPr>
                <w:sz w:val="18"/>
              </w:rPr>
            </w:pPr>
            <w:r>
              <w:rPr>
                <w:b/>
                <w:sz w:val="18"/>
              </w:rPr>
              <w:t>Görevler</w:t>
            </w:r>
            <w:r>
              <w:rPr>
                <w:b/>
                <w:spacing w:val="-9"/>
                <w:sz w:val="18"/>
              </w:rPr>
              <w:t> </w:t>
            </w:r>
            <w:r>
              <w:rPr>
                <w:b/>
                <w:sz w:val="18"/>
              </w:rPr>
              <w:t>ayrılığı:</w:t>
            </w:r>
            <w:r>
              <w:rPr>
                <w:b/>
                <w:spacing w:val="-3"/>
                <w:sz w:val="18"/>
              </w:rPr>
              <w:t> </w:t>
            </w:r>
            <w:r>
              <w:rPr>
                <w:sz w:val="18"/>
              </w:rPr>
              <w:t>Hata,</w:t>
            </w:r>
            <w:r>
              <w:rPr>
                <w:spacing w:val="-6"/>
                <w:sz w:val="18"/>
              </w:rPr>
              <w:t> </w:t>
            </w:r>
            <w:r>
              <w:rPr>
                <w:sz w:val="18"/>
              </w:rPr>
              <w:t>eksiklik,</w:t>
            </w:r>
            <w:r>
              <w:rPr>
                <w:spacing w:val="-8"/>
                <w:sz w:val="18"/>
              </w:rPr>
              <w:t> </w:t>
            </w:r>
            <w:r>
              <w:rPr>
                <w:sz w:val="18"/>
              </w:rPr>
              <w:t>yanlışlık,</w:t>
            </w:r>
            <w:r>
              <w:rPr>
                <w:spacing w:val="-5"/>
                <w:sz w:val="18"/>
              </w:rPr>
              <w:t> </w:t>
            </w:r>
            <w:r>
              <w:rPr>
                <w:sz w:val="18"/>
              </w:rPr>
              <w:t>usulsüzlük</w:t>
            </w:r>
            <w:r>
              <w:rPr>
                <w:spacing w:val="-10"/>
                <w:sz w:val="18"/>
              </w:rPr>
              <w:t> </w:t>
            </w:r>
            <w:r>
              <w:rPr>
                <w:sz w:val="18"/>
              </w:rPr>
              <w:t>ve</w:t>
            </w:r>
            <w:r>
              <w:rPr>
                <w:spacing w:val="-3"/>
                <w:sz w:val="18"/>
              </w:rPr>
              <w:t> </w:t>
            </w:r>
            <w:r>
              <w:rPr>
                <w:sz w:val="18"/>
              </w:rPr>
              <w:t>yolsuzluk</w:t>
            </w:r>
            <w:r>
              <w:rPr>
                <w:spacing w:val="-3"/>
                <w:sz w:val="18"/>
              </w:rPr>
              <w:t> </w:t>
            </w:r>
            <w:r>
              <w:rPr>
                <w:sz w:val="18"/>
              </w:rPr>
              <w:t>risklerini</w:t>
            </w:r>
            <w:r>
              <w:rPr>
                <w:spacing w:val="-4"/>
                <w:sz w:val="18"/>
              </w:rPr>
              <w:t> </w:t>
            </w:r>
            <w:r>
              <w:rPr>
                <w:sz w:val="18"/>
              </w:rPr>
              <w:t>azaltmak için</w:t>
            </w:r>
            <w:r>
              <w:rPr>
                <w:spacing w:val="-8"/>
                <w:sz w:val="18"/>
              </w:rPr>
              <w:t> </w:t>
            </w:r>
            <w:r>
              <w:rPr>
                <w:sz w:val="18"/>
              </w:rPr>
              <w:t>faaliyetler</w:t>
            </w:r>
            <w:r>
              <w:rPr>
                <w:spacing w:val="-6"/>
                <w:sz w:val="18"/>
              </w:rPr>
              <w:t> </w:t>
            </w:r>
            <w:r>
              <w:rPr>
                <w:sz w:val="18"/>
              </w:rPr>
              <w:t>ile</w:t>
            </w:r>
            <w:r>
              <w:rPr>
                <w:spacing w:val="-10"/>
                <w:sz w:val="18"/>
              </w:rPr>
              <w:t> </w:t>
            </w:r>
            <w:r>
              <w:rPr>
                <w:sz w:val="18"/>
              </w:rPr>
              <w:t>mali</w:t>
            </w:r>
            <w:r>
              <w:rPr>
                <w:spacing w:val="-6"/>
                <w:sz w:val="18"/>
              </w:rPr>
              <w:t> </w:t>
            </w:r>
            <w:r>
              <w:rPr>
                <w:sz w:val="18"/>
              </w:rPr>
              <w:t>karar</w:t>
            </w:r>
            <w:r>
              <w:rPr>
                <w:spacing w:val="-2"/>
                <w:sz w:val="18"/>
              </w:rPr>
              <w:t> </w:t>
            </w:r>
            <w:r>
              <w:rPr>
                <w:sz w:val="18"/>
              </w:rPr>
              <w:t>ve</w:t>
            </w:r>
            <w:r>
              <w:rPr>
                <w:spacing w:val="-10"/>
                <w:sz w:val="18"/>
              </w:rPr>
              <w:t> </w:t>
            </w:r>
            <w:r>
              <w:rPr>
                <w:sz w:val="18"/>
              </w:rPr>
              <w:t>işlemlerin</w:t>
            </w:r>
            <w:r>
              <w:rPr>
                <w:spacing w:val="-2"/>
                <w:sz w:val="18"/>
              </w:rPr>
              <w:t> </w:t>
            </w:r>
            <w:r>
              <w:rPr>
                <w:sz w:val="18"/>
              </w:rPr>
              <w:t>onaylanması,</w:t>
            </w:r>
            <w:r>
              <w:rPr>
                <w:spacing w:val="-6"/>
                <w:sz w:val="18"/>
              </w:rPr>
              <w:t> </w:t>
            </w:r>
            <w:r>
              <w:rPr>
                <w:sz w:val="18"/>
              </w:rPr>
              <w:t>uygulanması,</w:t>
            </w:r>
            <w:r>
              <w:rPr>
                <w:spacing w:val="-6"/>
                <w:sz w:val="18"/>
              </w:rPr>
              <w:t> </w:t>
            </w:r>
            <w:r>
              <w:rPr>
                <w:sz w:val="18"/>
              </w:rPr>
              <w:t>kaydedilmesi</w:t>
            </w:r>
            <w:r>
              <w:rPr>
                <w:spacing w:val="-1"/>
                <w:sz w:val="18"/>
              </w:rPr>
              <w:t> </w:t>
            </w:r>
            <w:r>
              <w:rPr>
                <w:sz w:val="18"/>
              </w:rPr>
              <w:t>ve</w:t>
            </w:r>
            <w:r>
              <w:rPr>
                <w:spacing w:val="-10"/>
                <w:sz w:val="18"/>
              </w:rPr>
              <w:t> </w:t>
            </w:r>
            <w:r>
              <w:rPr>
                <w:sz w:val="18"/>
              </w:rPr>
              <w:t>kontrol</w:t>
            </w:r>
            <w:r>
              <w:rPr>
                <w:spacing w:val="-6"/>
                <w:sz w:val="18"/>
              </w:rPr>
              <w:t> </w:t>
            </w:r>
            <w:r>
              <w:rPr>
                <w:sz w:val="18"/>
              </w:rPr>
              <w:t>edilmesi</w:t>
            </w:r>
            <w:r>
              <w:rPr>
                <w:spacing w:val="-2"/>
                <w:sz w:val="18"/>
              </w:rPr>
              <w:t> </w:t>
            </w:r>
            <w:r>
              <w:rPr>
                <w:sz w:val="18"/>
              </w:rPr>
              <w:t>görevleri personel arasında paylaştırılmalıdır.</w:t>
            </w:r>
          </w:p>
        </w:tc>
      </w:tr>
    </w:tbl>
    <w:p>
      <w:pPr>
        <w:spacing w:after="0"/>
        <w:rPr>
          <w:sz w:val="18"/>
        </w:rPr>
        <w:sectPr>
          <w:headerReference w:type="default" r:id="rId53"/>
          <w:footerReference w:type="default" r:id="rId54"/>
          <w:pgSz w:w="16850" w:h="11920" w:orient="landscape"/>
          <w:pgMar w:header="161" w:footer="1010" w:top="158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271"/>
        <w:gridCol w:w="2979"/>
        <w:gridCol w:w="1138"/>
        <w:gridCol w:w="1982"/>
        <w:gridCol w:w="1277"/>
        <w:gridCol w:w="1418"/>
        <w:gridCol w:w="854"/>
        <w:gridCol w:w="1416"/>
        <w:gridCol w:w="1706"/>
      </w:tblGrid>
      <w:tr>
        <w:trPr>
          <w:trHeight w:val="3518"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2"/>
              <w:rPr>
                <w:b/>
                <w:sz w:val="18"/>
              </w:rPr>
            </w:pPr>
          </w:p>
          <w:p>
            <w:pPr>
              <w:pStyle w:val="TableParagraph"/>
              <w:ind w:left="142"/>
              <w:jc w:val="center"/>
              <w:rPr>
                <w:sz w:val="18"/>
              </w:rPr>
            </w:pPr>
            <w:r>
              <w:rPr>
                <w:sz w:val="18"/>
              </w:rPr>
              <w:t>KFS</w:t>
            </w:r>
            <w:r>
              <w:rPr>
                <w:spacing w:val="4"/>
                <w:sz w:val="18"/>
              </w:rPr>
              <w:t> </w:t>
            </w:r>
            <w:r>
              <w:rPr>
                <w:spacing w:val="-5"/>
                <w:sz w:val="18"/>
              </w:rPr>
              <w:t>9.1</w:t>
            </w:r>
          </w:p>
        </w:tc>
        <w:tc>
          <w:tcPr>
            <w:tcW w:w="2271"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58" w:right="111"/>
              <w:jc w:val="both"/>
              <w:rPr>
                <w:sz w:val="18"/>
              </w:rPr>
            </w:pPr>
            <w:r>
              <w:rPr>
                <w:sz w:val="18"/>
              </w:rPr>
              <w:t>Her</w:t>
            </w:r>
            <w:r>
              <w:rPr>
                <w:spacing w:val="-14"/>
                <w:sz w:val="18"/>
              </w:rPr>
              <w:t> </w:t>
            </w:r>
            <w:r>
              <w:rPr>
                <w:sz w:val="18"/>
              </w:rPr>
              <w:t>faaliyet</w:t>
            </w:r>
            <w:r>
              <w:rPr>
                <w:spacing w:val="-11"/>
                <w:sz w:val="18"/>
              </w:rPr>
              <w:t> </w:t>
            </w:r>
            <w:r>
              <w:rPr>
                <w:sz w:val="18"/>
              </w:rPr>
              <w:t>veya</w:t>
            </w:r>
            <w:r>
              <w:rPr>
                <w:spacing w:val="-11"/>
                <w:sz w:val="18"/>
              </w:rPr>
              <w:t> </w:t>
            </w:r>
            <w:r>
              <w:rPr>
                <w:sz w:val="18"/>
              </w:rPr>
              <w:t>mali</w:t>
            </w:r>
            <w:r>
              <w:rPr>
                <w:spacing w:val="-11"/>
                <w:sz w:val="18"/>
              </w:rPr>
              <w:t> </w:t>
            </w:r>
            <w:r>
              <w:rPr>
                <w:sz w:val="18"/>
              </w:rPr>
              <w:t>karar ve işlemin onaylanması, uygulanması,</w:t>
            </w:r>
            <w:r>
              <w:rPr>
                <w:spacing w:val="-12"/>
                <w:sz w:val="18"/>
              </w:rPr>
              <w:t> </w:t>
            </w:r>
            <w:r>
              <w:rPr>
                <w:sz w:val="18"/>
              </w:rPr>
              <w:t>kaydedilmesi ve</w:t>
            </w:r>
            <w:r>
              <w:rPr>
                <w:spacing w:val="-2"/>
                <w:sz w:val="18"/>
              </w:rPr>
              <w:t> </w:t>
            </w:r>
            <w:r>
              <w:rPr>
                <w:sz w:val="18"/>
              </w:rPr>
              <w:t>kontrolü</w:t>
            </w:r>
            <w:r>
              <w:rPr>
                <w:spacing w:val="-2"/>
                <w:sz w:val="18"/>
              </w:rPr>
              <w:t> </w:t>
            </w:r>
            <w:r>
              <w:rPr>
                <w:sz w:val="18"/>
              </w:rPr>
              <w:t>görevleri</w:t>
            </w:r>
            <w:r>
              <w:rPr>
                <w:spacing w:val="-1"/>
                <w:sz w:val="18"/>
              </w:rPr>
              <w:t> </w:t>
            </w:r>
            <w:r>
              <w:rPr>
                <w:sz w:val="18"/>
              </w:rPr>
              <w:t>farklı kişilere verilmelidir.</w:t>
            </w:r>
          </w:p>
        </w:tc>
        <w:tc>
          <w:tcPr>
            <w:tcW w:w="2979" w:type="dxa"/>
          </w:tcPr>
          <w:p>
            <w:pPr>
              <w:pStyle w:val="TableParagraph"/>
              <w:spacing w:before="201"/>
              <w:ind w:left="162" w:right="106"/>
              <w:jc w:val="both"/>
              <w:rPr>
                <w:sz w:val="18"/>
              </w:rPr>
            </w:pPr>
            <w:r>
              <w:rPr>
                <w:sz w:val="18"/>
              </w:rPr>
              <w:t>Üniversitemizde görev tanımları yapılmış olup, bu </w:t>
            </w:r>
            <w:r>
              <w:rPr>
                <w:sz w:val="18"/>
              </w:rPr>
              <w:t>doğrultuda görevlendirmeler yapılmaktadır. Mevzuata uygun olarak görevler ayrılığı prensibi benimsenmiştir. Üniversitemizde personel imkanları ölçüsünde mali karar ve işlemler ile kontroller 5018 sayılı Kanun çerçevesinde farklı kişiler tarafından görevler</w:t>
            </w:r>
            <w:r>
              <w:rPr>
                <w:spacing w:val="-6"/>
                <w:sz w:val="18"/>
              </w:rPr>
              <w:t> </w:t>
            </w:r>
            <w:r>
              <w:rPr>
                <w:sz w:val="18"/>
              </w:rPr>
              <w:t>ayrılığı</w:t>
            </w:r>
            <w:r>
              <w:rPr>
                <w:spacing w:val="-4"/>
                <w:sz w:val="18"/>
              </w:rPr>
              <w:t> </w:t>
            </w:r>
            <w:r>
              <w:rPr>
                <w:sz w:val="18"/>
              </w:rPr>
              <w:t>ilkesi</w:t>
            </w:r>
            <w:r>
              <w:rPr>
                <w:spacing w:val="-5"/>
                <w:sz w:val="18"/>
              </w:rPr>
              <w:t> </w:t>
            </w:r>
            <w:r>
              <w:rPr>
                <w:sz w:val="18"/>
              </w:rPr>
              <w:t>doğrultusunda yerine getirilmektedir. Bununla birlikte üniversitemizde kullanılan EBYS,KBS,</w:t>
            </w:r>
            <w:r>
              <w:rPr>
                <w:spacing w:val="-12"/>
                <w:sz w:val="18"/>
              </w:rPr>
              <w:t> </w:t>
            </w:r>
            <w:r>
              <w:rPr>
                <w:sz w:val="18"/>
              </w:rPr>
              <w:t>MYS</w:t>
            </w:r>
            <w:r>
              <w:rPr>
                <w:spacing w:val="-11"/>
                <w:sz w:val="18"/>
              </w:rPr>
              <w:t> </w:t>
            </w:r>
            <w:r>
              <w:rPr>
                <w:sz w:val="18"/>
              </w:rPr>
              <w:t>gibi</w:t>
            </w:r>
            <w:r>
              <w:rPr>
                <w:spacing w:val="-10"/>
                <w:sz w:val="18"/>
              </w:rPr>
              <w:t> </w:t>
            </w:r>
            <w:r>
              <w:rPr>
                <w:sz w:val="18"/>
              </w:rPr>
              <w:t>sistemler</w:t>
            </w:r>
            <w:r>
              <w:rPr>
                <w:spacing w:val="-7"/>
                <w:sz w:val="18"/>
              </w:rPr>
              <w:t> </w:t>
            </w:r>
            <w:r>
              <w:rPr>
                <w:sz w:val="18"/>
              </w:rPr>
              <w:t>bazı görevlerin birleşmesine izin </w:t>
            </w:r>
            <w:r>
              <w:rPr>
                <w:spacing w:val="-2"/>
                <w:sz w:val="18"/>
              </w:rPr>
              <w:t>vermemektedir.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spacing w:before="2"/>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18"/>
              <w:rPr>
                <w:sz w:val="18"/>
              </w:rPr>
            </w:pPr>
            <w:r>
              <w:rPr>
                <w:spacing w:val="-2"/>
                <w:sz w:val="18"/>
              </w:rPr>
              <w:t>öngörülmemiştir.</w:t>
            </w:r>
          </w:p>
        </w:tc>
      </w:tr>
      <w:tr>
        <w:trPr>
          <w:trHeight w:val="4519"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3"/>
              <w:rPr>
                <w:b/>
                <w:sz w:val="18"/>
              </w:rPr>
            </w:pPr>
          </w:p>
          <w:p>
            <w:pPr>
              <w:pStyle w:val="TableParagraph"/>
              <w:ind w:left="142"/>
              <w:jc w:val="center"/>
              <w:rPr>
                <w:sz w:val="18"/>
              </w:rPr>
            </w:pPr>
            <w:r>
              <w:rPr>
                <w:sz w:val="18"/>
              </w:rPr>
              <w:t>KFS</w:t>
            </w:r>
            <w:r>
              <w:rPr>
                <w:spacing w:val="4"/>
                <w:sz w:val="18"/>
              </w:rPr>
              <w:t> </w:t>
            </w:r>
            <w:r>
              <w:rPr>
                <w:spacing w:val="-5"/>
                <w:sz w:val="18"/>
              </w:rPr>
              <w:t>9.2</w:t>
            </w:r>
          </w:p>
        </w:tc>
        <w:tc>
          <w:tcPr>
            <w:tcW w:w="2271"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80"/>
              <w:rPr>
                <w:b/>
                <w:sz w:val="18"/>
              </w:rPr>
            </w:pPr>
          </w:p>
          <w:p>
            <w:pPr>
              <w:pStyle w:val="TableParagraph"/>
              <w:tabs>
                <w:tab w:pos="1502" w:val="left" w:leader="none"/>
              </w:tabs>
              <w:spacing w:before="1"/>
              <w:ind w:left="158"/>
              <w:jc w:val="both"/>
              <w:rPr>
                <w:sz w:val="18"/>
              </w:rPr>
            </w:pPr>
            <w:r>
              <w:rPr>
                <w:spacing w:val="-2"/>
                <w:sz w:val="18"/>
              </w:rPr>
              <w:t>Personel</w:t>
            </w:r>
            <w:r>
              <w:rPr>
                <w:sz w:val="18"/>
              </w:rPr>
              <w:tab/>
            </w:r>
            <w:r>
              <w:rPr>
                <w:spacing w:val="-2"/>
                <w:sz w:val="18"/>
              </w:rPr>
              <w:t>sayısının</w:t>
            </w:r>
          </w:p>
          <w:p>
            <w:pPr>
              <w:pStyle w:val="TableParagraph"/>
              <w:tabs>
                <w:tab w:pos="1327" w:val="left" w:leader="none"/>
                <w:tab w:pos="1442" w:val="left" w:leader="none"/>
              </w:tabs>
              <w:spacing w:before="4"/>
              <w:ind w:left="158" w:right="112"/>
              <w:jc w:val="both"/>
              <w:rPr>
                <w:sz w:val="18"/>
              </w:rPr>
            </w:pPr>
            <w:r>
              <w:rPr>
                <w:spacing w:val="-2"/>
                <w:sz w:val="18"/>
              </w:rPr>
              <w:t>yetersizliği</w:t>
            </w:r>
            <w:r>
              <w:rPr>
                <w:sz w:val="18"/>
              </w:rPr>
              <w:tab/>
              <w:tab/>
            </w:r>
            <w:r>
              <w:rPr>
                <w:spacing w:val="-2"/>
                <w:sz w:val="18"/>
              </w:rPr>
              <w:t>nedeniyle </w:t>
            </w:r>
            <w:r>
              <w:rPr>
                <w:sz w:val="18"/>
              </w:rPr>
              <w:t>görevler ayrılığı </w:t>
            </w:r>
            <w:r>
              <w:rPr>
                <w:sz w:val="18"/>
              </w:rPr>
              <w:t>ilkesinin tam</w:t>
            </w:r>
            <w:r>
              <w:rPr>
                <w:spacing w:val="-10"/>
                <w:sz w:val="18"/>
              </w:rPr>
              <w:t> </w:t>
            </w:r>
            <w:r>
              <w:rPr>
                <w:sz w:val="18"/>
              </w:rPr>
              <w:t>olarak</w:t>
            </w:r>
            <w:r>
              <w:rPr>
                <w:spacing w:val="-9"/>
                <w:sz w:val="18"/>
              </w:rPr>
              <w:t> </w:t>
            </w:r>
            <w:r>
              <w:rPr>
                <w:sz w:val="18"/>
              </w:rPr>
              <w:t>uygulanamadığı </w:t>
            </w:r>
            <w:r>
              <w:rPr>
                <w:spacing w:val="-2"/>
                <w:sz w:val="18"/>
              </w:rPr>
              <w:t>idarelerin</w:t>
            </w:r>
            <w:r>
              <w:rPr>
                <w:sz w:val="18"/>
              </w:rPr>
              <w:tab/>
            </w:r>
            <w:r>
              <w:rPr>
                <w:spacing w:val="-2"/>
                <w:sz w:val="18"/>
              </w:rPr>
              <w:t>yöneticileri </w:t>
            </w:r>
            <w:r>
              <w:rPr>
                <w:sz w:val="18"/>
              </w:rPr>
              <w:t>risklerin</w:t>
            </w:r>
            <w:r>
              <w:rPr>
                <w:spacing w:val="-4"/>
                <w:sz w:val="18"/>
              </w:rPr>
              <w:t> </w:t>
            </w:r>
            <w:r>
              <w:rPr>
                <w:sz w:val="18"/>
              </w:rPr>
              <w:t>farkında</w:t>
            </w:r>
            <w:r>
              <w:rPr>
                <w:spacing w:val="-6"/>
                <w:sz w:val="18"/>
              </w:rPr>
              <w:t> </w:t>
            </w:r>
            <w:r>
              <w:rPr>
                <w:sz w:val="18"/>
              </w:rPr>
              <w:t>olmalı</w:t>
            </w:r>
            <w:r>
              <w:rPr>
                <w:spacing w:val="-4"/>
                <w:sz w:val="18"/>
              </w:rPr>
              <w:t> </w:t>
            </w:r>
            <w:r>
              <w:rPr>
                <w:sz w:val="18"/>
              </w:rPr>
              <w:t>ve gerekli</w:t>
            </w:r>
            <w:r>
              <w:rPr>
                <w:spacing w:val="-7"/>
                <w:sz w:val="18"/>
              </w:rPr>
              <w:t> </w:t>
            </w:r>
            <w:r>
              <w:rPr>
                <w:sz w:val="18"/>
              </w:rPr>
              <w:t>önlemleri</w:t>
            </w:r>
            <w:r>
              <w:rPr>
                <w:spacing w:val="-8"/>
                <w:sz w:val="18"/>
              </w:rPr>
              <w:t> </w:t>
            </w:r>
            <w:r>
              <w:rPr>
                <w:spacing w:val="-2"/>
                <w:sz w:val="18"/>
              </w:rPr>
              <w:t>almalıdır.</w:t>
            </w:r>
          </w:p>
        </w:tc>
        <w:tc>
          <w:tcPr>
            <w:tcW w:w="2979"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85"/>
              <w:rPr>
                <w:b/>
                <w:sz w:val="18"/>
              </w:rPr>
            </w:pPr>
          </w:p>
          <w:p>
            <w:pPr>
              <w:pStyle w:val="TableParagraph"/>
              <w:spacing w:line="242" w:lineRule="auto"/>
              <w:ind w:left="157" w:right="111"/>
              <w:jc w:val="both"/>
              <w:rPr>
                <w:sz w:val="18"/>
              </w:rPr>
            </w:pPr>
            <w:r>
              <w:rPr>
                <w:sz w:val="18"/>
              </w:rPr>
              <w:t>Personel</w:t>
            </w:r>
            <w:r>
              <w:rPr>
                <w:spacing w:val="-1"/>
                <w:sz w:val="18"/>
              </w:rPr>
              <w:t> </w:t>
            </w:r>
            <w:r>
              <w:rPr>
                <w:sz w:val="18"/>
              </w:rPr>
              <w:t>sayısı</w:t>
            </w:r>
            <w:r>
              <w:rPr>
                <w:spacing w:val="-1"/>
                <w:sz w:val="18"/>
              </w:rPr>
              <w:t> </w:t>
            </w:r>
            <w:r>
              <w:rPr>
                <w:sz w:val="18"/>
              </w:rPr>
              <w:t>yetersizliği</w:t>
            </w:r>
            <w:r>
              <w:rPr>
                <w:spacing w:val="-3"/>
                <w:sz w:val="18"/>
              </w:rPr>
              <w:t> </w:t>
            </w:r>
            <w:r>
              <w:rPr>
                <w:sz w:val="18"/>
              </w:rPr>
              <w:t>nedeniyle görevler ayrılığı ilkesine uyulması için başka birimlerden </w:t>
            </w:r>
            <w:r>
              <w:rPr>
                <w:sz w:val="18"/>
              </w:rPr>
              <w:t>personel görevlendirilmesi yapılmaktadır.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4"/>
              <w:rPr>
                <w:b/>
                <w:sz w:val="18"/>
              </w:rPr>
            </w:pPr>
          </w:p>
          <w:p>
            <w:pPr>
              <w:pStyle w:val="TableParagraph"/>
              <w:ind w:left="18" w:right="-15" w:firstLine="2"/>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before="1"/>
              <w:ind w:left="18"/>
              <w:rPr>
                <w:sz w:val="18"/>
              </w:rPr>
            </w:pPr>
            <w:r>
              <w:rPr>
                <w:spacing w:val="-2"/>
                <w:sz w:val="18"/>
              </w:rPr>
              <w:t>öngörülmemiştir.</w:t>
            </w:r>
          </w:p>
        </w:tc>
      </w:tr>
      <w:tr>
        <w:trPr>
          <w:trHeight w:val="700" w:hRule="atLeast"/>
        </w:trPr>
        <w:tc>
          <w:tcPr>
            <w:tcW w:w="845" w:type="dxa"/>
            <w:tcBorders>
              <w:left w:val="single" w:sz="8" w:space="0" w:color="000000"/>
              <w:bottom w:val="nil"/>
            </w:tcBorders>
            <w:shd w:val="clear" w:color="auto" w:fill="C5D9EF"/>
          </w:tcPr>
          <w:p>
            <w:pPr>
              <w:pStyle w:val="TableParagraph"/>
              <w:spacing w:before="204"/>
              <w:ind w:left="118"/>
              <w:jc w:val="center"/>
              <w:rPr>
                <w:b/>
                <w:sz w:val="18"/>
              </w:rPr>
            </w:pPr>
            <w:r>
              <w:rPr>
                <w:b/>
                <w:spacing w:val="-4"/>
                <w:sz w:val="18"/>
              </w:rPr>
              <w:t>FS10</w:t>
            </w:r>
          </w:p>
        </w:tc>
        <w:tc>
          <w:tcPr>
            <w:tcW w:w="15041" w:type="dxa"/>
            <w:gridSpan w:val="9"/>
            <w:tcBorders>
              <w:right w:val="nil"/>
            </w:tcBorders>
            <w:shd w:val="clear" w:color="auto" w:fill="C5D9EF"/>
          </w:tcPr>
          <w:p>
            <w:pPr>
              <w:pStyle w:val="TableParagraph"/>
              <w:spacing w:before="206"/>
              <w:ind w:left="90"/>
              <w:rPr>
                <w:sz w:val="18"/>
              </w:rPr>
            </w:pPr>
            <w:r>
              <w:rPr>
                <w:b/>
                <w:sz w:val="18"/>
              </w:rPr>
              <w:t>Hiyerarşik</w:t>
            </w:r>
            <w:r>
              <w:rPr>
                <w:b/>
                <w:spacing w:val="-8"/>
                <w:sz w:val="18"/>
              </w:rPr>
              <w:t> </w:t>
            </w:r>
            <w:r>
              <w:rPr>
                <w:b/>
                <w:sz w:val="18"/>
              </w:rPr>
              <w:t>kontroller:</w:t>
            </w:r>
            <w:r>
              <w:rPr>
                <w:b/>
                <w:spacing w:val="1"/>
                <w:sz w:val="18"/>
              </w:rPr>
              <w:t> </w:t>
            </w:r>
            <w:r>
              <w:rPr>
                <w:sz w:val="18"/>
              </w:rPr>
              <w:t>Yöneticiler,</w:t>
            </w:r>
            <w:r>
              <w:rPr>
                <w:spacing w:val="-8"/>
                <w:sz w:val="18"/>
              </w:rPr>
              <w:t> </w:t>
            </w:r>
            <w:r>
              <w:rPr>
                <w:sz w:val="18"/>
              </w:rPr>
              <w:t>iş</w:t>
            </w:r>
            <w:r>
              <w:rPr>
                <w:spacing w:val="-7"/>
                <w:sz w:val="18"/>
              </w:rPr>
              <w:t> </w:t>
            </w:r>
            <w:r>
              <w:rPr>
                <w:sz w:val="18"/>
              </w:rPr>
              <w:t>ve</w:t>
            </w:r>
            <w:r>
              <w:rPr>
                <w:spacing w:val="-9"/>
                <w:sz w:val="18"/>
              </w:rPr>
              <w:t> </w:t>
            </w:r>
            <w:r>
              <w:rPr>
                <w:sz w:val="18"/>
              </w:rPr>
              <w:t>işlemlerin</w:t>
            </w:r>
            <w:r>
              <w:rPr>
                <w:spacing w:val="-5"/>
                <w:sz w:val="18"/>
              </w:rPr>
              <w:t> </w:t>
            </w:r>
            <w:r>
              <w:rPr>
                <w:sz w:val="18"/>
              </w:rPr>
              <w:t>prosedürlere</w:t>
            </w:r>
            <w:r>
              <w:rPr>
                <w:spacing w:val="-10"/>
                <w:sz w:val="18"/>
              </w:rPr>
              <w:t> </w:t>
            </w:r>
            <w:r>
              <w:rPr>
                <w:sz w:val="18"/>
              </w:rPr>
              <w:t>uygunluğunu sistemli</w:t>
            </w:r>
            <w:r>
              <w:rPr>
                <w:spacing w:val="-5"/>
                <w:sz w:val="18"/>
              </w:rPr>
              <w:t> </w:t>
            </w:r>
            <w:r>
              <w:rPr>
                <w:sz w:val="18"/>
              </w:rPr>
              <w:t>bir</w:t>
            </w:r>
            <w:r>
              <w:rPr>
                <w:spacing w:val="-6"/>
                <w:sz w:val="18"/>
              </w:rPr>
              <w:t> </w:t>
            </w:r>
            <w:r>
              <w:rPr>
                <w:sz w:val="18"/>
              </w:rPr>
              <w:t>şekilde</w:t>
            </w:r>
            <w:r>
              <w:rPr>
                <w:spacing w:val="-7"/>
                <w:sz w:val="18"/>
              </w:rPr>
              <w:t> </w:t>
            </w:r>
            <w:r>
              <w:rPr>
                <w:sz w:val="18"/>
              </w:rPr>
              <w:t>kontrol</w:t>
            </w:r>
            <w:r>
              <w:rPr>
                <w:spacing w:val="-2"/>
                <w:sz w:val="18"/>
              </w:rPr>
              <w:t> etmelidir.</w:t>
            </w:r>
          </w:p>
        </w:tc>
      </w:tr>
    </w:tbl>
    <w:p>
      <w:pPr>
        <w:spacing w:after="0"/>
        <w:rPr>
          <w:sz w:val="18"/>
        </w:rPr>
        <w:sectPr>
          <w:headerReference w:type="default" r:id="rId55"/>
          <w:footerReference w:type="default" r:id="rId56"/>
          <w:pgSz w:w="16850" w:h="11920" w:orient="landscape"/>
          <w:pgMar w:header="161" w:footer="1010" w:top="158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271"/>
        <w:gridCol w:w="2979"/>
        <w:gridCol w:w="1138"/>
        <w:gridCol w:w="1982"/>
        <w:gridCol w:w="1277"/>
        <w:gridCol w:w="1418"/>
        <w:gridCol w:w="854"/>
        <w:gridCol w:w="1416"/>
        <w:gridCol w:w="1706"/>
      </w:tblGrid>
      <w:tr>
        <w:trPr>
          <w:trHeight w:val="2275"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spacing w:before="1"/>
              <w:ind w:left="93"/>
              <w:jc w:val="center"/>
              <w:rPr>
                <w:sz w:val="18"/>
              </w:rPr>
            </w:pPr>
            <w:r>
              <w:rPr>
                <w:sz w:val="18"/>
              </w:rPr>
              <w:t>KFS</w:t>
            </w:r>
            <w:r>
              <w:rPr>
                <w:spacing w:val="4"/>
                <w:sz w:val="18"/>
              </w:rPr>
              <w:t> </w:t>
            </w:r>
            <w:r>
              <w:rPr>
                <w:spacing w:val="-4"/>
                <w:sz w:val="18"/>
              </w:rPr>
              <w:t>10.1</w:t>
            </w:r>
          </w:p>
        </w:tc>
        <w:tc>
          <w:tcPr>
            <w:tcW w:w="2271" w:type="dxa"/>
          </w:tcPr>
          <w:p>
            <w:pPr>
              <w:pStyle w:val="TableParagraph"/>
              <w:rPr>
                <w:b/>
                <w:sz w:val="18"/>
              </w:rPr>
            </w:pPr>
          </w:p>
          <w:p>
            <w:pPr>
              <w:pStyle w:val="TableParagraph"/>
              <w:rPr>
                <w:b/>
                <w:sz w:val="18"/>
              </w:rPr>
            </w:pPr>
          </w:p>
          <w:p>
            <w:pPr>
              <w:pStyle w:val="TableParagraph"/>
              <w:spacing w:before="98"/>
              <w:rPr>
                <w:b/>
                <w:sz w:val="18"/>
              </w:rPr>
            </w:pPr>
          </w:p>
          <w:p>
            <w:pPr>
              <w:pStyle w:val="TableParagraph"/>
              <w:spacing w:before="1"/>
              <w:ind w:left="158" w:right="111"/>
              <w:jc w:val="both"/>
              <w:rPr>
                <w:sz w:val="18"/>
              </w:rPr>
            </w:pPr>
            <w:r>
              <w:rPr>
                <w:sz w:val="18"/>
              </w:rPr>
              <w:t>Yöneticiler, </w:t>
            </w:r>
            <w:r>
              <w:rPr>
                <w:sz w:val="18"/>
              </w:rPr>
              <w:t>prosedürlerin etkili ve sürekli bir şekilde uygulanması için gerekli kontrolleri yapmalıdır.</w:t>
            </w:r>
          </w:p>
        </w:tc>
        <w:tc>
          <w:tcPr>
            <w:tcW w:w="2979" w:type="dxa"/>
          </w:tcPr>
          <w:p>
            <w:pPr>
              <w:pStyle w:val="TableParagraph"/>
              <w:spacing w:before="201"/>
              <w:ind w:left="162" w:right="109"/>
              <w:jc w:val="both"/>
              <w:rPr>
                <w:sz w:val="18"/>
              </w:rPr>
            </w:pPr>
            <w:r>
              <w:rPr>
                <w:sz w:val="18"/>
              </w:rPr>
              <w:t>Faaliyetler</w:t>
            </w:r>
            <w:r>
              <w:rPr>
                <w:spacing w:val="-10"/>
                <w:sz w:val="18"/>
              </w:rPr>
              <w:t> </w:t>
            </w:r>
            <w:r>
              <w:rPr>
                <w:sz w:val="18"/>
              </w:rPr>
              <w:t>yürütülürken</w:t>
            </w:r>
            <w:r>
              <w:rPr>
                <w:spacing w:val="-9"/>
                <w:sz w:val="18"/>
              </w:rPr>
              <w:t> </w:t>
            </w:r>
            <w:r>
              <w:rPr>
                <w:sz w:val="18"/>
              </w:rPr>
              <w:t>yapılan</w:t>
            </w:r>
            <w:r>
              <w:rPr>
                <w:spacing w:val="-12"/>
                <w:sz w:val="18"/>
              </w:rPr>
              <w:t> </w:t>
            </w:r>
            <w:r>
              <w:rPr>
                <w:sz w:val="18"/>
              </w:rPr>
              <w:t>iş</w:t>
            </w:r>
            <w:r>
              <w:rPr>
                <w:spacing w:val="-11"/>
                <w:sz w:val="18"/>
              </w:rPr>
              <w:t> </w:t>
            </w:r>
            <w:r>
              <w:rPr>
                <w:sz w:val="18"/>
              </w:rPr>
              <w:t>ve işlemler yöneticiler tarafından </w:t>
            </w:r>
            <w:r>
              <w:rPr>
                <w:sz w:val="18"/>
              </w:rPr>
              <w:t>ilgili mevzuatlardaki</w:t>
            </w:r>
            <w:r>
              <w:rPr>
                <w:spacing w:val="-12"/>
                <w:sz w:val="18"/>
              </w:rPr>
              <w:t> </w:t>
            </w:r>
            <w:r>
              <w:rPr>
                <w:sz w:val="18"/>
              </w:rPr>
              <w:t>düzenlemeler</w:t>
            </w:r>
            <w:r>
              <w:rPr>
                <w:spacing w:val="-11"/>
                <w:sz w:val="18"/>
              </w:rPr>
              <w:t> </w:t>
            </w:r>
            <w:r>
              <w:rPr>
                <w:sz w:val="18"/>
              </w:rPr>
              <w:t>dikkate alınarak kontrol edilmekte olup yöneticiler</w:t>
            </w:r>
            <w:r>
              <w:rPr>
                <w:spacing w:val="-5"/>
                <w:sz w:val="18"/>
              </w:rPr>
              <w:t> </w:t>
            </w:r>
            <w:r>
              <w:rPr>
                <w:sz w:val="18"/>
              </w:rPr>
              <w:t>mevcut</w:t>
            </w:r>
            <w:r>
              <w:rPr>
                <w:spacing w:val="-6"/>
                <w:sz w:val="18"/>
              </w:rPr>
              <w:t> </w:t>
            </w:r>
            <w:r>
              <w:rPr>
                <w:sz w:val="18"/>
              </w:rPr>
              <w:t>prosedürleri</w:t>
            </w:r>
            <w:r>
              <w:rPr>
                <w:spacing w:val="-6"/>
                <w:sz w:val="18"/>
              </w:rPr>
              <w:t> </w:t>
            </w:r>
            <w:r>
              <w:rPr>
                <w:sz w:val="18"/>
              </w:rPr>
              <w:t>etkili ve sürekli bir şekilde uygulamaya dikkat</w:t>
            </w:r>
            <w:r>
              <w:rPr>
                <w:spacing w:val="-6"/>
                <w:sz w:val="18"/>
              </w:rPr>
              <w:t> </w:t>
            </w:r>
            <w:r>
              <w:rPr>
                <w:sz w:val="18"/>
              </w:rPr>
              <w:t>etmektedirler.</w:t>
            </w:r>
            <w:r>
              <w:rPr>
                <w:spacing w:val="-8"/>
                <w:sz w:val="18"/>
              </w:rPr>
              <w:t> </w:t>
            </w:r>
            <w:r>
              <w:rPr>
                <w:sz w:val="18"/>
              </w:rPr>
              <w:t>Personelin</w:t>
            </w:r>
            <w:r>
              <w:rPr>
                <w:spacing w:val="-6"/>
                <w:sz w:val="18"/>
              </w:rPr>
              <w:t> </w:t>
            </w:r>
            <w:r>
              <w:rPr>
                <w:sz w:val="18"/>
              </w:rPr>
              <w:t>iş</w:t>
            </w:r>
            <w:r>
              <w:rPr>
                <w:spacing w:val="-7"/>
                <w:sz w:val="18"/>
              </w:rPr>
              <w:t> </w:t>
            </w:r>
            <w:r>
              <w:rPr>
                <w:sz w:val="18"/>
              </w:rPr>
              <w:t>ve işlemleri süreç kontrolü paraf veya imza yöntemi ile takip edilmektedir.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spacing w:before="200"/>
              <w:rPr>
                <w:b/>
                <w:sz w:val="18"/>
              </w:rPr>
            </w:pPr>
          </w:p>
          <w:p>
            <w:pPr>
              <w:pStyle w:val="TableParagraph"/>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before="1"/>
              <w:ind w:left="18"/>
              <w:rPr>
                <w:sz w:val="18"/>
              </w:rPr>
            </w:pPr>
            <w:r>
              <w:rPr>
                <w:spacing w:val="-2"/>
                <w:sz w:val="18"/>
              </w:rPr>
              <w:t>öngörülmemiştir.</w:t>
            </w:r>
          </w:p>
        </w:tc>
      </w:tr>
      <w:tr>
        <w:trPr>
          <w:trHeight w:val="2486"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2"/>
              <w:rPr>
                <w:b/>
                <w:sz w:val="18"/>
              </w:rPr>
            </w:pPr>
          </w:p>
          <w:p>
            <w:pPr>
              <w:pStyle w:val="TableParagraph"/>
              <w:ind w:left="93"/>
              <w:jc w:val="center"/>
              <w:rPr>
                <w:sz w:val="18"/>
              </w:rPr>
            </w:pPr>
            <w:r>
              <w:rPr>
                <w:sz w:val="18"/>
              </w:rPr>
              <w:t>KFS</w:t>
            </w:r>
            <w:r>
              <w:rPr>
                <w:spacing w:val="4"/>
                <w:sz w:val="18"/>
              </w:rPr>
              <w:t> </w:t>
            </w:r>
            <w:r>
              <w:rPr>
                <w:spacing w:val="-4"/>
                <w:sz w:val="18"/>
              </w:rPr>
              <w:t>10.2</w:t>
            </w:r>
          </w:p>
        </w:tc>
        <w:tc>
          <w:tcPr>
            <w:tcW w:w="2271" w:type="dxa"/>
          </w:tcPr>
          <w:p>
            <w:pPr>
              <w:pStyle w:val="TableParagraph"/>
              <w:rPr>
                <w:b/>
                <w:sz w:val="18"/>
              </w:rPr>
            </w:pPr>
          </w:p>
          <w:p>
            <w:pPr>
              <w:pStyle w:val="TableParagraph"/>
              <w:spacing w:before="204"/>
              <w:rPr>
                <w:b/>
                <w:sz w:val="18"/>
              </w:rPr>
            </w:pPr>
          </w:p>
          <w:p>
            <w:pPr>
              <w:pStyle w:val="TableParagraph"/>
              <w:spacing w:before="1"/>
              <w:ind w:left="158" w:right="109"/>
              <w:jc w:val="both"/>
              <w:rPr>
                <w:sz w:val="18"/>
              </w:rPr>
            </w:pPr>
            <w:r>
              <w:rPr>
                <w:sz w:val="18"/>
              </w:rPr>
              <w:t>Yöneticiler, personelin </w:t>
            </w:r>
            <w:r>
              <w:rPr>
                <w:sz w:val="18"/>
              </w:rPr>
              <w:t>iş</w:t>
            </w:r>
            <w:r>
              <w:rPr>
                <w:spacing w:val="40"/>
                <w:sz w:val="18"/>
              </w:rPr>
              <w:t> </w:t>
            </w:r>
            <w:r>
              <w:rPr>
                <w:sz w:val="18"/>
              </w:rPr>
              <w:t>ve işlemlerini izlemeli ve onaylamalı, hata ve usulsüzlüklerin</w:t>
            </w:r>
            <w:r>
              <w:rPr>
                <w:spacing w:val="-1"/>
                <w:sz w:val="18"/>
              </w:rPr>
              <w:t> </w:t>
            </w:r>
            <w:r>
              <w:rPr>
                <w:sz w:val="18"/>
              </w:rPr>
              <w:t>giderilmesi için gerekli talimatları </w:t>
            </w:r>
            <w:r>
              <w:rPr>
                <w:spacing w:val="-2"/>
                <w:sz w:val="18"/>
              </w:rPr>
              <w:t>vermelidir.</w:t>
            </w:r>
          </w:p>
        </w:tc>
        <w:tc>
          <w:tcPr>
            <w:tcW w:w="2979" w:type="dxa"/>
          </w:tcPr>
          <w:p>
            <w:pPr>
              <w:pStyle w:val="TableParagraph"/>
              <w:spacing w:before="206"/>
              <w:ind w:left="162" w:right="104"/>
              <w:jc w:val="both"/>
              <w:rPr>
                <w:sz w:val="18"/>
              </w:rPr>
            </w:pPr>
            <w:r>
              <w:rPr>
                <w:sz w:val="18"/>
              </w:rPr>
              <w:t>Üniversitemizde personelin iş </w:t>
            </w:r>
            <w:r>
              <w:rPr>
                <w:sz w:val="18"/>
              </w:rPr>
              <w:t>ve işlemleri paraf, evrak takibi ve hiyerarşik kontrollerle izlenmekte, iş ve işlemi onaylayan yöneticiler, yapılan bu kontroller sırasında tespit edilen hata ve usulsüzlükleri geri bildirerek düzeltme yoluna </w:t>
            </w:r>
            <w:r>
              <w:rPr>
                <w:spacing w:val="-2"/>
                <w:sz w:val="18"/>
              </w:rPr>
              <w:t>gitmektedirler.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rPr>
                <w:b/>
                <w:sz w:val="18"/>
              </w:rPr>
            </w:pPr>
          </w:p>
          <w:p>
            <w:pPr>
              <w:pStyle w:val="TableParagraph"/>
              <w:spacing w:before="98"/>
              <w:rPr>
                <w:b/>
                <w:sz w:val="18"/>
              </w:rPr>
            </w:pPr>
          </w:p>
          <w:p>
            <w:pPr>
              <w:pStyle w:val="TableParagraph"/>
              <w:spacing w:before="1"/>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spacing w:before="1"/>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18"/>
              <w:rPr>
                <w:sz w:val="18"/>
              </w:rPr>
            </w:pPr>
            <w:r>
              <w:rPr>
                <w:spacing w:val="-2"/>
                <w:sz w:val="18"/>
              </w:rPr>
              <w:t>öngörülmemiştir.</w:t>
            </w:r>
          </w:p>
        </w:tc>
      </w:tr>
      <w:tr>
        <w:trPr>
          <w:trHeight w:val="613" w:hRule="atLeast"/>
        </w:trPr>
        <w:tc>
          <w:tcPr>
            <w:tcW w:w="845" w:type="dxa"/>
            <w:tcBorders>
              <w:left w:val="single" w:sz="8" w:space="0" w:color="000000"/>
            </w:tcBorders>
            <w:shd w:val="clear" w:color="auto" w:fill="C5D9EF"/>
          </w:tcPr>
          <w:p>
            <w:pPr>
              <w:pStyle w:val="TableParagraph"/>
              <w:spacing w:before="8"/>
              <w:rPr>
                <w:b/>
                <w:sz w:val="18"/>
              </w:rPr>
            </w:pPr>
          </w:p>
          <w:p>
            <w:pPr>
              <w:pStyle w:val="TableParagraph"/>
              <w:ind w:left="93"/>
              <w:jc w:val="center"/>
              <w:rPr>
                <w:b/>
                <w:sz w:val="18"/>
              </w:rPr>
            </w:pPr>
            <w:r>
              <w:rPr>
                <w:b/>
                <w:spacing w:val="-2"/>
                <w:sz w:val="18"/>
              </w:rPr>
              <w:t>KFS11</w:t>
            </w:r>
          </w:p>
        </w:tc>
        <w:tc>
          <w:tcPr>
            <w:tcW w:w="15041" w:type="dxa"/>
            <w:gridSpan w:val="9"/>
            <w:shd w:val="clear" w:color="auto" w:fill="C5D9EF"/>
          </w:tcPr>
          <w:p>
            <w:pPr>
              <w:pStyle w:val="TableParagraph"/>
              <w:spacing w:before="206"/>
              <w:ind w:left="90"/>
              <w:rPr>
                <w:sz w:val="18"/>
              </w:rPr>
            </w:pPr>
            <w:r>
              <w:rPr>
                <w:b/>
                <w:sz w:val="18"/>
              </w:rPr>
              <w:t>Faaliyetlerin</w:t>
            </w:r>
            <w:r>
              <w:rPr>
                <w:b/>
                <w:spacing w:val="-12"/>
                <w:sz w:val="18"/>
              </w:rPr>
              <w:t> </w:t>
            </w:r>
            <w:r>
              <w:rPr>
                <w:b/>
                <w:sz w:val="18"/>
              </w:rPr>
              <w:t>sürekliliği:</w:t>
            </w:r>
            <w:r>
              <w:rPr>
                <w:b/>
                <w:spacing w:val="-5"/>
                <w:sz w:val="18"/>
              </w:rPr>
              <w:t> </w:t>
            </w:r>
            <w:r>
              <w:rPr>
                <w:sz w:val="18"/>
              </w:rPr>
              <w:t>İdareler,</w:t>
            </w:r>
            <w:r>
              <w:rPr>
                <w:spacing w:val="-4"/>
                <w:sz w:val="18"/>
              </w:rPr>
              <w:t> </w:t>
            </w:r>
            <w:r>
              <w:rPr>
                <w:sz w:val="18"/>
              </w:rPr>
              <w:t>faaliyetlerin</w:t>
            </w:r>
            <w:r>
              <w:rPr>
                <w:spacing w:val="-7"/>
                <w:sz w:val="18"/>
              </w:rPr>
              <w:t> </w:t>
            </w:r>
            <w:r>
              <w:rPr>
                <w:sz w:val="18"/>
              </w:rPr>
              <w:t>sürekliliğini</w:t>
            </w:r>
            <w:r>
              <w:rPr>
                <w:spacing w:val="-8"/>
                <w:sz w:val="18"/>
              </w:rPr>
              <w:t> </w:t>
            </w:r>
            <w:r>
              <w:rPr>
                <w:sz w:val="18"/>
              </w:rPr>
              <w:t>sağlamaya</w:t>
            </w:r>
            <w:r>
              <w:rPr>
                <w:spacing w:val="-4"/>
                <w:sz w:val="18"/>
              </w:rPr>
              <w:t> </w:t>
            </w:r>
            <w:r>
              <w:rPr>
                <w:sz w:val="18"/>
              </w:rPr>
              <w:t>yönelik</w:t>
            </w:r>
            <w:r>
              <w:rPr>
                <w:spacing w:val="-10"/>
                <w:sz w:val="18"/>
              </w:rPr>
              <w:t> </w:t>
            </w:r>
            <w:r>
              <w:rPr>
                <w:sz w:val="18"/>
              </w:rPr>
              <w:t>gerekli</w:t>
            </w:r>
            <w:r>
              <w:rPr>
                <w:spacing w:val="-8"/>
                <w:sz w:val="18"/>
              </w:rPr>
              <w:t> </w:t>
            </w:r>
            <w:r>
              <w:rPr>
                <w:sz w:val="18"/>
              </w:rPr>
              <w:t>önlemleri</w:t>
            </w:r>
            <w:r>
              <w:rPr>
                <w:spacing w:val="-9"/>
                <w:sz w:val="18"/>
              </w:rPr>
              <w:t> </w:t>
            </w:r>
            <w:r>
              <w:rPr>
                <w:spacing w:val="-2"/>
                <w:sz w:val="18"/>
              </w:rPr>
              <w:t>almalıdır.</w:t>
            </w:r>
          </w:p>
        </w:tc>
      </w:tr>
      <w:tr>
        <w:trPr>
          <w:trHeight w:val="2693" w:hRule="atLeast"/>
        </w:trPr>
        <w:tc>
          <w:tcPr>
            <w:tcW w:w="845" w:type="dxa"/>
            <w:tcBorders>
              <w:left w:val="single" w:sz="8" w:space="0" w:color="000000"/>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
              <w:rPr>
                <w:b/>
                <w:sz w:val="18"/>
              </w:rPr>
            </w:pPr>
          </w:p>
          <w:p>
            <w:pPr>
              <w:pStyle w:val="TableParagraph"/>
              <w:spacing w:before="1"/>
              <w:ind w:left="127"/>
              <w:jc w:val="center"/>
              <w:rPr>
                <w:sz w:val="18"/>
              </w:rPr>
            </w:pPr>
            <w:r>
              <w:rPr>
                <w:sz w:val="18"/>
              </w:rPr>
              <w:t>KFS</w:t>
            </w:r>
            <w:r>
              <w:rPr>
                <w:spacing w:val="4"/>
                <w:sz w:val="18"/>
              </w:rPr>
              <w:t> </w:t>
            </w:r>
            <w:r>
              <w:rPr>
                <w:spacing w:val="-4"/>
                <w:sz w:val="18"/>
              </w:rPr>
              <w:t>11.1</w:t>
            </w:r>
          </w:p>
        </w:tc>
        <w:tc>
          <w:tcPr>
            <w:tcW w:w="2271" w:type="dxa"/>
            <w:tcBorders>
              <w:left w:val="single" w:sz="8" w:space="0" w:color="000000"/>
            </w:tcBorders>
          </w:tcPr>
          <w:p>
            <w:pPr>
              <w:pStyle w:val="TableParagraph"/>
              <w:tabs>
                <w:tab w:pos="1499" w:val="left" w:leader="none"/>
                <w:tab w:pos="1960" w:val="left" w:leader="none"/>
              </w:tabs>
              <w:spacing w:before="201"/>
              <w:ind w:left="162" w:right="106"/>
              <w:jc w:val="both"/>
              <w:rPr>
                <w:sz w:val="18"/>
              </w:rPr>
            </w:pPr>
            <w:r>
              <w:rPr>
                <w:sz w:val="18"/>
              </w:rPr>
              <w:t>Personel</w:t>
            </w:r>
            <w:r>
              <w:rPr>
                <w:spacing w:val="-12"/>
                <w:sz w:val="18"/>
              </w:rPr>
              <w:t> </w:t>
            </w:r>
            <w:r>
              <w:rPr>
                <w:sz w:val="18"/>
              </w:rPr>
              <w:t>yetersizliği,</w:t>
            </w:r>
            <w:r>
              <w:rPr>
                <w:spacing w:val="-11"/>
                <w:sz w:val="18"/>
              </w:rPr>
              <w:t> </w:t>
            </w:r>
            <w:r>
              <w:rPr>
                <w:sz w:val="18"/>
              </w:rPr>
              <w:t>geçici veya sürekli </w:t>
            </w:r>
            <w:r>
              <w:rPr>
                <w:sz w:val="18"/>
              </w:rPr>
              <w:t>olarak görevden ayrılma, yeni bilgi sistemlerine geçiş, yöntem veya mevzuat </w:t>
            </w:r>
            <w:r>
              <w:rPr>
                <w:spacing w:val="-2"/>
                <w:sz w:val="18"/>
              </w:rPr>
              <w:t>değişiklikleri</w:t>
            </w:r>
            <w:r>
              <w:rPr>
                <w:sz w:val="18"/>
              </w:rPr>
              <w:tab/>
              <w:tab/>
            </w:r>
            <w:r>
              <w:rPr>
                <w:spacing w:val="-4"/>
                <w:sz w:val="18"/>
              </w:rPr>
              <w:t>ile </w:t>
            </w:r>
            <w:r>
              <w:rPr>
                <w:sz w:val="18"/>
              </w:rPr>
              <w:t>olağanüstü durumlar gibi faaliyetlerin sürekliliğini etkileyen nedenlere karşı </w:t>
            </w:r>
            <w:r>
              <w:rPr>
                <w:spacing w:val="-2"/>
                <w:sz w:val="18"/>
              </w:rPr>
              <w:t>gerekli</w:t>
            </w:r>
            <w:r>
              <w:rPr>
                <w:sz w:val="18"/>
              </w:rPr>
              <w:tab/>
            </w:r>
            <w:r>
              <w:rPr>
                <w:spacing w:val="-2"/>
                <w:sz w:val="18"/>
              </w:rPr>
              <w:t>önlemler alınmalıdır.</w:t>
            </w:r>
          </w:p>
        </w:tc>
        <w:tc>
          <w:tcPr>
            <w:tcW w:w="2979" w:type="dxa"/>
          </w:tcPr>
          <w:p>
            <w:pPr>
              <w:pStyle w:val="TableParagraph"/>
              <w:rPr>
                <w:b/>
                <w:sz w:val="18"/>
              </w:rPr>
            </w:pPr>
          </w:p>
          <w:p>
            <w:pPr>
              <w:pStyle w:val="TableParagraph"/>
              <w:spacing w:before="99"/>
              <w:rPr>
                <w:b/>
                <w:sz w:val="18"/>
              </w:rPr>
            </w:pPr>
          </w:p>
          <w:p>
            <w:pPr>
              <w:pStyle w:val="TableParagraph"/>
              <w:ind w:left="162" w:right="102"/>
              <w:jc w:val="both"/>
              <w:rPr>
                <w:sz w:val="18"/>
              </w:rPr>
            </w:pPr>
            <w:r>
              <w:rPr>
                <w:sz w:val="18"/>
              </w:rPr>
              <w:t>657</w:t>
            </w:r>
            <w:r>
              <w:rPr>
                <w:spacing w:val="-12"/>
                <w:sz w:val="18"/>
              </w:rPr>
              <w:t> </w:t>
            </w:r>
            <w:r>
              <w:rPr>
                <w:sz w:val="18"/>
              </w:rPr>
              <w:t>Sayılı</w:t>
            </w:r>
            <w:r>
              <w:rPr>
                <w:spacing w:val="-11"/>
                <w:sz w:val="18"/>
              </w:rPr>
              <w:t> </w:t>
            </w:r>
            <w:r>
              <w:rPr>
                <w:sz w:val="18"/>
              </w:rPr>
              <w:t>Devlet</w:t>
            </w:r>
            <w:r>
              <w:rPr>
                <w:spacing w:val="-11"/>
                <w:sz w:val="18"/>
              </w:rPr>
              <w:t> </w:t>
            </w:r>
            <w:r>
              <w:rPr>
                <w:sz w:val="18"/>
              </w:rPr>
              <w:t>Memurları</w:t>
            </w:r>
            <w:r>
              <w:rPr>
                <w:spacing w:val="-11"/>
                <w:sz w:val="18"/>
              </w:rPr>
              <w:t> </w:t>
            </w:r>
            <w:r>
              <w:rPr>
                <w:sz w:val="18"/>
              </w:rPr>
              <w:t>Kanunu, 2547 sayılı Yükseköğretim Kanunu, 2914 sayılı Yükseköğretim Personel Kanununda belirtilen mevzuatlar çerçevesinde geçici veya sürekli olarak görevden ayrılmaların olması </w:t>
            </w:r>
            <w:r>
              <w:rPr>
                <w:spacing w:val="-4"/>
                <w:sz w:val="18"/>
              </w:rPr>
              <w:t>durumunda</w:t>
            </w:r>
            <w:r>
              <w:rPr>
                <w:spacing w:val="-10"/>
                <w:sz w:val="18"/>
              </w:rPr>
              <w:t> </w:t>
            </w:r>
            <w:r>
              <w:rPr>
                <w:spacing w:val="-4"/>
                <w:sz w:val="18"/>
              </w:rPr>
              <w:t>iş</w:t>
            </w:r>
            <w:r>
              <w:rPr>
                <w:spacing w:val="-7"/>
                <w:sz w:val="18"/>
              </w:rPr>
              <w:t> </w:t>
            </w:r>
            <w:r>
              <w:rPr>
                <w:spacing w:val="-4"/>
                <w:sz w:val="18"/>
              </w:rPr>
              <w:t>akışının</w:t>
            </w:r>
            <w:r>
              <w:rPr>
                <w:spacing w:val="-7"/>
                <w:sz w:val="18"/>
              </w:rPr>
              <w:t> </w:t>
            </w:r>
            <w:r>
              <w:rPr>
                <w:spacing w:val="-4"/>
                <w:sz w:val="18"/>
              </w:rPr>
              <w:t>aksamaması</w:t>
            </w:r>
            <w:r>
              <w:rPr>
                <w:spacing w:val="-7"/>
                <w:sz w:val="18"/>
              </w:rPr>
              <w:t> </w:t>
            </w:r>
            <w:r>
              <w:rPr>
                <w:spacing w:val="-4"/>
                <w:sz w:val="18"/>
              </w:rPr>
              <w:t>için </w:t>
            </w:r>
            <w:r>
              <w:rPr>
                <w:sz w:val="18"/>
              </w:rPr>
              <w:t>birim içinde personeller yedek görev bilgisine sahiptir.</w:t>
            </w:r>
          </w:p>
        </w:tc>
        <w:tc>
          <w:tcPr>
            <w:tcW w:w="1138"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spacing w:before="1"/>
              <w:ind w:left="13"/>
              <w:rPr>
                <w:sz w:val="18"/>
              </w:rPr>
            </w:pPr>
            <w:r>
              <w:rPr>
                <w:spacing w:val="-10"/>
                <w:sz w:val="18"/>
              </w:rPr>
              <w:t>.</w:t>
            </w: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ind w:left="23"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5" w:val="left" w:leader="none"/>
              </w:tabs>
              <w:ind w:left="23"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23"/>
              <w:rPr>
                <w:sz w:val="18"/>
              </w:rPr>
            </w:pPr>
            <w:r>
              <w:rPr>
                <w:spacing w:val="-2"/>
                <w:sz w:val="18"/>
              </w:rPr>
              <w:t>öngörülmemiştir.</w:t>
            </w:r>
          </w:p>
        </w:tc>
      </w:tr>
    </w:tbl>
    <w:p>
      <w:pPr>
        <w:spacing w:after="0" w:line="206" w:lineRule="exact"/>
        <w:rPr>
          <w:sz w:val="18"/>
        </w:rPr>
        <w:sectPr>
          <w:headerReference w:type="default" r:id="rId57"/>
          <w:footerReference w:type="default" r:id="rId58"/>
          <w:pgSz w:w="16850" w:h="11920" w:orient="landscape"/>
          <w:pgMar w:header="161" w:footer="1010" w:top="158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271"/>
        <w:gridCol w:w="2979"/>
        <w:gridCol w:w="1138"/>
        <w:gridCol w:w="1982"/>
        <w:gridCol w:w="1277"/>
        <w:gridCol w:w="1418"/>
        <w:gridCol w:w="854"/>
        <w:gridCol w:w="1416"/>
        <w:gridCol w:w="1706"/>
      </w:tblGrid>
      <w:tr>
        <w:trPr>
          <w:trHeight w:val="1862"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spacing w:before="204"/>
              <w:rPr>
                <w:b/>
                <w:sz w:val="18"/>
              </w:rPr>
            </w:pPr>
          </w:p>
          <w:p>
            <w:pPr>
              <w:pStyle w:val="TableParagraph"/>
              <w:ind w:left="93"/>
              <w:jc w:val="center"/>
              <w:rPr>
                <w:sz w:val="18"/>
              </w:rPr>
            </w:pPr>
            <w:r>
              <w:rPr>
                <w:sz w:val="18"/>
              </w:rPr>
              <w:t>KFS</w:t>
            </w:r>
            <w:r>
              <w:rPr>
                <w:spacing w:val="4"/>
                <w:sz w:val="18"/>
              </w:rPr>
              <w:t> </w:t>
            </w:r>
            <w:r>
              <w:rPr>
                <w:spacing w:val="-4"/>
                <w:sz w:val="18"/>
              </w:rPr>
              <w:t>11.2</w:t>
            </w:r>
          </w:p>
        </w:tc>
        <w:tc>
          <w:tcPr>
            <w:tcW w:w="2271" w:type="dxa"/>
          </w:tcPr>
          <w:p>
            <w:pPr>
              <w:pStyle w:val="TableParagraph"/>
              <w:rPr>
                <w:b/>
                <w:sz w:val="18"/>
              </w:rPr>
            </w:pPr>
          </w:p>
          <w:p>
            <w:pPr>
              <w:pStyle w:val="TableParagraph"/>
              <w:spacing w:before="200"/>
              <w:rPr>
                <w:b/>
                <w:sz w:val="18"/>
              </w:rPr>
            </w:pPr>
          </w:p>
          <w:p>
            <w:pPr>
              <w:pStyle w:val="TableParagraph"/>
              <w:ind w:left="158" w:right="110" w:hanging="5"/>
              <w:jc w:val="both"/>
              <w:rPr>
                <w:sz w:val="18"/>
              </w:rPr>
            </w:pPr>
            <w:r>
              <w:rPr>
                <w:sz w:val="18"/>
              </w:rPr>
              <w:t>Gerekli hallerde </w:t>
            </w:r>
            <w:r>
              <w:rPr>
                <w:sz w:val="18"/>
              </w:rPr>
              <w:t>usulüne uygun</w:t>
            </w:r>
            <w:r>
              <w:rPr>
                <w:spacing w:val="-12"/>
                <w:sz w:val="18"/>
              </w:rPr>
              <w:t> </w:t>
            </w:r>
            <w:r>
              <w:rPr>
                <w:sz w:val="18"/>
              </w:rPr>
              <w:t>olarak</w:t>
            </w:r>
            <w:r>
              <w:rPr>
                <w:spacing w:val="-11"/>
                <w:sz w:val="18"/>
              </w:rPr>
              <w:t> </w:t>
            </w:r>
            <w:r>
              <w:rPr>
                <w:sz w:val="18"/>
              </w:rPr>
              <w:t>vekil</w:t>
            </w:r>
            <w:r>
              <w:rPr>
                <w:spacing w:val="-11"/>
                <w:sz w:val="18"/>
              </w:rPr>
              <w:t> </w:t>
            </w:r>
            <w:r>
              <w:rPr>
                <w:sz w:val="18"/>
              </w:rPr>
              <w:t>personel </w:t>
            </w:r>
            <w:r>
              <w:rPr>
                <w:spacing w:val="-2"/>
                <w:sz w:val="18"/>
              </w:rPr>
              <w:t>görevlendirilmelidir.</w:t>
            </w:r>
          </w:p>
        </w:tc>
        <w:tc>
          <w:tcPr>
            <w:tcW w:w="2979" w:type="dxa"/>
          </w:tcPr>
          <w:p>
            <w:pPr>
              <w:pStyle w:val="TableParagraph"/>
              <w:spacing w:before="201"/>
              <w:ind w:left="162" w:right="108"/>
              <w:jc w:val="both"/>
              <w:rPr>
                <w:sz w:val="18"/>
              </w:rPr>
            </w:pPr>
            <w:r>
              <w:rPr>
                <w:spacing w:val="-2"/>
                <w:sz w:val="18"/>
              </w:rPr>
              <w:t>657</w:t>
            </w:r>
            <w:r>
              <w:rPr>
                <w:spacing w:val="-5"/>
                <w:sz w:val="18"/>
              </w:rPr>
              <w:t> </w:t>
            </w:r>
            <w:r>
              <w:rPr>
                <w:spacing w:val="-2"/>
                <w:sz w:val="18"/>
              </w:rPr>
              <w:t>Sayılı</w:t>
            </w:r>
            <w:r>
              <w:rPr>
                <w:spacing w:val="-3"/>
                <w:sz w:val="18"/>
              </w:rPr>
              <w:t> </w:t>
            </w:r>
            <w:r>
              <w:rPr>
                <w:spacing w:val="-2"/>
                <w:sz w:val="18"/>
              </w:rPr>
              <w:t>Devlet</w:t>
            </w:r>
            <w:r>
              <w:rPr>
                <w:spacing w:val="-5"/>
                <w:sz w:val="18"/>
              </w:rPr>
              <w:t> </w:t>
            </w:r>
            <w:r>
              <w:rPr>
                <w:spacing w:val="-2"/>
                <w:sz w:val="18"/>
              </w:rPr>
              <w:t>Memurları</w:t>
            </w:r>
            <w:r>
              <w:rPr>
                <w:spacing w:val="-4"/>
                <w:sz w:val="18"/>
              </w:rPr>
              <w:t> </w:t>
            </w:r>
            <w:r>
              <w:rPr>
                <w:spacing w:val="-2"/>
                <w:sz w:val="18"/>
              </w:rPr>
              <w:t>Kanunu, </w:t>
            </w:r>
            <w:r>
              <w:rPr>
                <w:sz w:val="18"/>
              </w:rPr>
              <w:t>2547 sayılı Yükseköğretim Kanunu 2914 sayılı Yükseköğretim Personel Kanunu hükümleri </w:t>
            </w:r>
            <w:r>
              <w:rPr>
                <w:sz w:val="18"/>
              </w:rPr>
              <w:t>çerçevesinde üniversitemizde boş/dolu </w:t>
            </w:r>
            <w:r>
              <w:rPr>
                <w:sz w:val="18"/>
              </w:rPr>
              <w:t>olan kadrolara usulüne uygun </w:t>
            </w:r>
            <w:r>
              <w:rPr>
                <w:sz w:val="18"/>
              </w:rPr>
              <w:t>vekâleten atama/görevlendirme</w:t>
            </w:r>
            <w:r>
              <w:rPr>
                <w:spacing w:val="-10"/>
                <w:sz w:val="18"/>
              </w:rPr>
              <w:t> </w:t>
            </w:r>
            <w:r>
              <w:rPr>
                <w:sz w:val="18"/>
              </w:rPr>
              <w:t>yapılmaktadır.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spacing w:before="200"/>
              <w:rPr>
                <w:b/>
                <w:sz w:val="18"/>
              </w:rPr>
            </w:pPr>
          </w:p>
          <w:p>
            <w:pPr>
              <w:pStyle w:val="TableParagraph"/>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before="1"/>
              <w:ind w:left="18"/>
              <w:rPr>
                <w:sz w:val="18"/>
              </w:rPr>
            </w:pPr>
            <w:r>
              <w:rPr>
                <w:spacing w:val="-2"/>
                <w:sz w:val="18"/>
              </w:rPr>
              <w:t>öngörülmemiştir.</w:t>
            </w:r>
          </w:p>
        </w:tc>
      </w:tr>
      <w:tr>
        <w:trPr>
          <w:trHeight w:val="2169"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00"/>
              <w:rPr>
                <w:b/>
                <w:sz w:val="18"/>
              </w:rPr>
            </w:pPr>
          </w:p>
          <w:p>
            <w:pPr>
              <w:pStyle w:val="TableParagraph"/>
              <w:ind w:left="93"/>
              <w:jc w:val="center"/>
              <w:rPr>
                <w:sz w:val="18"/>
              </w:rPr>
            </w:pPr>
            <w:r>
              <w:rPr>
                <w:sz w:val="18"/>
              </w:rPr>
              <w:t>KFS</w:t>
            </w:r>
            <w:r>
              <w:rPr>
                <w:spacing w:val="4"/>
                <w:sz w:val="18"/>
              </w:rPr>
              <w:t> </w:t>
            </w:r>
            <w:r>
              <w:rPr>
                <w:spacing w:val="-4"/>
                <w:sz w:val="18"/>
              </w:rPr>
              <w:t>11.3</w:t>
            </w:r>
          </w:p>
        </w:tc>
        <w:tc>
          <w:tcPr>
            <w:tcW w:w="2271" w:type="dxa"/>
          </w:tcPr>
          <w:p>
            <w:pPr>
              <w:pStyle w:val="TableParagraph"/>
              <w:tabs>
                <w:tab w:pos="1643" w:val="left" w:leader="none"/>
              </w:tabs>
              <w:spacing w:before="201"/>
              <w:ind w:left="158" w:right="110"/>
              <w:jc w:val="both"/>
              <w:rPr>
                <w:sz w:val="18"/>
              </w:rPr>
            </w:pPr>
            <w:r>
              <w:rPr>
                <w:spacing w:val="-2"/>
                <w:sz w:val="18"/>
              </w:rPr>
              <w:t>Görevinden</w:t>
            </w:r>
            <w:r>
              <w:rPr>
                <w:sz w:val="18"/>
              </w:rPr>
              <w:tab/>
            </w:r>
            <w:r>
              <w:rPr>
                <w:spacing w:val="-2"/>
                <w:sz w:val="18"/>
              </w:rPr>
              <w:t>ayrılan </w:t>
            </w:r>
            <w:r>
              <w:rPr>
                <w:sz w:val="18"/>
              </w:rPr>
              <w:t>personelin, iş </w:t>
            </w:r>
            <w:r>
              <w:rPr>
                <w:sz w:val="18"/>
              </w:rPr>
              <w:t>veya işlemlerinin durumunu ve gerekli belgeleri de içeren bir rapor hazırlaması ve bu raporu görevlendirilen personele vermesi yönetici tarafından</w:t>
            </w:r>
            <w:r>
              <w:rPr>
                <w:spacing w:val="-2"/>
                <w:sz w:val="18"/>
              </w:rPr>
              <w:t> </w:t>
            </w:r>
            <w:r>
              <w:rPr>
                <w:sz w:val="18"/>
              </w:rPr>
              <w:t>sağlanmalıdır.</w:t>
            </w:r>
          </w:p>
        </w:tc>
        <w:tc>
          <w:tcPr>
            <w:tcW w:w="2979" w:type="dxa"/>
          </w:tcPr>
          <w:p>
            <w:pPr>
              <w:pStyle w:val="TableParagraph"/>
              <w:spacing w:before="99"/>
              <w:rPr>
                <w:b/>
                <w:sz w:val="18"/>
              </w:rPr>
            </w:pPr>
          </w:p>
          <w:p>
            <w:pPr>
              <w:pStyle w:val="TableParagraph"/>
              <w:spacing w:before="1"/>
              <w:ind w:left="162" w:right="107"/>
              <w:jc w:val="both"/>
              <w:rPr>
                <w:sz w:val="18"/>
              </w:rPr>
            </w:pPr>
            <w:r>
              <w:rPr>
                <w:sz w:val="18"/>
              </w:rPr>
              <w:t>Üniversitemizde geçici veya sürekli olarak görevden ayrılan personelin yürüttüğü iş ve işlemlerin devrinde birimlerde</w:t>
            </w:r>
            <w:r>
              <w:rPr>
                <w:spacing w:val="-4"/>
                <w:sz w:val="18"/>
              </w:rPr>
              <w:t> </w:t>
            </w:r>
            <w:r>
              <w:rPr>
                <w:sz w:val="18"/>
              </w:rPr>
              <w:t>Personel</w:t>
            </w:r>
            <w:r>
              <w:rPr>
                <w:spacing w:val="-7"/>
                <w:sz w:val="18"/>
              </w:rPr>
              <w:t> </w:t>
            </w:r>
            <w:r>
              <w:rPr>
                <w:sz w:val="18"/>
              </w:rPr>
              <w:t>Daire</w:t>
            </w:r>
            <w:r>
              <w:rPr>
                <w:spacing w:val="-5"/>
                <w:sz w:val="18"/>
              </w:rPr>
              <w:t> </w:t>
            </w:r>
            <w:r>
              <w:rPr>
                <w:sz w:val="18"/>
              </w:rPr>
              <w:t>Başkanlığı tarafından oluşturulan Görev Devri Formu kullanılması gerekmektedir.</w:t>
            </w:r>
          </w:p>
        </w:tc>
        <w:tc>
          <w:tcPr>
            <w:tcW w:w="1138" w:type="dxa"/>
          </w:tcPr>
          <w:p>
            <w:pPr>
              <w:pStyle w:val="TableParagraph"/>
              <w:rPr>
                <w:b/>
                <w:sz w:val="18"/>
              </w:rPr>
            </w:pPr>
          </w:p>
          <w:p>
            <w:pPr>
              <w:pStyle w:val="TableParagraph"/>
              <w:rPr>
                <w:b/>
                <w:sz w:val="18"/>
              </w:rPr>
            </w:pPr>
          </w:p>
          <w:p>
            <w:pPr>
              <w:pStyle w:val="TableParagraph"/>
              <w:rPr>
                <w:b/>
                <w:sz w:val="18"/>
              </w:rPr>
            </w:pPr>
          </w:p>
          <w:p>
            <w:pPr>
              <w:pStyle w:val="TableParagraph"/>
              <w:spacing w:before="100"/>
              <w:rPr>
                <w:b/>
                <w:sz w:val="18"/>
              </w:rPr>
            </w:pPr>
          </w:p>
          <w:p>
            <w:pPr>
              <w:pStyle w:val="TableParagraph"/>
              <w:ind w:left="234"/>
              <w:rPr>
                <w:sz w:val="18"/>
              </w:rPr>
            </w:pPr>
            <w:r>
              <w:rPr>
                <w:sz w:val="18"/>
              </w:rPr>
              <w:t>KFS</w:t>
            </w:r>
            <w:r>
              <w:rPr>
                <w:spacing w:val="2"/>
                <w:sz w:val="18"/>
              </w:rPr>
              <w:t> </w:t>
            </w:r>
            <w:r>
              <w:rPr>
                <w:spacing w:val="-2"/>
                <w:sz w:val="18"/>
              </w:rPr>
              <w:t>11.3.1</w:t>
            </w:r>
          </w:p>
        </w:tc>
        <w:tc>
          <w:tcPr>
            <w:tcW w:w="1982" w:type="dxa"/>
          </w:tcPr>
          <w:p>
            <w:pPr>
              <w:pStyle w:val="TableParagraph"/>
              <w:rPr>
                <w:b/>
                <w:sz w:val="18"/>
              </w:rPr>
            </w:pPr>
          </w:p>
          <w:p>
            <w:pPr>
              <w:pStyle w:val="TableParagraph"/>
              <w:spacing w:before="99"/>
              <w:rPr>
                <w:b/>
                <w:sz w:val="18"/>
              </w:rPr>
            </w:pPr>
          </w:p>
          <w:p>
            <w:pPr>
              <w:pStyle w:val="TableParagraph"/>
              <w:tabs>
                <w:tab w:pos="1424" w:val="left" w:leader="none"/>
              </w:tabs>
              <w:ind w:left="71" w:right="47"/>
              <w:jc w:val="both"/>
              <w:rPr>
                <w:sz w:val="18"/>
              </w:rPr>
            </w:pPr>
            <w:r>
              <w:rPr>
                <w:spacing w:val="-2"/>
                <w:sz w:val="18"/>
              </w:rPr>
              <w:t>Görevden</w:t>
            </w:r>
            <w:r>
              <w:rPr>
                <w:sz w:val="18"/>
              </w:rPr>
              <w:tab/>
            </w:r>
            <w:r>
              <w:rPr>
                <w:spacing w:val="-2"/>
                <w:sz w:val="18"/>
              </w:rPr>
              <w:t>ayrılan </w:t>
            </w:r>
            <w:r>
              <w:rPr>
                <w:sz w:val="18"/>
              </w:rPr>
              <w:t>personellerin</w:t>
            </w:r>
            <w:r>
              <w:rPr>
                <w:spacing w:val="-12"/>
                <w:sz w:val="18"/>
              </w:rPr>
              <w:t> </w:t>
            </w:r>
            <w:r>
              <w:rPr>
                <w:sz w:val="18"/>
              </w:rPr>
              <w:t>yürüttüğü</w:t>
            </w:r>
            <w:r>
              <w:rPr>
                <w:spacing w:val="-11"/>
                <w:sz w:val="18"/>
              </w:rPr>
              <w:t> </w:t>
            </w:r>
            <w:r>
              <w:rPr>
                <w:sz w:val="18"/>
              </w:rPr>
              <w:t>iş ve işlemlerin belirtildiği Görev Devri Formu’nun kullanılması ve kontrolü</w:t>
            </w:r>
          </w:p>
        </w:tc>
        <w:tc>
          <w:tcPr>
            <w:tcW w:w="1277" w:type="dxa"/>
          </w:tcPr>
          <w:p>
            <w:pPr>
              <w:pStyle w:val="TableParagraph"/>
              <w:rPr>
                <w:b/>
                <w:sz w:val="18"/>
              </w:rPr>
            </w:pPr>
          </w:p>
          <w:p>
            <w:pPr>
              <w:pStyle w:val="TableParagraph"/>
              <w:rPr>
                <w:b/>
                <w:sz w:val="18"/>
              </w:rPr>
            </w:pPr>
          </w:p>
          <w:p>
            <w:pPr>
              <w:pStyle w:val="TableParagraph"/>
              <w:spacing w:before="206"/>
              <w:rPr>
                <w:b/>
                <w:sz w:val="18"/>
              </w:rPr>
            </w:pPr>
          </w:p>
          <w:p>
            <w:pPr>
              <w:pStyle w:val="TableParagraph"/>
              <w:spacing w:before="1"/>
              <w:ind w:left="345" w:right="75" w:hanging="221"/>
              <w:rPr>
                <w:sz w:val="18"/>
              </w:rPr>
            </w:pPr>
            <w:r>
              <w:rPr>
                <w:sz w:val="18"/>
              </w:rPr>
              <w:t>Personel</w:t>
            </w:r>
            <w:r>
              <w:rPr>
                <w:spacing w:val="-12"/>
                <w:sz w:val="18"/>
              </w:rPr>
              <w:t> </w:t>
            </w:r>
            <w:r>
              <w:rPr>
                <w:sz w:val="18"/>
              </w:rPr>
              <w:t>Daire </w:t>
            </w:r>
            <w:r>
              <w:rPr>
                <w:spacing w:val="-2"/>
                <w:sz w:val="18"/>
              </w:rPr>
              <w:t>Başkanlığı</w:t>
            </w:r>
          </w:p>
        </w:tc>
        <w:tc>
          <w:tcPr>
            <w:tcW w:w="1418" w:type="dxa"/>
          </w:tcPr>
          <w:p>
            <w:pPr>
              <w:pStyle w:val="TableParagraph"/>
              <w:rPr>
                <w:b/>
                <w:sz w:val="18"/>
              </w:rPr>
            </w:pPr>
          </w:p>
          <w:p>
            <w:pPr>
              <w:pStyle w:val="TableParagraph"/>
              <w:rPr>
                <w:b/>
                <w:sz w:val="18"/>
              </w:rPr>
            </w:pPr>
          </w:p>
          <w:p>
            <w:pPr>
              <w:pStyle w:val="TableParagraph"/>
              <w:spacing w:before="206"/>
              <w:rPr>
                <w:b/>
                <w:sz w:val="18"/>
              </w:rPr>
            </w:pPr>
          </w:p>
          <w:p>
            <w:pPr>
              <w:pStyle w:val="TableParagraph"/>
              <w:spacing w:before="1"/>
              <w:ind w:left="24" w:right="-29" w:firstLine="345"/>
              <w:rPr>
                <w:sz w:val="18"/>
              </w:rPr>
            </w:pPr>
            <w:r>
              <w:rPr>
                <w:sz w:val="18"/>
              </w:rPr>
              <w:t>Tüm İdari ve Akademik</w:t>
            </w:r>
            <w:r>
              <w:rPr>
                <w:spacing w:val="-12"/>
                <w:sz w:val="18"/>
              </w:rPr>
              <w:t> </w:t>
            </w:r>
            <w:r>
              <w:rPr>
                <w:sz w:val="18"/>
              </w:rPr>
              <w:t>Birimler</w:t>
            </w:r>
          </w:p>
        </w:tc>
        <w:tc>
          <w:tcPr>
            <w:tcW w:w="854" w:type="dxa"/>
          </w:tcPr>
          <w:p>
            <w:pPr>
              <w:pStyle w:val="TableParagraph"/>
              <w:rPr>
                <w:b/>
                <w:sz w:val="18"/>
              </w:rPr>
            </w:pPr>
          </w:p>
          <w:p>
            <w:pPr>
              <w:pStyle w:val="TableParagraph"/>
              <w:rPr>
                <w:b/>
                <w:sz w:val="18"/>
              </w:rPr>
            </w:pPr>
          </w:p>
          <w:p>
            <w:pPr>
              <w:pStyle w:val="TableParagraph"/>
              <w:spacing w:before="98"/>
              <w:rPr>
                <w:b/>
                <w:sz w:val="18"/>
              </w:rPr>
            </w:pPr>
          </w:p>
          <w:p>
            <w:pPr>
              <w:pStyle w:val="TableParagraph"/>
              <w:spacing w:before="1"/>
              <w:ind w:left="190" w:right="170" w:firstLine="14"/>
              <w:jc w:val="center"/>
              <w:rPr>
                <w:sz w:val="18"/>
              </w:rPr>
            </w:pPr>
            <w:r>
              <w:rPr>
                <w:spacing w:val="-4"/>
                <w:sz w:val="18"/>
              </w:rPr>
              <w:t>Görev </w:t>
            </w:r>
            <w:r>
              <w:rPr>
                <w:spacing w:val="-2"/>
                <w:sz w:val="18"/>
              </w:rPr>
              <w:t>Devri Formu kullan </w:t>
            </w:r>
            <w:r>
              <w:rPr>
                <w:spacing w:val="-6"/>
                <w:sz w:val="18"/>
              </w:rPr>
              <w:t>ım</w:t>
            </w:r>
            <w:r>
              <w:rPr>
                <w:spacing w:val="-2"/>
                <w:sz w:val="18"/>
              </w:rPr>
              <w:t> bilgisi</w:t>
            </w:r>
          </w:p>
          <w:p>
            <w:pPr>
              <w:pStyle w:val="TableParagraph"/>
              <w:spacing w:line="186" w:lineRule="exact" w:before="1"/>
              <w:ind w:left="62" w:right="42"/>
              <w:jc w:val="center"/>
              <w:rPr>
                <w:sz w:val="18"/>
              </w:rPr>
            </w:pPr>
            <w:r>
              <w:rPr>
                <w:spacing w:val="-2"/>
                <w:sz w:val="18"/>
              </w:rPr>
              <w:t>maili</w:t>
            </w:r>
          </w:p>
        </w:tc>
        <w:tc>
          <w:tcPr>
            <w:tcW w:w="1416" w:type="dxa"/>
          </w:tcPr>
          <w:p>
            <w:pPr>
              <w:pStyle w:val="TableParagraph"/>
              <w:rPr>
                <w:b/>
                <w:sz w:val="18"/>
              </w:rPr>
            </w:pPr>
          </w:p>
          <w:p>
            <w:pPr>
              <w:pStyle w:val="TableParagraph"/>
              <w:rPr>
                <w:b/>
                <w:sz w:val="18"/>
              </w:rPr>
            </w:pPr>
          </w:p>
          <w:p>
            <w:pPr>
              <w:pStyle w:val="TableParagraph"/>
              <w:rPr>
                <w:b/>
                <w:sz w:val="18"/>
              </w:rPr>
            </w:pPr>
          </w:p>
          <w:p>
            <w:pPr>
              <w:pStyle w:val="TableParagraph"/>
              <w:spacing w:before="100"/>
              <w:rPr>
                <w:b/>
                <w:sz w:val="18"/>
              </w:rPr>
            </w:pPr>
          </w:p>
          <w:p>
            <w:pPr>
              <w:pStyle w:val="TableParagraph"/>
              <w:ind w:left="440"/>
              <w:rPr>
                <w:sz w:val="18"/>
              </w:rPr>
            </w:pPr>
            <w:r>
              <w:rPr>
                <w:sz w:val="18"/>
              </w:rPr>
              <w:t>Her</w:t>
            </w:r>
            <w:r>
              <w:rPr>
                <w:spacing w:val="-2"/>
                <w:sz w:val="18"/>
              </w:rPr>
              <w:t> </w:t>
            </w:r>
            <w:r>
              <w:rPr>
                <w:spacing w:val="-5"/>
                <w:sz w:val="18"/>
              </w:rPr>
              <w:t>Yıl</w:t>
            </w:r>
          </w:p>
        </w:tc>
        <w:tc>
          <w:tcPr>
            <w:tcW w:w="1706" w:type="dxa"/>
            <w:tcBorders>
              <w:right w:val="single" w:sz="8" w:space="0" w:color="000000"/>
            </w:tcBorders>
          </w:tcPr>
          <w:p>
            <w:pPr>
              <w:pStyle w:val="TableParagraph"/>
              <w:tabs>
                <w:tab w:pos="914" w:val="left" w:leader="none"/>
                <w:tab w:pos="965" w:val="left" w:leader="none"/>
                <w:tab w:pos="1395" w:val="left" w:leader="none"/>
              </w:tabs>
              <w:spacing w:line="237" w:lineRule="auto" w:before="1"/>
              <w:ind w:left="23" w:right="53" w:firstLine="55"/>
              <w:rPr>
                <w:sz w:val="18"/>
              </w:rPr>
            </w:pPr>
            <w:r>
              <w:rPr>
                <w:sz w:val="18"/>
              </w:rPr>
              <w:t>Bu</w:t>
            </w:r>
            <w:r>
              <w:rPr>
                <w:spacing w:val="38"/>
                <w:sz w:val="18"/>
              </w:rPr>
              <w:t> </w:t>
            </w:r>
            <w:r>
              <w:rPr>
                <w:sz w:val="18"/>
              </w:rPr>
              <w:t>şart</w:t>
            </w:r>
            <w:r>
              <w:rPr>
                <w:spacing w:val="38"/>
                <w:sz w:val="18"/>
              </w:rPr>
              <w:t> </w:t>
            </w:r>
            <w:r>
              <w:rPr>
                <w:sz w:val="18"/>
              </w:rPr>
              <w:t>için</w:t>
            </w:r>
            <w:r>
              <w:rPr>
                <w:spacing w:val="38"/>
                <w:sz w:val="18"/>
              </w:rPr>
              <w:t> </w:t>
            </w:r>
            <w:r>
              <w:rPr>
                <w:sz w:val="18"/>
              </w:rPr>
              <w:t>mevcut </w:t>
            </w:r>
            <w:r>
              <w:rPr>
                <w:spacing w:val="-2"/>
                <w:sz w:val="18"/>
              </w:rPr>
              <w:t>durumda</w:t>
            </w:r>
            <w:r>
              <w:rPr>
                <w:sz w:val="18"/>
              </w:rPr>
              <w:tab/>
            </w:r>
            <w:r>
              <w:rPr>
                <w:spacing w:val="-2"/>
                <w:sz w:val="18"/>
              </w:rPr>
              <w:t>belirtilen mevzuat</w:t>
            </w:r>
            <w:r>
              <w:rPr>
                <w:sz w:val="18"/>
              </w:rPr>
              <w:tab/>
              <w:tab/>
              <w:tab/>
            </w:r>
            <w:r>
              <w:rPr>
                <w:spacing w:val="-6"/>
                <w:sz w:val="18"/>
              </w:rPr>
              <w:t>ve</w:t>
            </w:r>
            <w:r>
              <w:rPr>
                <w:spacing w:val="-2"/>
                <w:sz w:val="18"/>
              </w:rPr>
              <w:t> düzenlemeler </w:t>
            </w:r>
            <w:r>
              <w:rPr>
                <w:sz w:val="18"/>
              </w:rPr>
              <w:t>bulunmakla</w:t>
            </w:r>
            <w:r>
              <w:rPr>
                <w:spacing w:val="80"/>
                <w:sz w:val="18"/>
              </w:rPr>
              <w:t> </w:t>
            </w:r>
            <w:r>
              <w:rPr>
                <w:sz w:val="18"/>
              </w:rPr>
              <w:t>birlikte uygulama konusunda </w:t>
            </w:r>
            <w:r>
              <w:rPr>
                <w:spacing w:val="-2"/>
                <w:sz w:val="18"/>
              </w:rPr>
              <w:t>makul</w:t>
            </w:r>
            <w:r>
              <w:rPr>
                <w:sz w:val="18"/>
              </w:rPr>
              <w:tab/>
              <w:tab/>
            </w:r>
            <w:r>
              <w:rPr>
                <w:spacing w:val="-2"/>
                <w:sz w:val="18"/>
              </w:rPr>
              <w:t>güvence sağlanabilmesi </w:t>
            </w:r>
            <w:r>
              <w:rPr>
                <w:sz w:val="18"/>
              </w:rPr>
              <w:t>amacıyla eylem </w:t>
            </w:r>
            <w:r>
              <w:rPr>
                <w:spacing w:val="-2"/>
                <w:sz w:val="18"/>
              </w:rPr>
              <w:t>öngörülmüştür.</w:t>
            </w:r>
          </w:p>
        </w:tc>
      </w:tr>
      <w:tr>
        <w:trPr>
          <w:trHeight w:val="527" w:hRule="atLeast"/>
        </w:trPr>
        <w:tc>
          <w:tcPr>
            <w:tcW w:w="845" w:type="dxa"/>
            <w:tcBorders>
              <w:left w:val="single" w:sz="8" w:space="0" w:color="000000"/>
            </w:tcBorders>
            <w:shd w:val="clear" w:color="auto" w:fill="C5D9EF"/>
          </w:tcPr>
          <w:p>
            <w:pPr>
              <w:pStyle w:val="TableParagraph"/>
              <w:spacing w:before="163"/>
              <w:ind w:left="93"/>
              <w:jc w:val="center"/>
              <w:rPr>
                <w:b/>
                <w:sz w:val="18"/>
              </w:rPr>
            </w:pPr>
            <w:r>
              <w:rPr>
                <w:b/>
                <w:spacing w:val="-2"/>
                <w:sz w:val="18"/>
              </w:rPr>
              <w:t>KFS12</w:t>
            </w:r>
          </w:p>
        </w:tc>
        <w:tc>
          <w:tcPr>
            <w:tcW w:w="15041" w:type="dxa"/>
            <w:gridSpan w:val="9"/>
            <w:tcBorders>
              <w:right w:val="nil"/>
            </w:tcBorders>
            <w:shd w:val="clear" w:color="auto" w:fill="C5D9EF"/>
          </w:tcPr>
          <w:p>
            <w:pPr>
              <w:pStyle w:val="TableParagraph"/>
              <w:spacing w:before="153"/>
              <w:ind w:left="90"/>
              <w:rPr>
                <w:sz w:val="18"/>
              </w:rPr>
            </w:pPr>
            <w:r>
              <w:rPr>
                <w:b/>
                <w:sz w:val="18"/>
              </w:rPr>
              <w:t>Bilgi</w:t>
            </w:r>
            <w:r>
              <w:rPr>
                <w:b/>
                <w:spacing w:val="-10"/>
                <w:sz w:val="18"/>
              </w:rPr>
              <w:t> </w:t>
            </w:r>
            <w:r>
              <w:rPr>
                <w:b/>
                <w:sz w:val="18"/>
              </w:rPr>
              <w:t>sistemleri</w:t>
            </w:r>
            <w:r>
              <w:rPr>
                <w:b/>
                <w:spacing w:val="-4"/>
                <w:sz w:val="18"/>
              </w:rPr>
              <w:t> </w:t>
            </w:r>
            <w:r>
              <w:rPr>
                <w:b/>
                <w:sz w:val="18"/>
              </w:rPr>
              <w:t>kontrolleri</w:t>
            </w:r>
            <w:r>
              <w:rPr>
                <w:sz w:val="18"/>
              </w:rPr>
              <w:t>:</w:t>
            </w:r>
            <w:r>
              <w:rPr>
                <w:spacing w:val="-11"/>
                <w:sz w:val="18"/>
              </w:rPr>
              <w:t> </w:t>
            </w:r>
            <w:r>
              <w:rPr>
                <w:sz w:val="18"/>
              </w:rPr>
              <w:t>İdareler,</w:t>
            </w:r>
            <w:r>
              <w:rPr>
                <w:spacing w:val="-4"/>
                <w:sz w:val="18"/>
              </w:rPr>
              <w:t> </w:t>
            </w:r>
            <w:r>
              <w:rPr>
                <w:sz w:val="18"/>
              </w:rPr>
              <w:t>bilgi</w:t>
            </w:r>
            <w:r>
              <w:rPr>
                <w:spacing w:val="-7"/>
                <w:sz w:val="18"/>
              </w:rPr>
              <w:t> </w:t>
            </w:r>
            <w:r>
              <w:rPr>
                <w:sz w:val="18"/>
              </w:rPr>
              <w:t>sistemlerinin</w:t>
            </w:r>
            <w:r>
              <w:rPr>
                <w:spacing w:val="-9"/>
                <w:sz w:val="18"/>
              </w:rPr>
              <w:t> </w:t>
            </w:r>
            <w:r>
              <w:rPr>
                <w:sz w:val="18"/>
              </w:rPr>
              <w:t>sürekliliğini</w:t>
            </w:r>
            <w:r>
              <w:rPr>
                <w:spacing w:val="-3"/>
                <w:sz w:val="18"/>
              </w:rPr>
              <w:t> </w:t>
            </w:r>
            <w:r>
              <w:rPr>
                <w:sz w:val="18"/>
              </w:rPr>
              <w:t>ve</w:t>
            </w:r>
            <w:r>
              <w:rPr>
                <w:spacing w:val="-11"/>
                <w:sz w:val="18"/>
              </w:rPr>
              <w:t> </w:t>
            </w:r>
            <w:r>
              <w:rPr>
                <w:sz w:val="18"/>
              </w:rPr>
              <w:t>güvenilirliğini</w:t>
            </w:r>
            <w:r>
              <w:rPr>
                <w:spacing w:val="-5"/>
                <w:sz w:val="18"/>
              </w:rPr>
              <w:t> </w:t>
            </w:r>
            <w:r>
              <w:rPr>
                <w:sz w:val="18"/>
              </w:rPr>
              <w:t>sağlamak</w:t>
            </w:r>
            <w:r>
              <w:rPr>
                <w:spacing w:val="-9"/>
                <w:sz w:val="18"/>
              </w:rPr>
              <w:t> </w:t>
            </w:r>
            <w:r>
              <w:rPr>
                <w:sz w:val="18"/>
              </w:rPr>
              <w:t>için</w:t>
            </w:r>
            <w:r>
              <w:rPr>
                <w:spacing w:val="-5"/>
                <w:sz w:val="18"/>
              </w:rPr>
              <w:t> </w:t>
            </w:r>
            <w:r>
              <w:rPr>
                <w:sz w:val="18"/>
              </w:rPr>
              <w:t>gerekli</w:t>
            </w:r>
            <w:r>
              <w:rPr>
                <w:spacing w:val="-10"/>
                <w:sz w:val="18"/>
              </w:rPr>
              <w:t> </w:t>
            </w:r>
            <w:r>
              <w:rPr>
                <w:sz w:val="18"/>
              </w:rPr>
              <w:t>kontrol</w:t>
            </w:r>
            <w:r>
              <w:rPr>
                <w:spacing w:val="6"/>
                <w:sz w:val="18"/>
              </w:rPr>
              <w:t> </w:t>
            </w:r>
            <w:r>
              <w:rPr>
                <w:sz w:val="18"/>
              </w:rPr>
              <w:t>mekanizmaları</w:t>
            </w:r>
            <w:r>
              <w:rPr>
                <w:spacing w:val="-7"/>
                <w:sz w:val="18"/>
              </w:rPr>
              <w:t> </w:t>
            </w:r>
            <w:r>
              <w:rPr>
                <w:spacing w:val="-2"/>
                <w:sz w:val="18"/>
              </w:rPr>
              <w:t>geliştirmelidir.</w:t>
            </w:r>
          </w:p>
        </w:tc>
      </w:tr>
      <w:tr>
        <w:trPr>
          <w:trHeight w:val="3931"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2"/>
              <w:rPr>
                <w:b/>
                <w:sz w:val="18"/>
              </w:rPr>
            </w:pPr>
          </w:p>
          <w:p>
            <w:pPr>
              <w:pStyle w:val="TableParagraph"/>
              <w:ind w:left="93"/>
              <w:jc w:val="center"/>
              <w:rPr>
                <w:sz w:val="18"/>
              </w:rPr>
            </w:pPr>
            <w:r>
              <w:rPr>
                <w:sz w:val="18"/>
              </w:rPr>
              <w:t>KFS</w:t>
            </w:r>
            <w:r>
              <w:rPr>
                <w:spacing w:val="4"/>
                <w:sz w:val="18"/>
              </w:rPr>
              <w:t> </w:t>
            </w:r>
            <w:r>
              <w:rPr>
                <w:spacing w:val="-4"/>
                <w:sz w:val="18"/>
              </w:rPr>
              <w:t>12.1</w:t>
            </w:r>
          </w:p>
        </w:tc>
        <w:tc>
          <w:tcPr>
            <w:tcW w:w="2271"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tabs>
                <w:tab w:pos="1214" w:val="left" w:leader="none"/>
                <w:tab w:pos="1975" w:val="left" w:leader="none"/>
              </w:tabs>
              <w:ind w:left="158" w:right="112" w:hanging="5"/>
              <w:jc w:val="both"/>
              <w:rPr>
                <w:sz w:val="18"/>
              </w:rPr>
            </w:pPr>
            <w:r>
              <w:rPr>
                <w:spacing w:val="-2"/>
                <w:sz w:val="18"/>
              </w:rPr>
              <w:t>Bilgi</w:t>
            </w:r>
            <w:r>
              <w:rPr>
                <w:sz w:val="18"/>
              </w:rPr>
              <w:tab/>
            </w:r>
            <w:r>
              <w:rPr>
                <w:spacing w:val="-2"/>
                <w:sz w:val="18"/>
              </w:rPr>
              <w:t>sistemlerinin sürekliliğini</w:t>
            </w:r>
            <w:r>
              <w:rPr>
                <w:sz w:val="18"/>
              </w:rPr>
              <w:tab/>
              <w:tab/>
            </w:r>
            <w:r>
              <w:rPr>
                <w:spacing w:val="-6"/>
                <w:sz w:val="18"/>
              </w:rPr>
              <w:t>ve</w:t>
            </w:r>
            <w:r>
              <w:rPr>
                <w:sz w:val="18"/>
              </w:rPr>
              <w:t> güvenilirliğini sağlayacak kontroller yazılı olarak </w:t>
            </w:r>
            <w:r>
              <w:rPr>
                <w:spacing w:val="-2"/>
                <w:sz w:val="18"/>
              </w:rPr>
              <w:t>belirlenmeli</w:t>
            </w:r>
            <w:r>
              <w:rPr>
                <w:sz w:val="18"/>
              </w:rPr>
              <w:tab/>
              <w:tab/>
            </w:r>
            <w:r>
              <w:rPr>
                <w:spacing w:val="-6"/>
                <w:sz w:val="18"/>
              </w:rPr>
              <w:t>ve</w:t>
            </w:r>
            <w:r>
              <w:rPr>
                <w:spacing w:val="-2"/>
                <w:sz w:val="18"/>
              </w:rPr>
              <w:t> uygulanmalıdır.</w:t>
            </w:r>
          </w:p>
        </w:tc>
        <w:tc>
          <w:tcPr>
            <w:tcW w:w="2979" w:type="dxa"/>
          </w:tcPr>
          <w:p>
            <w:pPr>
              <w:pStyle w:val="TableParagraph"/>
              <w:tabs>
                <w:tab w:pos="2303" w:val="left" w:leader="none"/>
              </w:tabs>
              <w:spacing w:before="201"/>
              <w:ind w:left="162" w:right="108"/>
              <w:jc w:val="both"/>
              <w:rPr>
                <w:sz w:val="18"/>
              </w:rPr>
            </w:pPr>
            <w:r>
              <w:rPr>
                <w:sz w:val="18"/>
              </w:rPr>
              <w:t>5651 sayılı İnternet </w:t>
            </w:r>
            <w:r>
              <w:rPr>
                <w:sz w:val="18"/>
              </w:rPr>
              <w:t>Ortamında Yapılan</w:t>
            </w:r>
            <w:r>
              <w:rPr>
                <w:spacing w:val="-5"/>
                <w:sz w:val="18"/>
              </w:rPr>
              <w:t> </w:t>
            </w:r>
            <w:r>
              <w:rPr>
                <w:sz w:val="18"/>
              </w:rPr>
              <w:t>Yayınların</w:t>
            </w:r>
            <w:r>
              <w:rPr>
                <w:spacing w:val="-6"/>
                <w:sz w:val="18"/>
              </w:rPr>
              <w:t> </w:t>
            </w:r>
            <w:r>
              <w:rPr>
                <w:sz w:val="18"/>
              </w:rPr>
              <w:t>Düzenlenmesi</w:t>
            </w:r>
            <w:r>
              <w:rPr>
                <w:spacing w:val="-6"/>
                <w:sz w:val="18"/>
              </w:rPr>
              <w:t> </w:t>
            </w:r>
            <w:r>
              <w:rPr>
                <w:sz w:val="18"/>
              </w:rPr>
              <w:t>ve Bu</w:t>
            </w:r>
            <w:r>
              <w:rPr>
                <w:spacing w:val="-12"/>
                <w:sz w:val="18"/>
              </w:rPr>
              <w:t> </w:t>
            </w:r>
            <w:r>
              <w:rPr>
                <w:sz w:val="18"/>
              </w:rPr>
              <w:t>Yayınlar</w:t>
            </w:r>
            <w:r>
              <w:rPr>
                <w:spacing w:val="-11"/>
                <w:sz w:val="18"/>
              </w:rPr>
              <w:t> </w:t>
            </w:r>
            <w:r>
              <w:rPr>
                <w:sz w:val="18"/>
              </w:rPr>
              <w:t>Yoluyla</w:t>
            </w:r>
            <w:r>
              <w:rPr>
                <w:spacing w:val="-11"/>
                <w:sz w:val="18"/>
              </w:rPr>
              <w:t> </w:t>
            </w:r>
            <w:r>
              <w:rPr>
                <w:sz w:val="18"/>
              </w:rPr>
              <w:t>İşlenen</w:t>
            </w:r>
            <w:r>
              <w:rPr>
                <w:spacing w:val="-11"/>
                <w:sz w:val="18"/>
              </w:rPr>
              <w:t> </w:t>
            </w:r>
            <w:r>
              <w:rPr>
                <w:sz w:val="18"/>
              </w:rPr>
              <w:t>Suçlarla Mücadele</w:t>
            </w:r>
            <w:r>
              <w:rPr>
                <w:spacing w:val="-2"/>
                <w:sz w:val="18"/>
              </w:rPr>
              <w:t> </w:t>
            </w:r>
            <w:r>
              <w:rPr>
                <w:sz w:val="18"/>
              </w:rPr>
              <w:t>Edilmesi</w:t>
            </w:r>
            <w:r>
              <w:rPr>
                <w:spacing w:val="-2"/>
                <w:sz w:val="18"/>
              </w:rPr>
              <w:t> </w:t>
            </w:r>
            <w:r>
              <w:rPr>
                <w:sz w:val="18"/>
              </w:rPr>
              <w:t>Hakkında</w:t>
            </w:r>
            <w:r>
              <w:rPr>
                <w:spacing w:val="-2"/>
                <w:sz w:val="18"/>
              </w:rPr>
              <w:t> </w:t>
            </w:r>
            <w:r>
              <w:rPr>
                <w:sz w:val="18"/>
              </w:rPr>
              <w:t>Kanun ile internet üzerinden işlenecek suçlara karşı mücadele amacıyla</w:t>
            </w:r>
            <w:r>
              <w:rPr>
                <w:spacing w:val="-2"/>
                <w:sz w:val="18"/>
              </w:rPr>
              <w:t> </w:t>
            </w:r>
            <w:r>
              <w:rPr>
                <w:sz w:val="18"/>
              </w:rPr>
              <w:t>tüm içerden dışarıya ve dışarıdan içeriye </w:t>
            </w:r>
            <w:r>
              <w:rPr>
                <w:spacing w:val="-4"/>
                <w:sz w:val="18"/>
              </w:rPr>
              <w:t>olan</w:t>
            </w:r>
            <w:r>
              <w:rPr>
                <w:sz w:val="18"/>
              </w:rPr>
              <w:tab/>
            </w:r>
            <w:r>
              <w:rPr>
                <w:spacing w:val="-2"/>
                <w:sz w:val="18"/>
              </w:rPr>
              <w:t>internet</w:t>
            </w:r>
          </w:p>
          <w:p>
            <w:pPr>
              <w:pStyle w:val="TableParagraph"/>
              <w:tabs>
                <w:tab w:pos="1053" w:val="left" w:leader="none"/>
                <w:tab w:pos="2493" w:val="left" w:leader="none"/>
              </w:tabs>
              <w:spacing w:before="1"/>
              <w:ind w:left="162" w:right="106"/>
              <w:jc w:val="both"/>
              <w:rPr>
                <w:sz w:val="18"/>
              </w:rPr>
            </w:pPr>
            <w:r>
              <w:rPr>
                <w:sz w:val="18"/>
              </w:rPr>
              <w:t>erişimleri kullanıcı bazında </w:t>
            </w:r>
            <w:r>
              <w:rPr>
                <w:sz w:val="18"/>
              </w:rPr>
              <w:t>kayıt </w:t>
            </w:r>
            <w:r>
              <w:rPr>
                <w:spacing w:val="-2"/>
                <w:sz w:val="18"/>
              </w:rPr>
              <w:t>altına</w:t>
            </w:r>
            <w:r>
              <w:rPr>
                <w:sz w:val="18"/>
              </w:rPr>
              <w:tab/>
            </w:r>
            <w:r>
              <w:rPr>
                <w:spacing w:val="-2"/>
                <w:sz w:val="18"/>
              </w:rPr>
              <w:t>alınmaktadır.</w:t>
            </w:r>
            <w:r>
              <w:rPr>
                <w:sz w:val="18"/>
              </w:rPr>
              <w:tab/>
            </w:r>
            <w:r>
              <w:rPr>
                <w:spacing w:val="-4"/>
                <w:sz w:val="18"/>
              </w:rPr>
              <w:t>Bilgi </w:t>
            </w:r>
            <w:r>
              <w:rPr>
                <w:sz w:val="18"/>
              </w:rPr>
              <w:t>sistemlerinin sürekliliğini ve güvenliğini</w:t>
            </w:r>
            <w:r>
              <w:rPr>
                <w:spacing w:val="40"/>
                <w:sz w:val="18"/>
              </w:rPr>
              <w:t> </w:t>
            </w:r>
            <w:r>
              <w:rPr>
                <w:sz w:val="18"/>
              </w:rPr>
              <w:t>sağlamak</w:t>
            </w:r>
            <w:r>
              <w:rPr>
                <w:spacing w:val="40"/>
                <w:sz w:val="18"/>
              </w:rPr>
              <w:t> </w:t>
            </w:r>
            <w:r>
              <w:rPr>
                <w:sz w:val="18"/>
              </w:rPr>
              <w:t>üzere</w:t>
            </w:r>
            <w:r>
              <w:rPr>
                <w:spacing w:val="40"/>
                <w:sz w:val="18"/>
              </w:rPr>
              <w:t> </w:t>
            </w:r>
            <w:r>
              <w:rPr>
                <w:sz w:val="18"/>
              </w:rPr>
              <w:t>güvenlik duvarları ve anti virüs programları</w:t>
            </w:r>
            <w:r>
              <w:rPr>
                <w:spacing w:val="80"/>
                <w:sz w:val="18"/>
              </w:rPr>
              <w:t> </w:t>
            </w:r>
            <w:r>
              <w:rPr>
                <w:sz w:val="18"/>
              </w:rPr>
              <w:t>satın</w:t>
            </w:r>
            <w:r>
              <w:rPr>
                <w:spacing w:val="80"/>
                <w:sz w:val="18"/>
              </w:rPr>
              <w:t> </w:t>
            </w:r>
            <w:r>
              <w:rPr>
                <w:sz w:val="18"/>
              </w:rPr>
              <w:t>alınmıştır.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ind w:left="18"/>
              <w:rPr>
                <w:sz w:val="18"/>
              </w:rPr>
            </w:pPr>
            <w:r>
              <w:rPr>
                <w:spacing w:val="-2"/>
                <w:sz w:val="18"/>
              </w:rPr>
              <w:t>öngörülmemiştir.</w:t>
            </w:r>
          </w:p>
        </w:tc>
      </w:tr>
    </w:tbl>
    <w:p>
      <w:pPr>
        <w:spacing w:after="0"/>
        <w:rPr>
          <w:sz w:val="18"/>
        </w:rPr>
        <w:sectPr>
          <w:headerReference w:type="default" r:id="rId59"/>
          <w:footerReference w:type="default" r:id="rId60"/>
          <w:pgSz w:w="16850" w:h="11920" w:orient="landscape"/>
          <w:pgMar w:header="161" w:footer="1010" w:top="158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271"/>
        <w:gridCol w:w="2979"/>
        <w:gridCol w:w="1138"/>
        <w:gridCol w:w="1982"/>
        <w:gridCol w:w="1277"/>
        <w:gridCol w:w="1418"/>
        <w:gridCol w:w="854"/>
        <w:gridCol w:w="1416"/>
        <w:gridCol w:w="1706"/>
      </w:tblGrid>
      <w:tr>
        <w:trPr>
          <w:trHeight w:val="3518"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2"/>
              <w:rPr>
                <w:b/>
                <w:sz w:val="18"/>
              </w:rPr>
            </w:pPr>
          </w:p>
          <w:p>
            <w:pPr>
              <w:pStyle w:val="TableParagraph"/>
              <w:ind w:left="36"/>
              <w:jc w:val="center"/>
              <w:rPr>
                <w:sz w:val="18"/>
              </w:rPr>
            </w:pPr>
            <w:r>
              <w:rPr>
                <w:sz w:val="18"/>
              </w:rPr>
              <w:t>KFS</w:t>
            </w:r>
            <w:r>
              <w:rPr>
                <w:spacing w:val="4"/>
                <w:sz w:val="18"/>
              </w:rPr>
              <w:t> </w:t>
            </w:r>
            <w:r>
              <w:rPr>
                <w:spacing w:val="-4"/>
                <w:sz w:val="18"/>
              </w:rPr>
              <w:t>12.2</w:t>
            </w:r>
          </w:p>
        </w:tc>
        <w:tc>
          <w:tcPr>
            <w:tcW w:w="2271" w:type="dxa"/>
          </w:tcPr>
          <w:p>
            <w:pPr>
              <w:pStyle w:val="TableParagraph"/>
              <w:rPr>
                <w:b/>
                <w:sz w:val="18"/>
              </w:rPr>
            </w:pPr>
          </w:p>
          <w:p>
            <w:pPr>
              <w:pStyle w:val="TableParagraph"/>
              <w:rPr>
                <w:b/>
                <w:sz w:val="18"/>
              </w:rPr>
            </w:pPr>
          </w:p>
          <w:p>
            <w:pPr>
              <w:pStyle w:val="TableParagraph"/>
              <w:spacing w:before="204"/>
              <w:rPr>
                <w:b/>
                <w:sz w:val="18"/>
              </w:rPr>
            </w:pPr>
          </w:p>
          <w:p>
            <w:pPr>
              <w:pStyle w:val="TableParagraph"/>
              <w:tabs>
                <w:tab w:pos="669" w:val="left" w:leader="none"/>
                <w:tab w:pos="1043" w:val="left" w:leader="none"/>
                <w:tab w:pos="1123" w:val="left" w:leader="none"/>
              </w:tabs>
              <w:ind w:left="158" w:right="109"/>
              <w:rPr>
                <w:sz w:val="18"/>
              </w:rPr>
            </w:pPr>
            <w:r>
              <w:rPr>
                <w:sz w:val="18"/>
              </w:rPr>
              <w:t>Bilgi</w:t>
            </w:r>
            <w:r>
              <w:rPr>
                <w:spacing w:val="-12"/>
                <w:sz w:val="18"/>
              </w:rPr>
              <w:t> </w:t>
            </w:r>
            <w:r>
              <w:rPr>
                <w:sz w:val="18"/>
              </w:rPr>
              <w:t>sistemine</w:t>
            </w:r>
            <w:r>
              <w:rPr>
                <w:spacing w:val="-11"/>
                <w:sz w:val="18"/>
              </w:rPr>
              <w:t> </w:t>
            </w:r>
            <w:r>
              <w:rPr>
                <w:sz w:val="18"/>
              </w:rPr>
              <w:t>veri</w:t>
            </w:r>
            <w:r>
              <w:rPr>
                <w:spacing w:val="-11"/>
                <w:sz w:val="18"/>
              </w:rPr>
              <w:t> </w:t>
            </w:r>
            <w:r>
              <w:rPr>
                <w:sz w:val="18"/>
              </w:rPr>
              <w:t>ve</w:t>
            </w:r>
            <w:r>
              <w:rPr>
                <w:spacing w:val="-11"/>
                <w:sz w:val="18"/>
              </w:rPr>
              <w:t> </w:t>
            </w:r>
            <w:r>
              <w:rPr>
                <w:sz w:val="18"/>
              </w:rPr>
              <w:t>bilgi girişi</w:t>
            </w:r>
            <w:r>
              <w:rPr>
                <w:spacing w:val="80"/>
                <w:sz w:val="18"/>
              </w:rPr>
              <w:t> </w:t>
            </w:r>
            <w:r>
              <w:rPr>
                <w:sz w:val="18"/>
              </w:rPr>
              <w:t>ile</w:t>
            </w:r>
            <w:r>
              <w:rPr>
                <w:spacing w:val="80"/>
                <w:sz w:val="18"/>
              </w:rPr>
              <w:t> </w:t>
            </w:r>
            <w:r>
              <w:rPr>
                <w:sz w:val="18"/>
              </w:rPr>
              <w:t>bunlara</w:t>
            </w:r>
            <w:r>
              <w:rPr>
                <w:spacing w:val="80"/>
                <w:sz w:val="18"/>
              </w:rPr>
              <w:t> </w:t>
            </w:r>
            <w:r>
              <w:rPr>
                <w:sz w:val="18"/>
              </w:rPr>
              <w:t>erişim </w:t>
            </w:r>
            <w:r>
              <w:rPr>
                <w:spacing w:val="-2"/>
                <w:sz w:val="18"/>
              </w:rPr>
              <w:t>konusunda</w:t>
            </w:r>
            <w:r>
              <w:rPr>
                <w:spacing w:val="40"/>
                <w:sz w:val="18"/>
              </w:rPr>
              <w:t> </w:t>
            </w:r>
            <w:r>
              <w:rPr>
                <w:sz w:val="18"/>
              </w:rPr>
              <w:t>yetkilendirmeler</w:t>
            </w:r>
            <w:r>
              <w:rPr>
                <w:spacing w:val="3"/>
                <w:sz w:val="18"/>
              </w:rPr>
              <w:t> </w:t>
            </w:r>
            <w:r>
              <w:rPr>
                <w:sz w:val="18"/>
              </w:rPr>
              <w:t>yapılmalı, </w:t>
            </w:r>
            <w:r>
              <w:rPr>
                <w:spacing w:val="-4"/>
                <w:sz w:val="18"/>
              </w:rPr>
              <w:t>hata</w:t>
            </w:r>
            <w:r>
              <w:rPr>
                <w:sz w:val="18"/>
              </w:rPr>
              <w:tab/>
            </w:r>
            <w:r>
              <w:rPr>
                <w:spacing w:val="-6"/>
                <w:sz w:val="18"/>
              </w:rPr>
              <w:t>ve</w:t>
            </w:r>
            <w:r>
              <w:rPr>
                <w:sz w:val="18"/>
              </w:rPr>
              <w:tab/>
            </w:r>
            <w:r>
              <w:rPr>
                <w:spacing w:val="-2"/>
                <w:sz w:val="18"/>
              </w:rPr>
              <w:t>usulsüzlüklerin </w:t>
            </w:r>
            <w:r>
              <w:rPr>
                <w:sz w:val="18"/>
              </w:rPr>
              <w:t>önlenmesi,</w:t>
            </w:r>
            <w:r>
              <w:rPr>
                <w:spacing w:val="39"/>
                <w:sz w:val="18"/>
              </w:rPr>
              <w:t> </w:t>
            </w:r>
            <w:r>
              <w:rPr>
                <w:sz w:val="18"/>
              </w:rPr>
              <w:t>tespit</w:t>
            </w:r>
            <w:r>
              <w:rPr>
                <w:spacing w:val="39"/>
                <w:sz w:val="18"/>
              </w:rPr>
              <w:t> </w:t>
            </w:r>
            <w:r>
              <w:rPr>
                <w:sz w:val="18"/>
              </w:rPr>
              <w:t>edilmesi </w:t>
            </w:r>
            <w:r>
              <w:rPr>
                <w:spacing w:val="-6"/>
                <w:sz w:val="18"/>
              </w:rPr>
              <w:t>ve</w:t>
            </w:r>
            <w:r>
              <w:rPr>
                <w:sz w:val="18"/>
              </w:rPr>
              <w:tab/>
              <w:tab/>
              <w:tab/>
            </w:r>
            <w:r>
              <w:rPr>
                <w:spacing w:val="-2"/>
                <w:sz w:val="18"/>
              </w:rPr>
              <w:t>düzeltilmesini </w:t>
            </w:r>
            <w:r>
              <w:rPr>
                <w:sz w:val="18"/>
              </w:rPr>
              <w:t>sağlayacak</w:t>
            </w:r>
            <w:r>
              <w:rPr>
                <w:spacing w:val="80"/>
                <w:sz w:val="18"/>
              </w:rPr>
              <w:t> </w:t>
            </w:r>
            <w:r>
              <w:rPr>
                <w:sz w:val="18"/>
              </w:rPr>
              <w:t>mekanizmalar </w:t>
            </w:r>
            <w:r>
              <w:rPr>
                <w:spacing w:val="-2"/>
                <w:sz w:val="18"/>
              </w:rPr>
              <w:t>oluşturulmalıdır.</w:t>
            </w:r>
          </w:p>
        </w:tc>
        <w:tc>
          <w:tcPr>
            <w:tcW w:w="2979" w:type="dxa"/>
          </w:tcPr>
          <w:p>
            <w:pPr>
              <w:pStyle w:val="TableParagraph"/>
              <w:spacing w:before="201"/>
              <w:ind w:left="162" w:right="101"/>
              <w:jc w:val="both"/>
              <w:rPr>
                <w:sz w:val="18"/>
              </w:rPr>
            </w:pPr>
            <w:r>
              <w:rPr>
                <w:sz w:val="18"/>
              </w:rPr>
              <w:t>EBYS ile yazışmalar kayıt altına alınmakta gerekli yetkilendirmeler yapılmakta, Birimlerin kendi işlemlerine</w:t>
            </w:r>
            <w:r>
              <w:rPr>
                <w:spacing w:val="-12"/>
                <w:sz w:val="18"/>
              </w:rPr>
              <w:t> </w:t>
            </w:r>
            <w:r>
              <w:rPr>
                <w:sz w:val="18"/>
              </w:rPr>
              <w:t>yönelik</w:t>
            </w:r>
            <w:r>
              <w:rPr>
                <w:spacing w:val="-11"/>
                <w:sz w:val="18"/>
              </w:rPr>
              <w:t> </w:t>
            </w:r>
            <w:r>
              <w:rPr>
                <w:sz w:val="18"/>
              </w:rPr>
              <w:t>özel</w:t>
            </w:r>
            <w:r>
              <w:rPr>
                <w:spacing w:val="-11"/>
                <w:sz w:val="18"/>
              </w:rPr>
              <w:t> </w:t>
            </w:r>
            <w:r>
              <w:rPr>
                <w:sz w:val="18"/>
              </w:rPr>
              <w:t>programlarla kontroller sağlanmaktadır. BAP otomasyon programı, , Hazine ve Maliye Bakanlığı e-bütçe, Kamu Harcamaları ve Muhasebe Bilişim Sistemi (KBS), MYS, BKMYBS ve diğer sistemler ile</w:t>
            </w:r>
            <w:r>
              <w:rPr>
                <w:spacing w:val="-2"/>
                <w:sz w:val="18"/>
              </w:rPr>
              <w:t> </w:t>
            </w:r>
            <w:r>
              <w:rPr>
                <w:sz w:val="18"/>
              </w:rPr>
              <w:t>personel, maaş, ek ders</w:t>
            </w:r>
            <w:r>
              <w:rPr>
                <w:spacing w:val="-4"/>
                <w:sz w:val="18"/>
              </w:rPr>
              <w:t> </w:t>
            </w:r>
            <w:r>
              <w:rPr>
                <w:sz w:val="18"/>
              </w:rPr>
              <w:t>ile</w:t>
            </w:r>
            <w:r>
              <w:rPr>
                <w:spacing w:val="-4"/>
                <w:sz w:val="18"/>
              </w:rPr>
              <w:t> </w:t>
            </w:r>
            <w:r>
              <w:rPr>
                <w:sz w:val="18"/>
              </w:rPr>
              <w:t>öğrenci</w:t>
            </w:r>
            <w:r>
              <w:rPr>
                <w:spacing w:val="-3"/>
                <w:sz w:val="18"/>
              </w:rPr>
              <w:t> </w:t>
            </w:r>
            <w:r>
              <w:rPr>
                <w:sz w:val="18"/>
              </w:rPr>
              <w:t>otomasyonlarına</w:t>
            </w:r>
            <w:r>
              <w:rPr>
                <w:spacing w:val="-5"/>
                <w:sz w:val="18"/>
              </w:rPr>
              <w:t> </w:t>
            </w:r>
            <w:r>
              <w:rPr>
                <w:sz w:val="18"/>
              </w:rPr>
              <w:t>veri girişi ve erişim konusunda farklı yetkilendirmeler yapılmış olup, bu yetkilendirmeler düzenli olarak gözden geçirilmektedir.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8" w:right="-15" w:firstLine="2"/>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spacing w:before="2"/>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18"/>
              <w:rPr>
                <w:sz w:val="18"/>
              </w:rPr>
            </w:pPr>
            <w:r>
              <w:rPr>
                <w:spacing w:val="-2"/>
                <w:sz w:val="18"/>
              </w:rPr>
              <w:t>öngörülmemiştir.</w:t>
            </w:r>
          </w:p>
        </w:tc>
      </w:tr>
      <w:tr>
        <w:trPr>
          <w:trHeight w:val="1449" w:hRule="atLeast"/>
        </w:trPr>
        <w:tc>
          <w:tcPr>
            <w:tcW w:w="845" w:type="dxa"/>
            <w:tcBorders>
              <w:left w:val="single" w:sz="8" w:space="0" w:color="000000"/>
            </w:tcBorders>
          </w:tcPr>
          <w:p>
            <w:pPr>
              <w:pStyle w:val="TableParagraph"/>
              <w:rPr>
                <w:b/>
                <w:sz w:val="18"/>
              </w:rPr>
            </w:pPr>
          </w:p>
          <w:p>
            <w:pPr>
              <w:pStyle w:val="TableParagraph"/>
              <w:spacing w:before="205"/>
              <w:rPr>
                <w:b/>
                <w:sz w:val="18"/>
              </w:rPr>
            </w:pPr>
          </w:p>
          <w:p>
            <w:pPr>
              <w:pStyle w:val="TableParagraph"/>
              <w:ind w:left="36"/>
              <w:jc w:val="center"/>
              <w:rPr>
                <w:sz w:val="18"/>
              </w:rPr>
            </w:pPr>
            <w:r>
              <w:rPr>
                <w:sz w:val="18"/>
              </w:rPr>
              <w:t>KFS</w:t>
            </w:r>
            <w:r>
              <w:rPr>
                <w:spacing w:val="4"/>
                <w:sz w:val="18"/>
              </w:rPr>
              <w:t> </w:t>
            </w:r>
            <w:r>
              <w:rPr>
                <w:spacing w:val="-4"/>
                <w:sz w:val="18"/>
              </w:rPr>
              <w:t>12.3</w:t>
            </w:r>
          </w:p>
        </w:tc>
        <w:tc>
          <w:tcPr>
            <w:tcW w:w="2271" w:type="dxa"/>
          </w:tcPr>
          <w:p>
            <w:pPr>
              <w:pStyle w:val="TableParagraph"/>
              <w:spacing w:before="102"/>
              <w:rPr>
                <w:b/>
                <w:sz w:val="18"/>
              </w:rPr>
            </w:pPr>
          </w:p>
          <w:p>
            <w:pPr>
              <w:pStyle w:val="TableParagraph"/>
              <w:tabs>
                <w:tab w:pos="1643" w:val="left" w:leader="none"/>
              </w:tabs>
              <w:ind w:left="158" w:right="117" w:hanging="5"/>
              <w:jc w:val="both"/>
              <w:rPr>
                <w:sz w:val="18"/>
              </w:rPr>
            </w:pPr>
            <w:r>
              <w:rPr>
                <w:spacing w:val="-2"/>
                <w:sz w:val="18"/>
              </w:rPr>
              <w:t>İdareler</w:t>
            </w:r>
            <w:r>
              <w:rPr>
                <w:sz w:val="18"/>
              </w:rPr>
              <w:tab/>
            </w:r>
            <w:r>
              <w:rPr>
                <w:spacing w:val="-2"/>
                <w:sz w:val="18"/>
              </w:rPr>
              <w:t>bilişim </w:t>
            </w:r>
            <w:r>
              <w:rPr>
                <w:sz w:val="18"/>
              </w:rPr>
              <w:t>yönetişimini sağlayacak </w:t>
            </w:r>
            <w:r>
              <w:rPr>
                <w:spacing w:val="-2"/>
                <w:sz w:val="18"/>
              </w:rPr>
              <w:t>mekanizmalar</w:t>
            </w:r>
          </w:p>
          <w:p>
            <w:pPr>
              <w:pStyle w:val="TableParagraph"/>
              <w:spacing w:line="205" w:lineRule="exact"/>
              <w:ind w:left="158"/>
              <w:rPr>
                <w:sz w:val="18"/>
              </w:rPr>
            </w:pPr>
            <w:r>
              <w:rPr>
                <w:spacing w:val="-2"/>
                <w:sz w:val="18"/>
              </w:rPr>
              <w:t>geliştirmelidir.</w:t>
            </w:r>
          </w:p>
        </w:tc>
        <w:tc>
          <w:tcPr>
            <w:tcW w:w="2979" w:type="dxa"/>
          </w:tcPr>
          <w:p>
            <w:pPr>
              <w:pStyle w:val="TableParagraph"/>
              <w:tabs>
                <w:tab w:pos="1871" w:val="left" w:leader="none"/>
              </w:tabs>
              <w:spacing w:before="2"/>
              <w:ind w:left="162" w:right="109"/>
              <w:jc w:val="both"/>
              <w:rPr>
                <w:sz w:val="18"/>
              </w:rPr>
            </w:pPr>
            <w:r>
              <w:rPr>
                <w:sz w:val="18"/>
              </w:rPr>
              <w:t>Üniversitemizde bilgi </w:t>
            </w:r>
            <w:r>
              <w:rPr>
                <w:sz w:val="18"/>
              </w:rPr>
              <w:t>teknolojileri </w:t>
            </w:r>
            <w:r>
              <w:rPr>
                <w:spacing w:val="-2"/>
                <w:sz w:val="18"/>
              </w:rPr>
              <w:t>günümüz</w:t>
            </w:r>
            <w:r>
              <w:rPr>
                <w:sz w:val="18"/>
              </w:rPr>
              <w:tab/>
            </w:r>
            <w:r>
              <w:rPr>
                <w:spacing w:val="-2"/>
                <w:sz w:val="18"/>
              </w:rPr>
              <w:t>standartlarına </w:t>
            </w:r>
            <w:r>
              <w:rPr>
                <w:sz w:val="18"/>
              </w:rPr>
              <w:t>uygun bir şekilde kullanılmaktadır. Verilerin bir bilgi depolama biriminde</w:t>
            </w:r>
            <w:r>
              <w:rPr>
                <w:spacing w:val="12"/>
                <w:sz w:val="18"/>
              </w:rPr>
              <w:t> </w:t>
            </w:r>
            <w:r>
              <w:rPr>
                <w:sz w:val="18"/>
              </w:rPr>
              <w:t>istatistikî</w:t>
            </w:r>
            <w:r>
              <w:rPr>
                <w:spacing w:val="11"/>
                <w:sz w:val="18"/>
              </w:rPr>
              <w:t> </w:t>
            </w:r>
            <w:r>
              <w:rPr>
                <w:sz w:val="18"/>
              </w:rPr>
              <w:t>standartlara</w:t>
            </w:r>
            <w:r>
              <w:rPr>
                <w:spacing w:val="11"/>
                <w:sz w:val="18"/>
              </w:rPr>
              <w:t> </w:t>
            </w:r>
            <w:r>
              <w:rPr>
                <w:spacing w:val="-4"/>
                <w:sz w:val="18"/>
              </w:rPr>
              <w:t>göre</w:t>
            </w:r>
          </w:p>
          <w:p>
            <w:pPr>
              <w:pStyle w:val="TableParagraph"/>
              <w:spacing w:line="192" w:lineRule="exact" w:before="8"/>
              <w:ind w:left="162" w:right="214"/>
              <w:jc w:val="both"/>
              <w:rPr>
                <w:sz w:val="18"/>
              </w:rPr>
            </w:pPr>
            <w:r>
              <w:rPr>
                <w:sz w:val="18"/>
              </w:rPr>
              <w:t>düzenlenip</w:t>
            </w:r>
            <w:r>
              <w:rPr>
                <w:spacing w:val="-2"/>
                <w:sz w:val="18"/>
              </w:rPr>
              <w:t> </w:t>
            </w:r>
            <w:r>
              <w:rPr>
                <w:sz w:val="18"/>
              </w:rPr>
              <w:t>korunması/arşivlenmesi </w:t>
            </w:r>
            <w:r>
              <w:rPr>
                <w:spacing w:val="-2"/>
                <w:sz w:val="18"/>
              </w:rPr>
              <w:t>sağlanmaktadır.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6" w:type="dxa"/>
            <w:tcBorders>
              <w:right w:val="single" w:sz="8" w:space="0" w:color="000000"/>
            </w:tcBorders>
          </w:tcPr>
          <w:p>
            <w:pPr>
              <w:pStyle w:val="TableParagraph"/>
              <w:spacing w:before="204"/>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8" w:val="left" w:leader="none"/>
              </w:tabs>
              <w:ind w:left="18" w:right="-15"/>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ind w:left="18"/>
              <w:rPr>
                <w:sz w:val="18"/>
              </w:rPr>
            </w:pPr>
            <w:r>
              <w:rPr>
                <w:spacing w:val="-2"/>
                <w:sz w:val="18"/>
              </w:rPr>
              <w:t>öngörülmemiştir.</w:t>
            </w:r>
          </w:p>
        </w:tc>
      </w:tr>
    </w:tbl>
    <w:p>
      <w:pPr>
        <w:spacing w:after="0"/>
        <w:rPr>
          <w:sz w:val="18"/>
        </w:rPr>
        <w:sectPr>
          <w:headerReference w:type="default" r:id="rId61"/>
          <w:footerReference w:type="default" r:id="rId62"/>
          <w:pgSz w:w="16850" w:h="11920" w:orient="landscape"/>
          <w:pgMar w:header="161" w:footer="1010" w:top="1580" w:bottom="1200" w:left="240" w:right="0"/>
        </w:sectPr>
      </w:pPr>
    </w:p>
    <w:p>
      <w:pPr>
        <w:pStyle w:val="ListParagraph"/>
        <w:numPr>
          <w:ilvl w:val="0"/>
          <w:numId w:val="6"/>
        </w:numPr>
        <w:tabs>
          <w:tab w:pos="622" w:val="left" w:leader="none"/>
        </w:tabs>
        <w:spacing w:line="240" w:lineRule="auto" w:before="197" w:after="0"/>
        <w:ind w:left="622" w:right="0" w:hanging="435"/>
        <w:jc w:val="left"/>
        <w:rPr>
          <w:b/>
          <w:sz w:val="40"/>
        </w:rPr>
      </w:pPr>
      <w:r>
        <w:rPr>
          <w:b/>
          <w:sz w:val="40"/>
        </w:rPr>
        <w:t>BİLGİ</w:t>
      </w:r>
      <w:r>
        <w:rPr>
          <w:b/>
          <w:spacing w:val="-8"/>
          <w:sz w:val="40"/>
        </w:rPr>
        <w:t> </w:t>
      </w:r>
      <w:r>
        <w:rPr>
          <w:b/>
          <w:sz w:val="40"/>
        </w:rPr>
        <w:t>VE</w:t>
      </w:r>
      <w:r>
        <w:rPr>
          <w:b/>
          <w:spacing w:val="-8"/>
          <w:sz w:val="40"/>
        </w:rPr>
        <w:t> </w:t>
      </w:r>
      <w:r>
        <w:rPr>
          <w:b/>
          <w:spacing w:val="-2"/>
          <w:sz w:val="40"/>
        </w:rPr>
        <w:t>İLETİŞİM</w:t>
      </w:r>
    </w:p>
    <w:p>
      <w:pPr>
        <w:pStyle w:val="BodyText"/>
        <w:rPr>
          <w:b/>
          <w:sz w:val="20"/>
        </w:rPr>
      </w:pPr>
    </w:p>
    <w:p>
      <w:pPr>
        <w:pStyle w:val="BodyText"/>
        <w:spacing w:before="83"/>
        <w:rPr>
          <w:b/>
          <w:sz w:val="20"/>
        </w:rPr>
      </w:pP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1"/>
        <w:gridCol w:w="2300"/>
        <w:gridCol w:w="2977"/>
        <w:gridCol w:w="1138"/>
        <w:gridCol w:w="1982"/>
        <w:gridCol w:w="1275"/>
        <w:gridCol w:w="1416"/>
        <w:gridCol w:w="854"/>
        <w:gridCol w:w="1416"/>
        <w:gridCol w:w="1699"/>
      </w:tblGrid>
      <w:tr>
        <w:trPr>
          <w:trHeight w:val="1439" w:hRule="atLeast"/>
        </w:trPr>
        <w:tc>
          <w:tcPr>
            <w:tcW w:w="821" w:type="dxa"/>
            <w:shd w:val="clear" w:color="auto" w:fill="8DB3E0"/>
          </w:tcPr>
          <w:p>
            <w:pPr>
              <w:pStyle w:val="TableParagraph"/>
              <w:rPr>
                <w:b/>
                <w:sz w:val="18"/>
              </w:rPr>
            </w:pPr>
          </w:p>
          <w:p>
            <w:pPr>
              <w:pStyle w:val="TableParagraph"/>
              <w:spacing w:before="8"/>
              <w:rPr>
                <w:b/>
                <w:sz w:val="18"/>
              </w:rPr>
            </w:pPr>
          </w:p>
          <w:p>
            <w:pPr>
              <w:pStyle w:val="TableParagraph"/>
              <w:ind w:left="129" w:right="29" w:hanging="41"/>
              <w:rPr>
                <w:b/>
                <w:sz w:val="18"/>
              </w:rPr>
            </w:pPr>
            <w:r>
              <w:rPr>
                <w:b/>
                <w:spacing w:val="-2"/>
                <w:sz w:val="18"/>
              </w:rPr>
              <w:t>Standart </w:t>
            </w:r>
            <w:r>
              <w:rPr>
                <w:b/>
                <w:sz w:val="18"/>
              </w:rPr>
              <w:t>Kod No</w:t>
            </w:r>
          </w:p>
        </w:tc>
        <w:tc>
          <w:tcPr>
            <w:tcW w:w="2300" w:type="dxa"/>
            <w:shd w:val="clear" w:color="auto" w:fill="8DB3E0"/>
          </w:tcPr>
          <w:p>
            <w:pPr>
              <w:pStyle w:val="TableParagraph"/>
              <w:rPr>
                <w:b/>
                <w:sz w:val="18"/>
              </w:rPr>
            </w:pPr>
          </w:p>
          <w:p>
            <w:pPr>
              <w:pStyle w:val="TableParagraph"/>
              <w:spacing w:before="8"/>
              <w:rPr>
                <w:b/>
                <w:sz w:val="18"/>
              </w:rPr>
            </w:pPr>
          </w:p>
          <w:p>
            <w:pPr>
              <w:pStyle w:val="TableParagraph"/>
              <w:ind w:left="647" w:right="13" w:hanging="529"/>
              <w:rPr>
                <w:b/>
                <w:sz w:val="18"/>
              </w:rPr>
            </w:pPr>
            <w:r>
              <w:rPr>
                <w:b/>
                <w:sz w:val="18"/>
              </w:rPr>
              <w:t>Kamu</w:t>
            </w:r>
            <w:r>
              <w:rPr>
                <w:b/>
                <w:spacing w:val="-12"/>
                <w:sz w:val="18"/>
              </w:rPr>
              <w:t> </w:t>
            </w:r>
            <w:r>
              <w:rPr>
                <w:b/>
                <w:sz w:val="18"/>
              </w:rPr>
              <w:t>İç</w:t>
            </w:r>
            <w:r>
              <w:rPr>
                <w:b/>
                <w:spacing w:val="-11"/>
                <w:sz w:val="18"/>
              </w:rPr>
              <w:t> </w:t>
            </w:r>
            <w:r>
              <w:rPr>
                <w:b/>
                <w:sz w:val="18"/>
              </w:rPr>
              <w:t>Kontrol</w:t>
            </w:r>
            <w:r>
              <w:rPr>
                <w:b/>
                <w:spacing w:val="-11"/>
                <w:sz w:val="18"/>
              </w:rPr>
              <w:t> </w:t>
            </w:r>
            <w:r>
              <w:rPr>
                <w:b/>
                <w:sz w:val="18"/>
              </w:rPr>
              <w:t>Standardı ve Genel Şartı</w:t>
            </w:r>
          </w:p>
        </w:tc>
        <w:tc>
          <w:tcPr>
            <w:tcW w:w="2977" w:type="dxa"/>
            <w:tcBorders>
              <w:right w:val="single" w:sz="4" w:space="0" w:color="000000"/>
            </w:tcBorders>
            <w:shd w:val="clear" w:color="auto" w:fill="8DB3E0"/>
          </w:tcPr>
          <w:p>
            <w:pPr>
              <w:pStyle w:val="TableParagraph"/>
              <w:rPr>
                <w:b/>
                <w:sz w:val="18"/>
              </w:rPr>
            </w:pPr>
          </w:p>
          <w:p>
            <w:pPr>
              <w:pStyle w:val="TableParagraph"/>
              <w:spacing w:before="157"/>
              <w:rPr>
                <w:b/>
                <w:sz w:val="18"/>
              </w:rPr>
            </w:pPr>
          </w:p>
          <w:p>
            <w:pPr>
              <w:pStyle w:val="TableParagraph"/>
              <w:ind w:left="1122"/>
              <w:rPr>
                <w:b/>
                <w:sz w:val="18"/>
              </w:rPr>
            </w:pPr>
            <w:r>
              <w:rPr>
                <w:b/>
                <w:sz w:val="18"/>
              </w:rPr>
              <w:t>Mevcut </w:t>
            </w:r>
            <w:r>
              <w:rPr>
                <w:b/>
                <w:spacing w:val="-2"/>
                <w:sz w:val="18"/>
              </w:rPr>
              <w:t>Durum</w:t>
            </w:r>
          </w:p>
        </w:tc>
        <w:tc>
          <w:tcPr>
            <w:tcW w:w="1138" w:type="dxa"/>
            <w:tcBorders>
              <w:left w:val="single" w:sz="4" w:space="0" w:color="000000"/>
              <w:right w:val="single" w:sz="4" w:space="0" w:color="000000"/>
            </w:tcBorders>
            <w:shd w:val="clear" w:color="auto" w:fill="8DB3E0"/>
          </w:tcPr>
          <w:p>
            <w:pPr>
              <w:pStyle w:val="TableParagraph"/>
              <w:rPr>
                <w:b/>
                <w:sz w:val="18"/>
              </w:rPr>
            </w:pPr>
          </w:p>
          <w:p>
            <w:pPr>
              <w:pStyle w:val="TableParagraph"/>
              <w:spacing w:before="8"/>
              <w:rPr>
                <w:b/>
                <w:sz w:val="18"/>
              </w:rPr>
            </w:pPr>
          </w:p>
          <w:p>
            <w:pPr>
              <w:pStyle w:val="TableParagraph"/>
              <w:ind w:left="279" w:right="208" w:firstLine="72"/>
              <w:rPr>
                <w:b/>
                <w:sz w:val="18"/>
              </w:rPr>
            </w:pPr>
            <w:r>
              <w:rPr>
                <w:b/>
                <w:spacing w:val="-2"/>
                <w:sz w:val="18"/>
              </w:rPr>
              <w:t>Eylem </w:t>
            </w:r>
            <w:r>
              <w:rPr>
                <w:b/>
                <w:sz w:val="18"/>
              </w:rPr>
              <w:t>Kod</w:t>
            </w:r>
            <w:r>
              <w:rPr>
                <w:b/>
                <w:spacing w:val="35"/>
                <w:sz w:val="18"/>
              </w:rPr>
              <w:t> </w:t>
            </w:r>
            <w:r>
              <w:rPr>
                <w:b/>
                <w:spacing w:val="-5"/>
                <w:sz w:val="18"/>
              </w:rPr>
              <w:t>No</w:t>
            </w:r>
          </w:p>
        </w:tc>
        <w:tc>
          <w:tcPr>
            <w:tcW w:w="1982" w:type="dxa"/>
            <w:tcBorders>
              <w:left w:val="single" w:sz="4" w:space="0" w:color="000000"/>
              <w:right w:val="single" w:sz="4" w:space="0" w:color="000000"/>
            </w:tcBorders>
            <w:shd w:val="clear" w:color="auto" w:fill="8DB3E0"/>
          </w:tcPr>
          <w:p>
            <w:pPr>
              <w:pStyle w:val="TableParagraph"/>
              <w:rPr>
                <w:b/>
                <w:sz w:val="18"/>
              </w:rPr>
            </w:pPr>
          </w:p>
          <w:p>
            <w:pPr>
              <w:pStyle w:val="TableParagraph"/>
              <w:spacing w:before="8"/>
              <w:rPr>
                <w:b/>
                <w:sz w:val="18"/>
              </w:rPr>
            </w:pPr>
          </w:p>
          <w:p>
            <w:pPr>
              <w:pStyle w:val="TableParagraph"/>
              <w:ind w:left="874" w:right="252" w:hanging="528"/>
              <w:rPr>
                <w:b/>
                <w:sz w:val="18"/>
              </w:rPr>
            </w:pPr>
            <w:r>
              <w:rPr>
                <w:b/>
                <w:sz w:val="18"/>
              </w:rPr>
              <w:t>Öngörülen</w:t>
            </w:r>
            <w:r>
              <w:rPr>
                <w:b/>
                <w:spacing w:val="-12"/>
                <w:sz w:val="18"/>
              </w:rPr>
              <w:t> </w:t>
            </w:r>
            <w:r>
              <w:rPr>
                <w:b/>
                <w:sz w:val="18"/>
              </w:rPr>
              <w:t>Eylem </w:t>
            </w:r>
            <w:r>
              <w:rPr>
                <w:b/>
                <w:spacing w:val="-4"/>
                <w:sz w:val="18"/>
              </w:rPr>
              <w:t>veya </w:t>
            </w:r>
            <w:r>
              <w:rPr>
                <w:b/>
                <w:spacing w:val="-2"/>
                <w:sz w:val="18"/>
              </w:rPr>
              <w:t>Eylemler</w:t>
            </w:r>
          </w:p>
        </w:tc>
        <w:tc>
          <w:tcPr>
            <w:tcW w:w="1275" w:type="dxa"/>
            <w:tcBorders>
              <w:left w:val="single" w:sz="4" w:space="0" w:color="000000"/>
              <w:right w:val="single" w:sz="4" w:space="0" w:color="000000"/>
            </w:tcBorders>
            <w:shd w:val="clear" w:color="auto" w:fill="8DB3E0"/>
          </w:tcPr>
          <w:p>
            <w:pPr>
              <w:pStyle w:val="TableParagraph"/>
              <w:spacing w:before="3"/>
              <w:rPr>
                <w:b/>
                <w:sz w:val="18"/>
              </w:rPr>
            </w:pPr>
          </w:p>
          <w:p>
            <w:pPr>
              <w:pStyle w:val="TableParagraph"/>
              <w:ind w:left="246" w:right="189" w:hanging="8"/>
              <w:jc w:val="center"/>
              <w:rPr>
                <w:b/>
                <w:sz w:val="18"/>
              </w:rPr>
            </w:pPr>
            <w:r>
              <w:rPr>
                <w:b/>
                <w:spacing w:val="-2"/>
                <w:sz w:val="18"/>
              </w:rPr>
              <w:t>Sorumlu Birim</w:t>
            </w:r>
            <w:r>
              <w:rPr>
                <w:b/>
                <w:spacing w:val="-10"/>
                <w:sz w:val="18"/>
              </w:rPr>
              <w:t> </w:t>
            </w:r>
            <w:r>
              <w:rPr>
                <w:b/>
                <w:spacing w:val="-2"/>
                <w:sz w:val="18"/>
              </w:rPr>
              <w:t>veya Çalışma </w:t>
            </w:r>
            <w:r>
              <w:rPr>
                <w:b/>
                <w:spacing w:val="-4"/>
                <w:sz w:val="18"/>
              </w:rPr>
              <w:t>Grubu </w:t>
            </w:r>
            <w:r>
              <w:rPr>
                <w:b/>
                <w:spacing w:val="-2"/>
                <w:sz w:val="18"/>
              </w:rPr>
              <w:t>Üyeleri</w:t>
            </w:r>
          </w:p>
        </w:tc>
        <w:tc>
          <w:tcPr>
            <w:tcW w:w="1416" w:type="dxa"/>
            <w:tcBorders>
              <w:left w:val="single" w:sz="4" w:space="0" w:color="000000"/>
              <w:right w:val="single" w:sz="4" w:space="0" w:color="000000"/>
            </w:tcBorders>
            <w:shd w:val="clear" w:color="auto" w:fill="8DB3E0"/>
          </w:tcPr>
          <w:p>
            <w:pPr>
              <w:pStyle w:val="TableParagraph"/>
              <w:spacing w:before="181"/>
              <w:rPr>
                <w:b/>
                <w:sz w:val="18"/>
              </w:rPr>
            </w:pPr>
          </w:p>
          <w:p>
            <w:pPr>
              <w:pStyle w:val="TableParagraph"/>
              <w:spacing w:before="1"/>
              <w:ind w:left="342" w:right="280" w:hanging="2"/>
              <w:jc w:val="center"/>
              <w:rPr>
                <w:b/>
                <w:sz w:val="18"/>
              </w:rPr>
            </w:pPr>
            <w:r>
              <w:rPr>
                <w:b/>
                <w:spacing w:val="-2"/>
                <w:sz w:val="18"/>
              </w:rPr>
              <w:t>İşbirliği Yapılacak Birim</w:t>
            </w:r>
          </w:p>
        </w:tc>
        <w:tc>
          <w:tcPr>
            <w:tcW w:w="854" w:type="dxa"/>
            <w:tcBorders>
              <w:left w:val="single" w:sz="4" w:space="0" w:color="000000"/>
              <w:right w:val="single" w:sz="4" w:space="0" w:color="000000"/>
            </w:tcBorders>
            <w:shd w:val="clear" w:color="auto" w:fill="8DB3E0"/>
          </w:tcPr>
          <w:p>
            <w:pPr>
              <w:pStyle w:val="TableParagraph"/>
              <w:rPr>
                <w:b/>
                <w:sz w:val="18"/>
              </w:rPr>
            </w:pPr>
          </w:p>
          <w:p>
            <w:pPr>
              <w:pStyle w:val="TableParagraph"/>
              <w:spacing w:before="157"/>
              <w:rPr>
                <w:b/>
                <w:sz w:val="18"/>
              </w:rPr>
            </w:pPr>
          </w:p>
          <w:p>
            <w:pPr>
              <w:pStyle w:val="TableParagraph"/>
              <w:ind w:left="181" w:right="182"/>
              <w:rPr>
                <w:b/>
                <w:sz w:val="18"/>
              </w:rPr>
            </w:pPr>
            <w:r>
              <w:rPr>
                <w:b/>
                <w:spacing w:val="-2"/>
                <w:sz w:val="18"/>
              </w:rPr>
              <w:t>Çıktı/ Sonuç</w:t>
            </w:r>
          </w:p>
        </w:tc>
        <w:tc>
          <w:tcPr>
            <w:tcW w:w="1416" w:type="dxa"/>
            <w:tcBorders>
              <w:left w:val="single" w:sz="4" w:space="0" w:color="000000"/>
              <w:right w:val="single" w:sz="4" w:space="0" w:color="000000"/>
            </w:tcBorders>
            <w:shd w:val="clear" w:color="auto" w:fill="8DB3E0"/>
          </w:tcPr>
          <w:p>
            <w:pPr>
              <w:pStyle w:val="TableParagraph"/>
              <w:spacing w:before="181"/>
              <w:rPr>
                <w:b/>
                <w:sz w:val="18"/>
              </w:rPr>
            </w:pPr>
          </w:p>
          <w:p>
            <w:pPr>
              <w:pStyle w:val="TableParagraph"/>
              <w:spacing w:before="1"/>
              <w:ind w:left="484" w:right="6" w:hanging="298"/>
              <w:rPr>
                <w:b/>
                <w:sz w:val="18"/>
              </w:rPr>
            </w:pPr>
            <w:r>
              <w:rPr>
                <w:b/>
                <w:spacing w:val="-2"/>
                <w:sz w:val="18"/>
              </w:rPr>
              <w:t>Tamamlanma Tarihi</w:t>
            </w:r>
          </w:p>
        </w:tc>
        <w:tc>
          <w:tcPr>
            <w:tcW w:w="1699" w:type="dxa"/>
            <w:tcBorders>
              <w:left w:val="single" w:sz="4" w:space="0" w:color="000000"/>
            </w:tcBorders>
            <w:shd w:val="clear" w:color="auto" w:fill="8DB3E0"/>
          </w:tcPr>
          <w:p>
            <w:pPr>
              <w:pStyle w:val="TableParagraph"/>
              <w:rPr>
                <w:b/>
                <w:sz w:val="18"/>
              </w:rPr>
            </w:pPr>
          </w:p>
          <w:p>
            <w:pPr>
              <w:pStyle w:val="TableParagraph"/>
              <w:spacing w:before="157"/>
              <w:rPr>
                <w:b/>
                <w:sz w:val="18"/>
              </w:rPr>
            </w:pPr>
          </w:p>
          <w:p>
            <w:pPr>
              <w:pStyle w:val="TableParagraph"/>
              <w:ind w:left="340"/>
              <w:rPr>
                <w:b/>
                <w:sz w:val="18"/>
              </w:rPr>
            </w:pPr>
            <w:r>
              <w:rPr>
                <w:b/>
                <w:spacing w:val="-2"/>
                <w:sz w:val="18"/>
              </w:rPr>
              <w:t>Açıklama</w:t>
            </w:r>
          </w:p>
        </w:tc>
      </w:tr>
      <w:tr>
        <w:trPr>
          <w:trHeight w:val="733" w:hRule="atLeast"/>
        </w:trPr>
        <w:tc>
          <w:tcPr>
            <w:tcW w:w="821" w:type="dxa"/>
            <w:tcBorders>
              <w:bottom w:val="single" w:sz="4" w:space="0" w:color="000000"/>
              <w:right w:val="single" w:sz="4" w:space="0" w:color="000000"/>
            </w:tcBorders>
            <w:shd w:val="clear" w:color="auto" w:fill="C5D9EF"/>
          </w:tcPr>
          <w:p>
            <w:pPr>
              <w:pStyle w:val="TableParagraph"/>
              <w:spacing w:before="8"/>
              <w:rPr>
                <w:b/>
                <w:sz w:val="18"/>
              </w:rPr>
            </w:pPr>
          </w:p>
          <w:p>
            <w:pPr>
              <w:pStyle w:val="TableParagraph"/>
              <w:ind w:left="108" w:right="12"/>
              <w:jc w:val="center"/>
              <w:rPr>
                <w:b/>
                <w:sz w:val="18"/>
              </w:rPr>
            </w:pPr>
            <w:r>
              <w:rPr>
                <w:b/>
                <w:spacing w:val="-2"/>
                <w:sz w:val="18"/>
              </w:rPr>
              <w:t>BİS13</w:t>
            </w:r>
          </w:p>
        </w:tc>
        <w:tc>
          <w:tcPr>
            <w:tcW w:w="15057" w:type="dxa"/>
            <w:gridSpan w:val="9"/>
            <w:tcBorders>
              <w:left w:val="single" w:sz="4" w:space="0" w:color="000000"/>
              <w:bottom w:val="single" w:sz="4" w:space="0" w:color="000000"/>
              <w:right w:val="nil"/>
            </w:tcBorders>
            <w:shd w:val="clear" w:color="auto" w:fill="C5D9EF"/>
          </w:tcPr>
          <w:p>
            <w:pPr>
              <w:pStyle w:val="TableParagraph"/>
              <w:spacing w:before="148"/>
              <w:ind w:left="90" w:right="503"/>
              <w:rPr>
                <w:sz w:val="18"/>
              </w:rPr>
            </w:pPr>
            <w:r>
              <w:rPr>
                <w:b/>
                <w:sz w:val="18"/>
              </w:rPr>
              <w:t>Bilgi</w:t>
            </w:r>
            <w:r>
              <w:rPr>
                <w:b/>
                <w:spacing w:val="-6"/>
                <w:sz w:val="18"/>
              </w:rPr>
              <w:t> </w:t>
            </w:r>
            <w:r>
              <w:rPr>
                <w:b/>
                <w:sz w:val="18"/>
              </w:rPr>
              <w:t>ve</w:t>
            </w:r>
            <w:r>
              <w:rPr>
                <w:b/>
                <w:spacing w:val="-3"/>
                <w:sz w:val="18"/>
              </w:rPr>
              <w:t> </w:t>
            </w:r>
            <w:r>
              <w:rPr>
                <w:b/>
                <w:sz w:val="18"/>
              </w:rPr>
              <w:t>iletişim</w:t>
            </w:r>
            <w:r>
              <w:rPr>
                <w:sz w:val="18"/>
              </w:rPr>
              <w:t>:</w:t>
            </w:r>
            <w:r>
              <w:rPr>
                <w:spacing w:val="-11"/>
                <w:sz w:val="18"/>
              </w:rPr>
              <w:t> </w:t>
            </w:r>
            <w:r>
              <w:rPr>
                <w:sz w:val="18"/>
              </w:rPr>
              <w:t>İdareler,</w:t>
            </w:r>
            <w:r>
              <w:rPr>
                <w:spacing w:val="-1"/>
                <w:sz w:val="18"/>
              </w:rPr>
              <w:t> </w:t>
            </w:r>
            <w:r>
              <w:rPr>
                <w:sz w:val="18"/>
              </w:rPr>
              <w:t>birimlerinin</w:t>
            </w:r>
            <w:r>
              <w:rPr>
                <w:spacing w:val="-7"/>
                <w:sz w:val="18"/>
              </w:rPr>
              <w:t> </w:t>
            </w:r>
            <w:r>
              <w:rPr>
                <w:sz w:val="18"/>
              </w:rPr>
              <w:t>ve</w:t>
            </w:r>
            <w:r>
              <w:rPr>
                <w:spacing w:val="-5"/>
                <w:sz w:val="18"/>
              </w:rPr>
              <w:t> </w:t>
            </w:r>
            <w:r>
              <w:rPr>
                <w:sz w:val="18"/>
              </w:rPr>
              <w:t>çalışanlarının</w:t>
            </w:r>
            <w:r>
              <w:rPr>
                <w:spacing w:val="-4"/>
                <w:sz w:val="18"/>
              </w:rPr>
              <w:t> </w:t>
            </w:r>
            <w:r>
              <w:rPr>
                <w:sz w:val="18"/>
              </w:rPr>
              <w:t>performansının</w:t>
            </w:r>
            <w:r>
              <w:rPr>
                <w:spacing w:val="-7"/>
                <w:sz w:val="18"/>
              </w:rPr>
              <w:t> </w:t>
            </w:r>
            <w:r>
              <w:rPr>
                <w:sz w:val="18"/>
              </w:rPr>
              <w:t>izlenebilmesi,</w:t>
            </w:r>
            <w:r>
              <w:rPr>
                <w:spacing w:val="-3"/>
                <w:sz w:val="18"/>
              </w:rPr>
              <w:t> </w:t>
            </w:r>
            <w:r>
              <w:rPr>
                <w:sz w:val="18"/>
              </w:rPr>
              <w:t>karar</w:t>
            </w:r>
            <w:r>
              <w:rPr>
                <w:spacing w:val="-6"/>
                <w:sz w:val="18"/>
              </w:rPr>
              <w:t> </w:t>
            </w:r>
            <w:r>
              <w:rPr>
                <w:sz w:val="18"/>
              </w:rPr>
              <w:t>alma</w:t>
            </w:r>
            <w:r>
              <w:rPr>
                <w:spacing w:val="-8"/>
                <w:sz w:val="18"/>
              </w:rPr>
              <w:t> </w:t>
            </w:r>
            <w:r>
              <w:rPr>
                <w:sz w:val="18"/>
              </w:rPr>
              <w:t>süreçlerinin</w:t>
            </w:r>
            <w:r>
              <w:rPr>
                <w:spacing w:val="-7"/>
                <w:sz w:val="18"/>
              </w:rPr>
              <w:t> </w:t>
            </w:r>
            <w:r>
              <w:rPr>
                <w:sz w:val="18"/>
              </w:rPr>
              <w:t>sağlıklı</w:t>
            </w:r>
            <w:r>
              <w:rPr>
                <w:spacing w:val="-6"/>
                <w:sz w:val="18"/>
              </w:rPr>
              <w:t> </w:t>
            </w:r>
            <w:r>
              <w:rPr>
                <w:sz w:val="18"/>
              </w:rPr>
              <w:t>bir</w:t>
            </w:r>
            <w:r>
              <w:rPr>
                <w:spacing w:val="-6"/>
                <w:sz w:val="18"/>
              </w:rPr>
              <w:t> </w:t>
            </w:r>
            <w:r>
              <w:rPr>
                <w:sz w:val="18"/>
              </w:rPr>
              <w:t>şekilde</w:t>
            </w:r>
            <w:r>
              <w:rPr>
                <w:spacing w:val="-9"/>
                <w:sz w:val="18"/>
              </w:rPr>
              <w:t> </w:t>
            </w:r>
            <w:r>
              <w:rPr>
                <w:sz w:val="18"/>
              </w:rPr>
              <w:t>işleyebilmesi</w:t>
            </w:r>
            <w:r>
              <w:rPr>
                <w:spacing w:val="-1"/>
                <w:sz w:val="18"/>
              </w:rPr>
              <w:t> </w:t>
            </w:r>
            <w:r>
              <w:rPr>
                <w:sz w:val="18"/>
              </w:rPr>
              <w:t>ve</w:t>
            </w:r>
            <w:r>
              <w:rPr>
                <w:spacing w:val="-7"/>
                <w:sz w:val="18"/>
              </w:rPr>
              <w:t> </w:t>
            </w:r>
            <w:r>
              <w:rPr>
                <w:sz w:val="18"/>
              </w:rPr>
              <w:t>hizmet</w:t>
            </w:r>
            <w:r>
              <w:rPr>
                <w:spacing w:val="-6"/>
                <w:sz w:val="18"/>
              </w:rPr>
              <w:t> </w:t>
            </w:r>
            <w:r>
              <w:rPr>
                <w:sz w:val="18"/>
              </w:rPr>
              <w:t>sunumunda</w:t>
            </w:r>
            <w:r>
              <w:rPr>
                <w:spacing w:val="-7"/>
                <w:sz w:val="18"/>
              </w:rPr>
              <w:t> </w:t>
            </w:r>
            <w:r>
              <w:rPr>
                <w:sz w:val="18"/>
              </w:rPr>
              <w:t>etkinlik</w:t>
            </w:r>
            <w:r>
              <w:rPr>
                <w:spacing w:val="-7"/>
                <w:sz w:val="18"/>
              </w:rPr>
              <w:t> </w:t>
            </w:r>
            <w:r>
              <w:rPr>
                <w:sz w:val="18"/>
              </w:rPr>
              <w:t>ve</w:t>
            </w:r>
            <w:r>
              <w:rPr>
                <w:spacing w:val="-5"/>
                <w:sz w:val="18"/>
              </w:rPr>
              <w:t> </w:t>
            </w:r>
            <w:r>
              <w:rPr>
                <w:sz w:val="18"/>
              </w:rPr>
              <w:t>memnuniyetin sağlanması amacıyla uygun bir bilgi ve iletişim sistemine sahip olmalıdır.</w:t>
            </w:r>
          </w:p>
        </w:tc>
      </w:tr>
      <w:tr>
        <w:trPr>
          <w:trHeight w:val="3936" w:hRule="atLeast"/>
        </w:trPr>
        <w:tc>
          <w:tcPr>
            <w:tcW w:w="821" w:type="dxa"/>
            <w:tcBorders>
              <w:top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1"/>
              <w:rPr>
                <w:b/>
                <w:sz w:val="18"/>
              </w:rPr>
            </w:pPr>
          </w:p>
          <w:p>
            <w:pPr>
              <w:pStyle w:val="TableParagraph"/>
              <w:spacing w:before="1"/>
              <w:ind w:left="108"/>
              <w:jc w:val="center"/>
              <w:rPr>
                <w:sz w:val="18"/>
              </w:rPr>
            </w:pPr>
            <w:r>
              <w:rPr>
                <w:sz w:val="18"/>
              </w:rPr>
              <w:t>BİS</w:t>
            </w:r>
            <w:r>
              <w:rPr>
                <w:spacing w:val="-1"/>
                <w:sz w:val="18"/>
              </w:rPr>
              <w:t> </w:t>
            </w:r>
            <w:r>
              <w:rPr>
                <w:spacing w:val="-4"/>
                <w:sz w:val="18"/>
              </w:rPr>
              <w:t>13.1</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81" w:right="114" w:firstLine="19"/>
              <w:jc w:val="both"/>
              <w:rPr>
                <w:sz w:val="18"/>
              </w:rPr>
            </w:pPr>
            <w:r>
              <w:rPr>
                <w:sz w:val="18"/>
              </w:rPr>
              <w:t>İdarelerde, yatay ve dikey iç iletişim ile dış iletişimi kapsayan etkili ve </w:t>
            </w:r>
            <w:r>
              <w:rPr>
                <w:sz w:val="18"/>
              </w:rPr>
              <w:t>sürekli bir bilgi ve iletişim sistemi </w:t>
            </w:r>
            <w:r>
              <w:rPr>
                <w:spacing w:val="-2"/>
                <w:sz w:val="18"/>
              </w:rPr>
              <w:t>olmalıdır.</w:t>
            </w:r>
          </w:p>
        </w:tc>
        <w:tc>
          <w:tcPr>
            <w:tcW w:w="2977" w:type="dxa"/>
            <w:tcBorders>
              <w:top w:val="single" w:sz="4" w:space="0" w:color="000000"/>
              <w:left w:val="single" w:sz="4" w:space="0" w:color="000000"/>
              <w:bottom w:val="single" w:sz="4" w:space="0" w:color="000000"/>
              <w:right w:val="single" w:sz="4" w:space="0" w:color="000000"/>
            </w:tcBorders>
          </w:tcPr>
          <w:p>
            <w:pPr>
              <w:pStyle w:val="TableParagraph"/>
              <w:spacing w:before="201"/>
              <w:ind w:left="162" w:right="109"/>
              <w:jc w:val="both"/>
              <w:rPr>
                <w:sz w:val="18"/>
              </w:rPr>
            </w:pPr>
            <w:r>
              <w:rPr>
                <w:sz w:val="18"/>
              </w:rPr>
              <w:t>Üniversitemiz ana web </w:t>
            </w:r>
            <w:r>
              <w:rPr>
                <w:sz w:val="18"/>
              </w:rPr>
              <w:t>sayfası, Akademik ve İdari birimlerin web sayfaları, öğrenci ve personel kişisel web sayfaları mevcuttur.</w:t>
            </w:r>
          </w:p>
          <w:p>
            <w:pPr>
              <w:pStyle w:val="TableParagraph"/>
              <w:spacing w:before="2"/>
              <w:rPr>
                <w:b/>
                <w:sz w:val="18"/>
              </w:rPr>
            </w:pPr>
          </w:p>
          <w:p>
            <w:pPr>
              <w:pStyle w:val="TableParagraph"/>
              <w:tabs>
                <w:tab w:pos="1473" w:val="left" w:leader="none"/>
                <w:tab w:pos="2126" w:val="left" w:leader="none"/>
              </w:tabs>
              <w:ind w:left="162" w:right="106"/>
              <w:jc w:val="both"/>
              <w:rPr>
                <w:sz w:val="18"/>
              </w:rPr>
            </w:pPr>
            <w:r>
              <w:rPr>
                <w:sz w:val="18"/>
              </w:rPr>
              <w:t>Belirtilen mevcut web </w:t>
            </w:r>
            <w:r>
              <w:rPr>
                <w:sz w:val="18"/>
              </w:rPr>
              <w:t>sistemleri birimlerdeki web asistanları </w:t>
            </w:r>
            <w:r>
              <w:rPr>
                <w:spacing w:val="-2"/>
                <w:sz w:val="18"/>
              </w:rPr>
              <w:t>tarafından</w:t>
            </w:r>
            <w:r>
              <w:rPr>
                <w:sz w:val="18"/>
              </w:rPr>
              <w:tab/>
            </w:r>
            <w:r>
              <w:rPr>
                <w:spacing w:val="-2"/>
                <w:sz w:val="18"/>
              </w:rPr>
              <w:t>güncellenmektedir. </w:t>
            </w:r>
            <w:r>
              <w:rPr>
                <w:sz w:val="18"/>
              </w:rPr>
              <w:t>Kişisel sayfalar ise birim web sayfa </w:t>
            </w:r>
            <w:r>
              <w:rPr>
                <w:spacing w:val="-2"/>
                <w:sz w:val="18"/>
              </w:rPr>
              <w:t>yöneticileri</w:t>
            </w:r>
            <w:r>
              <w:rPr>
                <w:sz w:val="18"/>
              </w:rPr>
              <w:tab/>
              <w:tab/>
            </w:r>
            <w:r>
              <w:rPr>
                <w:spacing w:val="-2"/>
                <w:sz w:val="18"/>
              </w:rPr>
              <w:t>tarafından güncellenmektedir.</w:t>
            </w:r>
          </w:p>
          <w:p>
            <w:pPr>
              <w:pStyle w:val="TableParagraph"/>
              <w:spacing w:before="3"/>
              <w:rPr>
                <w:b/>
                <w:sz w:val="18"/>
              </w:rPr>
            </w:pPr>
          </w:p>
          <w:p>
            <w:pPr>
              <w:pStyle w:val="TableParagraph"/>
              <w:ind w:left="162" w:right="109"/>
              <w:jc w:val="both"/>
              <w:rPr>
                <w:sz w:val="18"/>
              </w:rPr>
            </w:pPr>
            <w:r>
              <w:rPr>
                <w:sz w:val="18"/>
              </w:rPr>
              <w:t>Üniversitemiz içi ve dışı genel haberleşme ve dosya gönderimi gibi işlemlerin rahatlıkla yapılabileceği bilgi ve iletişim alt </w:t>
            </w:r>
            <w:r>
              <w:rPr>
                <w:sz w:val="18"/>
              </w:rPr>
              <w:t>yapısı </w:t>
            </w:r>
            <w:r>
              <w:rPr>
                <w:spacing w:val="-2"/>
                <w:sz w:val="18"/>
              </w:rPr>
              <w:t>bulunmaktadır.</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699" w:type="dxa"/>
            <w:tcBorders>
              <w:top w:val="single" w:sz="4" w:space="0" w:color="000000"/>
              <w:left w:val="single" w:sz="4" w:space="0" w:color="000000"/>
              <w:bottom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24" w:right="-29" w:hanging="3"/>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spacing w:before="1"/>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24"/>
              <w:rPr>
                <w:sz w:val="18"/>
              </w:rPr>
            </w:pPr>
            <w:r>
              <w:rPr>
                <w:spacing w:val="-2"/>
                <w:sz w:val="18"/>
              </w:rPr>
              <w:t>öngörülmemiştir.</w:t>
            </w:r>
          </w:p>
        </w:tc>
      </w:tr>
      <w:tr>
        <w:trPr>
          <w:trHeight w:val="1219" w:hRule="atLeast"/>
        </w:trPr>
        <w:tc>
          <w:tcPr>
            <w:tcW w:w="821" w:type="dxa"/>
            <w:tcBorders>
              <w:top w:val="single" w:sz="4" w:space="0" w:color="000000"/>
              <w:bottom w:val="single" w:sz="4" w:space="0" w:color="000000"/>
              <w:right w:val="single" w:sz="4" w:space="0" w:color="000000"/>
            </w:tcBorders>
          </w:tcPr>
          <w:p>
            <w:pPr>
              <w:pStyle w:val="TableParagraph"/>
              <w:rPr>
                <w:b/>
                <w:sz w:val="18"/>
              </w:rPr>
            </w:pPr>
          </w:p>
          <w:p>
            <w:pPr>
              <w:pStyle w:val="TableParagraph"/>
              <w:spacing w:before="89"/>
              <w:rPr>
                <w:b/>
                <w:sz w:val="18"/>
              </w:rPr>
            </w:pPr>
          </w:p>
          <w:p>
            <w:pPr>
              <w:pStyle w:val="TableParagraph"/>
              <w:ind w:left="108"/>
              <w:jc w:val="center"/>
              <w:rPr>
                <w:sz w:val="18"/>
              </w:rPr>
            </w:pPr>
            <w:r>
              <w:rPr>
                <w:sz w:val="18"/>
              </w:rPr>
              <w:t>BİS</w:t>
            </w:r>
            <w:r>
              <w:rPr>
                <w:spacing w:val="-1"/>
                <w:sz w:val="18"/>
              </w:rPr>
              <w:t> </w:t>
            </w:r>
            <w:r>
              <w:rPr>
                <w:spacing w:val="-4"/>
                <w:sz w:val="18"/>
              </w:rPr>
              <w:t>13.2</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tabs>
                <w:tab w:pos="1720" w:val="left" w:leader="none"/>
              </w:tabs>
              <w:spacing w:before="93"/>
              <w:ind w:left="186" w:right="111"/>
              <w:jc w:val="both"/>
              <w:rPr>
                <w:sz w:val="18"/>
              </w:rPr>
            </w:pPr>
            <w:r>
              <w:rPr>
                <w:sz w:val="18"/>
              </w:rPr>
              <w:t>Yöneticiler ve </w:t>
            </w:r>
            <w:r>
              <w:rPr>
                <w:sz w:val="18"/>
              </w:rPr>
              <w:t>personel, </w:t>
            </w:r>
            <w:r>
              <w:rPr>
                <w:spacing w:val="-2"/>
                <w:sz w:val="18"/>
              </w:rPr>
              <w:t>görevlerini</w:t>
            </w:r>
            <w:r>
              <w:rPr>
                <w:sz w:val="18"/>
              </w:rPr>
              <w:tab/>
            </w:r>
            <w:r>
              <w:rPr>
                <w:spacing w:val="-2"/>
                <w:sz w:val="18"/>
              </w:rPr>
              <w:t>yerine </w:t>
            </w:r>
            <w:r>
              <w:rPr>
                <w:sz w:val="18"/>
              </w:rPr>
              <w:t>getirebilmeleri için gerekli ve yeterli bilgiye zamanında</w:t>
            </w:r>
            <w:r>
              <w:rPr>
                <w:spacing w:val="-6"/>
                <w:sz w:val="18"/>
              </w:rPr>
              <w:t> </w:t>
            </w:r>
            <w:r>
              <w:rPr>
                <w:sz w:val="18"/>
              </w:rPr>
              <w:t>ulaşabilmelidir.</w:t>
            </w:r>
          </w:p>
        </w:tc>
        <w:tc>
          <w:tcPr>
            <w:tcW w:w="2977" w:type="dxa"/>
            <w:tcBorders>
              <w:top w:val="single" w:sz="4" w:space="0" w:color="000000"/>
              <w:left w:val="single" w:sz="4" w:space="0" w:color="000000"/>
              <w:bottom w:val="single" w:sz="4" w:space="0" w:color="000000"/>
              <w:right w:val="single" w:sz="4" w:space="0" w:color="000000"/>
            </w:tcBorders>
          </w:tcPr>
          <w:p>
            <w:pPr>
              <w:pStyle w:val="TableParagraph"/>
              <w:tabs>
                <w:tab w:pos="1329" w:val="left" w:leader="none"/>
                <w:tab w:pos="2070" w:val="left" w:leader="none"/>
                <w:tab w:pos="2586" w:val="left" w:leader="none"/>
              </w:tabs>
              <w:spacing w:before="196"/>
              <w:ind w:left="162" w:right="115"/>
              <w:rPr>
                <w:sz w:val="18"/>
              </w:rPr>
            </w:pPr>
            <w:r>
              <w:rPr>
                <w:spacing w:val="-2"/>
                <w:sz w:val="18"/>
              </w:rPr>
              <w:t>Üniversitede</w:t>
            </w:r>
            <w:r>
              <w:rPr>
                <w:sz w:val="18"/>
              </w:rPr>
              <w:tab/>
            </w:r>
            <w:r>
              <w:rPr>
                <w:spacing w:val="-2"/>
                <w:sz w:val="18"/>
              </w:rPr>
              <w:t>bilgiye</w:t>
            </w:r>
            <w:r>
              <w:rPr>
                <w:sz w:val="18"/>
              </w:rPr>
              <w:tab/>
            </w:r>
            <w:r>
              <w:rPr>
                <w:spacing w:val="-2"/>
                <w:sz w:val="18"/>
              </w:rPr>
              <w:t>zamanında ulaşabilmek</w:t>
            </w:r>
            <w:r>
              <w:rPr>
                <w:sz w:val="18"/>
              </w:rPr>
              <w:tab/>
              <w:tab/>
              <w:tab/>
            </w:r>
            <w:r>
              <w:rPr>
                <w:spacing w:val="-5"/>
                <w:sz w:val="18"/>
              </w:rPr>
              <w:t>için</w:t>
            </w:r>
          </w:p>
          <w:p>
            <w:pPr>
              <w:pStyle w:val="TableParagraph"/>
              <w:tabs>
                <w:tab w:pos="1158" w:val="left" w:leader="none"/>
              </w:tabs>
              <w:spacing w:before="1"/>
              <w:ind w:left="162"/>
              <w:rPr>
                <w:sz w:val="18"/>
              </w:rPr>
            </w:pPr>
            <w:r>
              <w:rPr>
                <w:spacing w:val="-2"/>
                <w:sz w:val="18"/>
              </w:rPr>
              <w:t>otomasyon</w:t>
            </w:r>
            <w:r>
              <w:rPr>
                <w:sz w:val="18"/>
              </w:rPr>
              <w:tab/>
              <w:t>sistemleri</w:t>
            </w:r>
            <w:r>
              <w:rPr>
                <w:spacing w:val="80"/>
                <w:w w:val="150"/>
                <w:sz w:val="18"/>
              </w:rPr>
              <w:t> </w:t>
            </w:r>
            <w:r>
              <w:rPr>
                <w:sz w:val="18"/>
              </w:rPr>
              <w:t>ve</w:t>
            </w:r>
            <w:r>
              <w:rPr>
                <w:spacing w:val="80"/>
                <w:w w:val="150"/>
                <w:sz w:val="18"/>
              </w:rPr>
              <w:t> </w:t>
            </w:r>
            <w:r>
              <w:rPr>
                <w:sz w:val="18"/>
              </w:rPr>
              <w:t>internet kaynakları kullanılmaktadır.</w:t>
            </w:r>
          </w:p>
        </w:tc>
        <w:tc>
          <w:tcPr>
            <w:tcW w:w="1138" w:type="dxa"/>
            <w:tcBorders>
              <w:top w:val="single" w:sz="4" w:space="0" w:color="000000"/>
              <w:left w:val="single" w:sz="4" w:space="0" w:color="000000"/>
              <w:right w:val="single" w:sz="4" w:space="0" w:color="000000"/>
            </w:tcBorders>
          </w:tcPr>
          <w:p>
            <w:pPr>
              <w:pStyle w:val="TableParagraph"/>
              <w:rPr>
                <w:sz w:val="18"/>
              </w:rPr>
            </w:pPr>
          </w:p>
        </w:tc>
        <w:tc>
          <w:tcPr>
            <w:tcW w:w="1982" w:type="dxa"/>
            <w:tcBorders>
              <w:top w:val="single" w:sz="4" w:space="0" w:color="000000"/>
              <w:left w:val="single" w:sz="4" w:space="0" w:color="000000"/>
              <w:right w:val="single" w:sz="4" w:space="0" w:color="000000"/>
            </w:tcBorders>
          </w:tcPr>
          <w:p>
            <w:pPr>
              <w:pStyle w:val="TableParagraph"/>
              <w:rPr>
                <w:sz w:val="18"/>
              </w:rPr>
            </w:pPr>
          </w:p>
        </w:tc>
        <w:tc>
          <w:tcPr>
            <w:tcW w:w="1275" w:type="dxa"/>
            <w:tcBorders>
              <w:top w:val="single" w:sz="4" w:space="0" w:color="000000"/>
              <w:left w:val="single" w:sz="4" w:space="0" w:color="000000"/>
              <w:right w:val="single" w:sz="4" w:space="0" w:color="000000"/>
            </w:tcBorders>
          </w:tcPr>
          <w:p>
            <w:pPr>
              <w:pStyle w:val="TableParagraph"/>
              <w:rPr>
                <w:sz w:val="18"/>
              </w:rPr>
            </w:pPr>
          </w:p>
        </w:tc>
        <w:tc>
          <w:tcPr>
            <w:tcW w:w="1416" w:type="dxa"/>
            <w:tcBorders>
              <w:top w:val="single" w:sz="4" w:space="0" w:color="000000"/>
              <w:left w:val="single" w:sz="4" w:space="0" w:color="000000"/>
              <w:right w:val="single" w:sz="4" w:space="0" w:color="000000"/>
            </w:tcBorders>
          </w:tcPr>
          <w:p>
            <w:pPr>
              <w:pStyle w:val="TableParagraph"/>
              <w:rPr>
                <w:sz w:val="18"/>
              </w:rPr>
            </w:pPr>
          </w:p>
        </w:tc>
        <w:tc>
          <w:tcPr>
            <w:tcW w:w="854" w:type="dxa"/>
            <w:tcBorders>
              <w:top w:val="single" w:sz="4" w:space="0" w:color="000000"/>
              <w:left w:val="single" w:sz="4" w:space="0" w:color="000000"/>
              <w:right w:val="single" w:sz="4" w:space="0" w:color="000000"/>
            </w:tcBorders>
          </w:tcPr>
          <w:p>
            <w:pPr>
              <w:pStyle w:val="TableParagraph"/>
              <w:rPr>
                <w:sz w:val="18"/>
              </w:rPr>
            </w:pPr>
          </w:p>
        </w:tc>
        <w:tc>
          <w:tcPr>
            <w:tcW w:w="1416" w:type="dxa"/>
            <w:tcBorders>
              <w:top w:val="single" w:sz="4" w:space="0" w:color="000000"/>
              <w:left w:val="single" w:sz="4" w:space="0" w:color="000000"/>
              <w:right w:val="single" w:sz="4" w:space="0" w:color="000000"/>
            </w:tcBorders>
          </w:tcPr>
          <w:p>
            <w:pPr>
              <w:pStyle w:val="TableParagraph"/>
              <w:rPr>
                <w:sz w:val="18"/>
              </w:rPr>
            </w:pPr>
          </w:p>
        </w:tc>
        <w:tc>
          <w:tcPr>
            <w:tcW w:w="1699" w:type="dxa"/>
            <w:tcBorders>
              <w:top w:val="single" w:sz="4" w:space="0" w:color="000000"/>
              <w:left w:val="single" w:sz="4" w:space="0" w:color="000000"/>
            </w:tcBorders>
          </w:tcPr>
          <w:p>
            <w:pPr>
              <w:pStyle w:val="TableParagraph"/>
              <w:spacing w:before="93"/>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24"/>
              <w:rPr>
                <w:sz w:val="18"/>
              </w:rPr>
            </w:pPr>
            <w:r>
              <w:rPr>
                <w:spacing w:val="-2"/>
                <w:sz w:val="18"/>
              </w:rPr>
              <w:t>öngörülmemiştir.</w:t>
            </w:r>
          </w:p>
        </w:tc>
      </w:tr>
    </w:tbl>
    <w:p>
      <w:pPr>
        <w:spacing w:after="0" w:line="206" w:lineRule="exact"/>
        <w:rPr>
          <w:sz w:val="18"/>
        </w:rPr>
        <w:sectPr>
          <w:headerReference w:type="default" r:id="rId63"/>
          <w:footerReference w:type="default" r:id="rId64"/>
          <w:pgSz w:w="16850" w:h="11920" w:orient="landscape"/>
          <w:pgMar w:header="161" w:footer="1010" w:top="1580" w:bottom="1200" w:left="240" w:right="0"/>
        </w:sectPr>
      </w:pPr>
    </w:p>
    <w:p>
      <w:pPr>
        <w:pStyle w:val="BodyText"/>
        <w:spacing w:before="182" w:after="1"/>
        <w:rPr>
          <w:b/>
          <w:sz w:val="20"/>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1"/>
        <w:gridCol w:w="2300"/>
        <w:gridCol w:w="2977"/>
        <w:gridCol w:w="1138"/>
        <w:gridCol w:w="1982"/>
        <w:gridCol w:w="1275"/>
        <w:gridCol w:w="1416"/>
        <w:gridCol w:w="854"/>
        <w:gridCol w:w="1416"/>
        <w:gridCol w:w="1699"/>
      </w:tblGrid>
      <w:tr>
        <w:trPr>
          <w:trHeight w:val="2486" w:hRule="atLeast"/>
        </w:trPr>
        <w:tc>
          <w:tcPr>
            <w:tcW w:w="821"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36"/>
              <w:jc w:val="center"/>
              <w:rPr>
                <w:sz w:val="18"/>
              </w:rPr>
            </w:pPr>
            <w:r>
              <w:rPr>
                <w:sz w:val="18"/>
              </w:rPr>
              <w:t>BİS</w:t>
            </w:r>
            <w:r>
              <w:rPr>
                <w:spacing w:val="-1"/>
                <w:sz w:val="18"/>
              </w:rPr>
              <w:t> </w:t>
            </w:r>
            <w:r>
              <w:rPr>
                <w:spacing w:val="-4"/>
                <w:sz w:val="18"/>
              </w:rPr>
              <w:t>13.3</w:t>
            </w:r>
          </w:p>
        </w:tc>
        <w:tc>
          <w:tcPr>
            <w:tcW w:w="2300" w:type="dxa"/>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186" w:right="111"/>
              <w:jc w:val="both"/>
              <w:rPr>
                <w:sz w:val="18"/>
              </w:rPr>
            </w:pPr>
            <w:r>
              <w:rPr>
                <w:sz w:val="18"/>
              </w:rPr>
              <w:t>Bilgiler doğru, güvenilir, tam, kullanışlı </w:t>
            </w:r>
            <w:r>
              <w:rPr>
                <w:sz w:val="18"/>
              </w:rPr>
              <w:t>ve anlaşılabilir</w:t>
            </w:r>
            <w:r>
              <w:rPr>
                <w:spacing w:val="-2"/>
                <w:sz w:val="18"/>
              </w:rPr>
              <w:t> </w:t>
            </w:r>
            <w:r>
              <w:rPr>
                <w:sz w:val="18"/>
              </w:rPr>
              <w:t>olmalıdır.</w:t>
            </w:r>
          </w:p>
        </w:tc>
        <w:tc>
          <w:tcPr>
            <w:tcW w:w="2977" w:type="dxa"/>
          </w:tcPr>
          <w:p>
            <w:pPr>
              <w:pStyle w:val="TableParagraph"/>
              <w:spacing w:before="6"/>
              <w:rPr>
                <w:b/>
                <w:sz w:val="18"/>
              </w:rPr>
            </w:pPr>
          </w:p>
          <w:p>
            <w:pPr>
              <w:pStyle w:val="TableParagraph"/>
              <w:ind w:left="162" w:right="103"/>
              <w:jc w:val="both"/>
              <w:rPr>
                <w:sz w:val="18"/>
              </w:rPr>
            </w:pPr>
            <w:r>
              <w:rPr>
                <w:sz w:val="18"/>
              </w:rPr>
              <w:t>Bilgilerin doğru, güvenilir, tam, kullanışlı ve anlaşılabilir olması için birimler faaliyet alanları ile ilgili bilgileri</w:t>
            </w:r>
            <w:r>
              <w:rPr>
                <w:spacing w:val="-4"/>
                <w:sz w:val="18"/>
              </w:rPr>
              <w:t> </w:t>
            </w:r>
            <w:r>
              <w:rPr>
                <w:sz w:val="18"/>
              </w:rPr>
              <w:t>sürekli</w:t>
            </w:r>
            <w:r>
              <w:rPr>
                <w:spacing w:val="-5"/>
                <w:sz w:val="18"/>
              </w:rPr>
              <w:t> </w:t>
            </w:r>
            <w:r>
              <w:rPr>
                <w:sz w:val="18"/>
              </w:rPr>
              <w:t>olarak</w:t>
            </w:r>
            <w:r>
              <w:rPr>
                <w:spacing w:val="-5"/>
                <w:sz w:val="18"/>
              </w:rPr>
              <w:t> </w:t>
            </w:r>
            <w:r>
              <w:rPr>
                <w:sz w:val="18"/>
              </w:rPr>
              <w:t>güncelleyecek ve mevzuat değişikliklerini takip edecektir. Birimler tarafından bilgi akışının düzenli bir şekilde sağlanmasına devam edilecektir.</w:t>
            </w:r>
          </w:p>
        </w:tc>
        <w:tc>
          <w:tcPr>
            <w:tcW w:w="1138" w:type="dxa"/>
          </w:tcPr>
          <w:p>
            <w:pPr>
              <w:pStyle w:val="TableParagraph"/>
              <w:rPr>
                <w:sz w:val="18"/>
              </w:rPr>
            </w:pPr>
          </w:p>
        </w:tc>
        <w:tc>
          <w:tcPr>
            <w:tcW w:w="1982" w:type="dxa"/>
          </w:tcPr>
          <w:p>
            <w:pPr>
              <w:pStyle w:val="TableParagraph"/>
              <w:rPr>
                <w:sz w:val="18"/>
              </w:rPr>
            </w:pPr>
          </w:p>
        </w:tc>
        <w:tc>
          <w:tcPr>
            <w:tcW w:w="1275" w:type="dxa"/>
          </w:tcPr>
          <w:p>
            <w:pPr>
              <w:pStyle w:val="TableParagraph"/>
              <w:rPr>
                <w:sz w:val="18"/>
              </w:rPr>
            </w:pPr>
          </w:p>
        </w:tc>
        <w:tc>
          <w:tcPr>
            <w:tcW w:w="1416"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699" w:type="dxa"/>
            <w:tcBorders>
              <w:right w:val="single" w:sz="8" w:space="0" w:color="000000"/>
            </w:tcBorders>
          </w:tcPr>
          <w:p>
            <w:pPr>
              <w:pStyle w:val="TableParagraph"/>
              <w:rPr>
                <w:b/>
                <w:sz w:val="18"/>
              </w:rPr>
            </w:pPr>
          </w:p>
          <w:p>
            <w:pPr>
              <w:pStyle w:val="TableParagraph"/>
              <w:rPr>
                <w:b/>
                <w:sz w:val="18"/>
              </w:rPr>
            </w:pPr>
          </w:p>
          <w:p>
            <w:pPr>
              <w:pStyle w:val="TableParagraph"/>
              <w:spacing w:before="98"/>
              <w:rPr>
                <w:b/>
                <w:sz w:val="18"/>
              </w:rPr>
            </w:pPr>
          </w:p>
          <w:p>
            <w:pPr>
              <w:pStyle w:val="TableParagraph"/>
              <w:spacing w:before="1"/>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spacing w:line="242" w:lineRule="auto"/>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spacing w:line="205" w:lineRule="exact"/>
              <w:ind w:left="24"/>
              <w:rPr>
                <w:sz w:val="18"/>
              </w:rPr>
            </w:pPr>
            <w:r>
              <w:rPr>
                <w:spacing w:val="-2"/>
                <w:sz w:val="18"/>
              </w:rPr>
              <w:t>öngörülmemiştir.</w:t>
            </w:r>
          </w:p>
        </w:tc>
      </w:tr>
      <w:tr>
        <w:trPr>
          <w:trHeight w:val="2275" w:hRule="atLeast"/>
        </w:trPr>
        <w:tc>
          <w:tcPr>
            <w:tcW w:w="821"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201"/>
              <w:rPr>
                <w:b/>
                <w:sz w:val="18"/>
              </w:rPr>
            </w:pPr>
          </w:p>
          <w:p>
            <w:pPr>
              <w:pStyle w:val="TableParagraph"/>
              <w:spacing w:before="1"/>
              <w:ind w:left="36"/>
              <w:jc w:val="center"/>
              <w:rPr>
                <w:sz w:val="18"/>
              </w:rPr>
            </w:pPr>
            <w:r>
              <w:rPr>
                <w:sz w:val="18"/>
              </w:rPr>
              <w:t>BİS</w:t>
            </w:r>
            <w:r>
              <w:rPr>
                <w:spacing w:val="-1"/>
                <w:sz w:val="18"/>
              </w:rPr>
              <w:t> </w:t>
            </w:r>
            <w:r>
              <w:rPr>
                <w:spacing w:val="-4"/>
                <w:sz w:val="18"/>
              </w:rPr>
              <w:t>13.4</w:t>
            </w:r>
          </w:p>
        </w:tc>
        <w:tc>
          <w:tcPr>
            <w:tcW w:w="2300" w:type="dxa"/>
          </w:tcPr>
          <w:p>
            <w:pPr>
              <w:pStyle w:val="TableParagraph"/>
              <w:spacing w:before="200"/>
              <w:rPr>
                <w:b/>
                <w:sz w:val="18"/>
              </w:rPr>
            </w:pPr>
          </w:p>
          <w:p>
            <w:pPr>
              <w:pStyle w:val="TableParagraph"/>
              <w:tabs>
                <w:tab w:pos="1351" w:val="left" w:leader="none"/>
                <w:tab w:pos="1389" w:val="left" w:leader="none"/>
              </w:tabs>
              <w:ind w:left="186" w:right="109"/>
              <w:jc w:val="both"/>
              <w:rPr>
                <w:sz w:val="18"/>
              </w:rPr>
            </w:pPr>
            <w:r>
              <w:rPr>
                <w:sz w:val="18"/>
              </w:rPr>
              <w:t>Yöneticiler ve </w:t>
            </w:r>
            <w:r>
              <w:rPr>
                <w:sz w:val="18"/>
              </w:rPr>
              <w:t>ilgili </w:t>
            </w:r>
            <w:r>
              <w:rPr>
                <w:spacing w:val="-2"/>
                <w:sz w:val="18"/>
              </w:rPr>
              <w:t>personel,</w:t>
            </w:r>
            <w:r>
              <w:rPr>
                <w:sz w:val="18"/>
              </w:rPr>
              <w:tab/>
            </w:r>
            <w:r>
              <w:rPr>
                <w:spacing w:val="-2"/>
                <w:sz w:val="18"/>
              </w:rPr>
              <w:t>performans </w:t>
            </w:r>
            <w:r>
              <w:rPr>
                <w:sz w:val="18"/>
              </w:rPr>
              <w:t>programı ve bütçenin uygulanması ile kaynak kullanımına ilişkin diğer </w:t>
            </w:r>
            <w:r>
              <w:rPr>
                <w:spacing w:val="-2"/>
                <w:sz w:val="18"/>
              </w:rPr>
              <w:t>bilgilere</w:t>
            </w:r>
            <w:r>
              <w:rPr>
                <w:sz w:val="18"/>
              </w:rPr>
              <w:tab/>
              <w:tab/>
            </w:r>
            <w:r>
              <w:rPr>
                <w:spacing w:val="-2"/>
                <w:sz w:val="18"/>
              </w:rPr>
              <w:t>zamanında erişebilmelidir.</w:t>
            </w:r>
          </w:p>
        </w:tc>
        <w:tc>
          <w:tcPr>
            <w:tcW w:w="2977" w:type="dxa"/>
          </w:tcPr>
          <w:p>
            <w:pPr>
              <w:pStyle w:val="TableParagraph"/>
              <w:spacing w:before="203"/>
              <w:ind w:left="162" w:right="103"/>
              <w:jc w:val="both"/>
              <w:rPr>
                <w:sz w:val="18"/>
              </w:rPr>
            </w:pPr>
            <w:r>
              <w:rPr>
                <w:sz w:val="18"/>
              </w:rPr>
              <w:t>5018 sayılı Kamu Mali Yönetimi ve Kontrol Kanunu </w:t>
            </w:r>
            <w:r>
              <w:rPr>
                <w:sz w:val="18"/>
              </w:rPr>
              <w:t>gereğince performans programı ve bütçe tüm birimlere</w:t>
            </w:r>
            <w:r>
              <w:rPr>
                <w:spacing w:val="-5"/>
                <w:sz w:val="18"/>
              </w:rPr>
              <w:t> </w:t>
            </w:r>
            <w:r>
              <w:rPr>
                <w:sz w:val="18"/>
              </w:rPr>
              <w:t>duyurulmaktadır.</w:t>
            </w:r>
            <w:r>
              <w:rPr>
                <w:spacing w:val="-3"/>
                <w:sz w:val="18"/>
              </w:rPr>
              <w:t> </w:t>
            </w:r>
            <w:r>
              <w:rPr>
                <w:sz w:val="18"/>
              </w:rPr>
              <w:t>Hedefler, performans göstergeleri izleme formları ile takip edilmekte, faaliyet raporları ile raporlanmakta ve hem basılı ortamda hem internet sayfası aracılığıyla duyurulmaktadır.</w:t>
            </w:r>
          </w:p>
        </w:tc>
        <w:tc>
          <w:tcPr>
            <w:tcW w:w="1138" w:type="dxa"/>
          </w:tcPr>
          <w:p>
            <w:pPr>
              <w:pStyle w:val="TableParagraph"/>
              <w:rPr>
                <w:sz w:val="18"/>
              </w:rPr>
            </w:pPr>
          </w:p>
        </w:tc>
        <w:tc>
          <w:tcPr>
            <w:tcW w:w="1982" w:type="dxa"/>
          </w:tcPr>
          <w:p>
            <w:pPr>
              <w:pStyle w:val="TableParagraph"/>
              <w:rPr>
                <w:sz w:val="18"/>
              </w:rPr>
            </w:pPr>
          </w:p>
        </w:tc>
        <w:tc>
          <w:tcPr>
            <w:tcW w:w="1275" w:type="dxa"/>
          </w:tcPr>
          <w:p>
            <w:pPr>
              <w:pStyle w:val="TableParagraph"/>
              <w:rPr>
                <w:sz w:val="18"/>
              </w:rPr>
            </w:pPr>
          </w:p>
        </w:tc>
        <w:tc>
          <w:tcPr>
            <w:tcW w:w="1416"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699" w:type="dxa"/>
            <w:tcBorders>
              <w:right w:val="single" w:sz="8" w:space="0" w:color="000000"/>
            </w:tcBorders>
          </w:tcPr>
          <w:p>
            <w:pPr>
              <w:pStyle w:val="TableParagraph"/>
              <w:rPr>
                <w:b/>
                <w:sz w:val="18"/>
              </w:rPr>
            </w:pPr>
          </w:p>
          <w:p>
            <w:pPr>
              <w:pStyle w:val="TableParagraph"/>
              <w:spacing w:before="200"/>
              <w:rPr>
                <w:b/>
                <w:sz w:val="18"/>
              </w:rPr>
            </w:pPr>
          </w:p>
          <w:p>
            <w:pPr>
              <w:pStyle w:val="TableParagraph"/>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spacing w:before="2"/>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24"/>
              <w:rPr>
                <w:sz w:val="18"/>
              </w:rPr>
            </w:pPr>
            <w:r>
              <w:rPr>
                <w:spacing w:val="-2"/>
                <w:sz w:val="18"/>
              </w:rPr>
              <w:t>öngörülmemiştir.</w:t>
            </w:r>
          </w:p>
        </w:tc>
      </w:tr>
      <w:tr>
        <w:trPr>
          <w:trHeight w:val="1723" w:hRule="atLeast"/>
        </w:trPr>
        <w:tc>
          <w:tcPr>
            <w:tcW w:w="821" w:type="dxa"/>
            <w:tcBorders>
              <w:left w:val="single" w:sz="8" w:space="0" w:color="000000"/>
            </w:tcBorders>
          </w:tcPr>
          <w:p>
            <w:pPr>
              <w:pStyle w:val="TableParagraph"/>
              <w:rPr>
                <w:b/>
                <w:sz w:val="18"/>
              </w:rPr>
            </w:pPr>
          </w:p>
          <w:p>
            <w:pPr>
              <w:pStyle w:val="TableParagraph"/>
              <w:rPr>
                <w:b/>
                <w:sz w:val="18"/>
              </w:rPr>
            </w:pPr>
          </w:p>
          <w:p>
            <w:pPr>
              <w:pStyle w:val="TableParagraph"/>
              <w:spacing w:before="132"/>
              <w:rPr>
                <w:b/>
                <w:sz w:val="18"/>
              </w:rPr>
            </w:pPr>
          </w:p>
          <w:p>
            <w:pPr>
              <w:pStyle w:val="TableParagraph"/>
              <w:ind w:left="36"/>
              <w:jc w:val="center"/>
              <w:rPr>
                <w:sz w:val="18"/>
              </w:rPr>
            </w:pPr>
            <w:r>
              <w:rPr>
                <w:sz w:val="18"/>
              </w:rPr>
              <w:t>BİS</w:t>
            </w:r>
            <w:r>
              <w:rPr>
                <w:spacing w:val="-1"/>
                <w:sz w:val="18"/>
              </w:rPr>
              <w:t> </w:t>
            </w:r>
            <w:r>
              <w:rPr>
                <w:spacing w:val="-4"/>
                <w:sz w:val="18"/>
              </w:rPr>
              <w:t>13.5</w:t>
            </w:r>
          </w:p>
        </w:tc>
        <w:tc>
          <w:tcPr>
            <w:tcW w:w="2300" w:type="dxa"/>
          </w:tcPr>
          <w:p>
            <w:pPr>
              <w:pStyle w:val="TableParagraph"/>
              <w:spacing w:before="30"/>
              <w:rPr>
                <w:b/>
                <w:sz w:val="18"/>
              </w:rPr>
            </w:pPr>
          </w:p>
          <w:p>
            <w:pPr>
              <w:pStyle w:val="TableParagraph"/>
              <w:ind w:left="186" w:right="110"/>
              <w:jc w:val="both"/>
              <w:rPr>
                <w:sz w:val="18"/>
              </w:rPr>
            </w:pPr>
            <w:r>
              <w:rPr>
                <w:sz w:val="18"/>
              </w:rPr>
              <w:t>Yönetim bilgi </w:t>
            </w:r>
            <w:r>
              <w:rPr>
                <w:sz w:val="18"/>
              </w:rPr>
              <w:t>sistemi, yönetimin ihtiyaç duyduğu gerekli</w:t>
            </w:r>
            <w:r>
              <w:rPr>
                <w:spacing w:val="-12"/>
                <w:sz w:val="18"/>
              </w:rPr>
              <w:t> </w:t>
            </w:r>
            <w:r>
              <w:rPr>
                <w:sz w:val="18"/>
              </w:rPr>
              <w:t>bilgileri</w:t>
            </w:r>
            <w:r>
              <w:rPr>
                <w:spacing w:val="-11"/>
                <w:sz w:val="18"/>
              </w:rPr>
              <w:t> </w:t>
            </w:r>
            <w:r>
              <w:rPr>
                <w:sz w:val="18"/>
              </w:rPr>
              <w:t>ve</w:t>
            </w:r>
            <w:r>
              <w:rPr>
                <w:spacing w:val="-11"/>
                <w:sz w:val="18"/>
              </w:rPr>
              <w:t> </w:t>
            </w:r>
            <w:r>
              <w:rPr>
                <w:sz w:val="18"/>
              </w:rPr>
              <w:t>raporları üretebilecek ve analiz yapma imkanı sunacak şekilde</w:t>
            </w:r>
            <w:r>
              <w:rPr>
                <w:spacing w:val="-6"/>
                <w:sz w:val="18"/>
              </w:rPr>
              <w:t> </w:t>
            </w:r>
            <w:r>
              <w:rPr>
                <w:sz w:val="18"/>
              </w:rPr>
              <w:t>tasarlanmalıdır.</w:t>
            </w:r>
          </w:p>
        </w:tc>
        <w:tc>
          <w:tcPr>
            <w:tcW w:w="2977" w:type="dxa"/>
          </w:tcPr>
          <w:p>
            <w:pPr>
              <w:pStyle w:val="TableParagraph"/>
              <w:spacing w:before="30"/>
              <w:rPr>
                <w:b/>
                <w:sz w:val="18"/>
              </w:rPr>
            </w:pPr>
          </w:p>
          <w:p>
            <w:pPr>
              <w:pStyle w:val="TableParagraph"/>
              <w:tabs>
                <w:tab w:pos="1156" w:val="left" w:leader="none"/>
                <w:tab w:pos="2282" w:val="left" w:leader="none"/>
              </w:tabs>
              <w:ind w:left="162" w:right="107"/>
              <w:jc w:val="both"/>
              <w:rPr>
                <w:sz w:val="18"/>
              </w:rPr>
            </w:pPr>
            <w:r>
              <w:rPr>
                <w:sz w:val="18"/>
              </w:rPr>
              <w:t>Üniversitede kullanılmakta </w:t>
            </w:r>
            <w:r>
              <w:rPr>
                <w:sz w:val="18"/>
              </w:rPr>
              <w:t>olan otomasyon</w:t>
            </w:r>
            <w:r>
              <w:rPr>
                <w:spacing w:val="-8"/>
                <w:sz w:val="18"/>
              </w:rPr>
              <w:t> </w:t>
            </w:r>
            <w:r>
              <w:rPr>
                <w:sz w:val="18"/>
              </w:rPr>
              <w:t>bilgi</w:t>
            </w:r>
            <w:r>
              <w:rPr>
                <w:spacing w:val="-11"/>
                <w:sz w:val="18"/>
              </w:rPr>
              <w:t> </w:t>
            </w:r>
            <w:r>
              <w:rPr>
                <w:sz w:val="18"/>
              </w:rPr>
              <w:t>sistemleri</w:t>
            </w:r>
            <w:r>
              <w:rPr>
                <w:spacing w:val="-9"/>
                <w:sz w:val="18"/>
              </w:rPr>
              <w:t> </w:t>
            </w:r>
            <w:r>
              <w:rPr>
                <w:sz w:val="18"/>
              </w:rPr>
              <w:t>yönetimin </w:t>
            </w:r>
            <w:r>
              <w:rPr>
                <w:spacing w:val="-2"/>
                <w:sz w:val="18"/>
              </w:rPr>
              <w:t>ihtiyaç</w:t>
            </w:r>
            <w:r>
              <w:rPr>
                <w:sz w:val="18"/>
              </w:rPr>
              <w:tab/>
            </w:r>
            <w:r>
              <w:rPr>
                <w:spacing w:val="-2"/>
                <w:sz w:val="18"/>
              </w:rPr>
              <w:t>duyduğu</w:t>
            </w:r>
            <w:r>
              <w:rPr>
                <w:sz w:val="18"/>
              </w:rPr>
              <w:tab/>
            </w:r>
            <w:r>
              <w:rPr>
                <w:spacing w:val="-2"/>
                <w:sz w:val="18"/>
              </w:rPr>
              <w:t>bilgileri </w:t>
            </w:r>
            <w:r>
              <w:rPr>
                <w:sz w:val="18"/>
              </w:rPr>
              <w:t>karşılamaktadır. Yönetimin ihtiyaç duyduğu raporlar analiz yapılmasına imkan sağlar niteliktedir.</w:t>
            </w:r>
          </w:p>
        </w:tc>
        <w:tc>
          <w:tcPr>
            <w:tcW w:w="1138" w:type="dxa"/>
          </w:tcPr>
          <w:p>
            <w:pPr>
              <w:pStyle w:val="TableParagraph"/>
              <w:rPr>
                <w:sz w:val="18"/>
              </w:rPr>
            </w:pPr>
          </w:p>
        </w:tc>
        <w:tc>
          <w:tcPr>
            <w:tcW w:w="1982" w:type="dxa"/>
          </w:tcPr>
          <w:p>
            <w:pPr>
              <w:pStyle w:val="TableParagraph"/>
              <w:rPr>
                <w:sz w:val="18"/>
              </w:rPr>
            </w:pPr>
          </w:p>
        </w:tc>
        <w:tc>
          <w:tcPr>
            <w:tcW w:w="1275" w:type="dxa"/>
          </w:tcPr>
          <w:p>
            <w:pPr>
              <w:pStyle w:val="TableParagraph"/>
              <w:rPr>
                <w:sz w:val="18"/>
              </w:rPr>
            </w:pPr>
          </w:p>
        </w:tc>
        <w:tc>
          <w:tcPr>
            <w:tcW w:w="1416"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699" w:type="dxa"/>
            <w:tcBorders>
              <w:right w:val="single" w:sz="8" w:space="0" w:color="000000"/>
            </w:tcBorders>
          </w:tcPr>
          <w:p>
            <w:pPr>
              <w:pStyle w:val="TableParagraph"/>
              <w:spacing w:before="133"/>
              <w:rPr>
                <w:b/>
                <w:sz w:val="18"/>
              </w:rPr>
            </w:pPr>
          </w:p>
          <w:p>
            <w:pPr>
              <w:pStyle w:val="TableParagraph"/>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spacing w:before="2"/>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24"/>
              <w:rPr>
                <w:sz w:val="18"/>
              </w:rPr>
            </w:pPr>
            <w:r>
              <w:rPr>
                <w:spacing w:val="-2"/>
                <w:sz w:val="18"/>
              </w:rPr>
              <w:t>öngörülmemiştir.</w:t>
            </w:r>
          </w:p>
        </w:tc>
      </w:tr>
      <w:tr>
        <w:trPr>
          <w:trHeight w:val="1663" w:hRule="atLeast"/>
        </w:trPr>
        <w:tc>
          <w:tcPr>
            <w:tcW w:w="821" w:type="dxa"/>
          </w:tcPr>
          <w:p>
            <w:pPr>
              <w:pStyle w:val="TableParagraph"/>
              <w:rPr>
                <w:b/>
                <w:sz w:val="18"/>
              </w:rPr>
            </w:pPr>
          </w:p>
          <w:p>
            <w:pPr>
              <w:pStyle w:val="TableParagraph"/>
              <w:rPr>
                <w:b/>
                <w:sz w:val="18"/>
              </w:rPr>
            </w:pPr>
          </w:p>
          <w:p>
            <w:pPr>
              <w:pStyle w:val="TableParagraph"/>
              <w:spacing w:before="101"/>
              <w:rPr>
                <w:b/>
                <w:sz w:val="18"/>
              </w:rPr>
            </w:pPr>
          </w:p>
          <w:p>
            <w:pPr>
              <w:pStyle w:val="TableParagraph"/>
              <w:ind w:left="41"/>
              <w:jc w:val="center"/>
              <w:rPr>
                <w:sz w:val="18"/>
              </w:rPr>
            </w:pPr>
            <w:r>
              <w:rPr>
                <w:sz w:val="18"/>
              </w:rPr>
              <w:t>BİS</w:t>
            </w:r>
            <w:r>
              <w:rPr>
                <w:spacing w:val="-1"/>
                <w:sz w:val="18"/>
              </w:rPr>
              <w:t> </w:t>
            </w:r>
            <w:r>
              <w:rPr>
                <w:spacing w:val="-4"/>
                <w:sz w:val="18"/>
              </w:rPr>
              <w:t>13.6</w:t>
            </w:r>
          </w:p>
        </w:tc>
        <w:tc>
          <w:tcPr>
            <w:tcW w:w="2300" w:type="dxa"/>
          </w:tcPr>
          <w:p>
            <w:pPr>
              <w:pStyle w:val="TableParagraph"/>
              <w:spacing w:before="1"/>
              <w:rPr>
                <w:b/>
                <w:sz w:val="18"/>
              </w:rPr>
            </w:pPr>
          </w:p>
          <w:p>
            <w:pPr>
              <w:pStyle w:val="TableParagraph"/>
              <w:tabs>
                <w:tab w:pos="1581" w:val="left" w:leader="none"/>
              </w:tabs>
              <w:ind w:left="186" w:right="111" w:hanging="34"/>
              <w:jc w:val="both"/>
              <w:rPr>
                <w:sz w:val="18"/>
              </w:rPr>
            </w:pPr>
            <w:r>
              <w:rPr>
                <w:spacing w:val="-2"/>
                <w:sz w:val="18"/>
              </w:rPr>
              <w:t>Yöneticiler,</w:t>
            </w:r>
            <w:r>
              <w:rPr>
                <w:sz w:val="18"/>
              </w:rPr>
              <w:tab/>
            </w:r>
            <w:r>
              <w:rPr>
                <w:spacing w:val="-2"/>
                <w:sz w:val="18"/>
              </w:rPr>
              <w:t>idarenin </w:t>
            </w:r>
            <w:r>
              <w:rPr>
                <w:sz w:val="18"/>
              </w:rPr>
              <w:t>misyon,</w:t>
            </w:r>
            <w:r>
              <w:rPr>
                <w:spacing w:val="-12"/>
                <w:sz w:val="18"/>
              </w:rPr>
              <w:t> </w:t>
            </w:r>
            <w:r>
              <w:rPr>
                <w:sz w:val="18"/>
              </w:rPr>
              <w:t>vizyon</w:t>
            </w:r>
            <w:r>
              <w:rPr>
                <w:spacing w:val="-11"/>
                <w:sz w:val="18"/>
              </w:rPr>
              <w:t> </w:t>
            </w:r>
            <w:r>
              <w:rPr>
                <w:sz w:val="18"/>
              </w:rPr>
              <w:t>ve</w:t>
            </w:r>
            <w:r>
              <w:rPr>
                <w:spacing w:val="-11"/>
                <w:sz w:val="18"/>
              </w:rPr>
              <w:t> </w:t>
            </w:r>
            <w:r>
              <w:rPr>
                <w:sz w:val="18"/>
              </w:rPr>
              <w:t>amaçları çerçevesinde beklentilerini görev ve </w:t>
            </w:r>
            <w:r>
              <w:rPr>
                <w:sz w:val="18"/>
              </w:rPr>
              <w:t>sorumlulukları kapsamında personele </w:t>
            </w:r>
            <w:r>
              <w:rPr>
                <w:spacing w:val="-2"/>
                <w:sz w:val="18"/>
              </w:rPr>
              <w:t>bildirmelidir.</w:t>
            </w:r>
          </w:p>
        </w:tc>
        <w:tc>
          <w:tcPr>
            <w:tcW w:w="2977" w:type="dxa"/>
          </w:tcPr>
          <w:p>
            <w:pPr>
              <w:pStyle w:val="TableParagraph"/>
              <w:rPr>
                <w:b/>
                <w:sz w:val="18"/>
              </w:rPr>
            </w:pPr>
          </w:p>
          <w:p>
            <w:pPr>
              <w:pStyle w:val="TableParagraph"/>
              <w:spacing w:before="99"/>
              <w:rPr>
                <w:b/>
                <w:sz w:val="18"/>
              </w:rPr>
            </w:pPr>
          </w:p>
          <w:p>
            <w:pPr>
              <w:pStyle w:val="TableParagraph"/>
              <w:ind w:left="162" w:right="109"/>
              <w:jc w:val="both"/>
              <w:rPr>
                <w:sz w:val="18"/>
              </w:rPr>
            </w:pPr>
            <w:r>
              <w:rPr>
                <w:sz w:val="18"/>
              </w:rPr>
              <w:t>Üniversitemizin misyon, vizyon ve amaçları güncel olarak internet sitesinde yayınlanmaktadır.</w:t>
            </w:r>
          </w:p>
        </w:tc>
        <w:tc>
          <w:tcPr>
            <w:tcW w:w="1138" w:type="dxa"/>
          </w:tcPr>
          <w:p>
            <w:pPr>
              <w:pStyle w:val="TableParagraph"/>
              <w:rPr>
                <w:sz w:val="18"/>
              </w:rPr>
            </w:pPr>
          </w:p>
        </w:tc>
        <w:tc>
          <w:tcPr>
            <w:tcW w:w="1982" w:type="dxa"/>
          </w:tcPr>
          <w:p>
            <w:pPr>
              <w:pStyle w:val="TableParagraph"/>
              <w:rPr>
                <w:sz w:val="18"/>
              </w:rPr>
            </w:pPr>
          </w:p>
        </w:tc>
        <w:tc>
          <w:tcPr>
            <w:tcW w:w="1275" w:type="dxa"/>
          </w:tcPr>
          <w:p>
            <w:pPr>
              <w:pStyle w:val="TableParagraph"/>
              <w:rPr>
                <w:sz w:val="18"/>
              </w:rPr>
            </w:pPr>
          </w:p>
        </w:tc>
        <w:tc>
          <w:tcPr>
            <w:tcW w:w="1416"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699" w:type="dxa"/>
            <w:tcBorders>
              <w:right w:val="single" w:sz="8" w:space="0" w:color="000000"/>
            </w:tcBorders>
          </w:tcPr>
          <w:p>
            <w:pPr>
              <w:pStyle w:val="TableParagraph"/>
              <w:spacing w:before="99"/>
              <w:rPr>
                <w:b/>
                <w:sz w:val="18"/>
              </w:rPr>
            </w:pPr>
          </w:p>
          <w:p>
            <w:pPr>
              <w:pStyle w:val="TableParagraph"/>
              <w:spacing w:before="1"/>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spacing w:before="1"/>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24"/>
              <w:rPr>
                <w:sz w:val="18"/>
              </w:rPr>
            </w:pPr>
            <w:r>
              <w:rPr>
                <w:spacing w:val="-2"/>
                <w:sz w:val="18"/>
              </w:rPr>
              <w:t>öngörülmemiştir.</w:t>
            </w:r>
          </w:p>
        </w:tc>
      </w:tr>
    </w:tbl>
    <w:p>
      <w:pPr>
        <w:spacing w:after="0" w:line="206" w:lineRule="exact"/>
        <w:rPr>
          <w:sz w:val="18"/>
        </w:rPr>
        <w:sectPr>
          <w:headerReference w:type="default" r:id="rId65"/>
          <w:footerReference w:type="default" r:id="rId66"/>
          <w:pgSz w:w="16850" w:h="11920" w:orient="landscape"/>
          <w:pgMar w:header="161" w:footer="1010" w:top="1580" w:bottom="1200" w:left="240" w:right="0"/>
        </w:sectPr>
      </w:pPr>
    </w:p>
    <w:p>
      <w:pPr>
        <w:pStyle w:val="BodyText"/>
        <w:spacing w:before="182" w:after="1"/>
        <w:rPr>
          <w:b/>
          <w:sz w:val="20"/>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1"/>
        <w:gridCol w:w="2300"/>
        <w:gridCol w:w="2977"/>
        <w:gridCol w:w="1138"/>
        <w:gridCol w:w="1982"/>
        <w:gridCol w:w="1275"/>
        <w:gridCol w:w="1416"/>
        <w:gridCol w:w="854"/>
        <w:gridCol w:w="1416"/>
        <w:gridCol w:w="1699"/>
      </w:tblGrid>
      <w:tr>
        <w:trPr>
          <w:trHeight w:val="1800" w:hRule="atLeast"/>
        </w:trPr>
        <w:tc>
          <w:tcPr>
            <w:tcW w:w="821" w:type="dxa"/>
            <w:tcBorders>
              <w:left w:val="single" w:sz="8" w:space="0" w:color="000000"/>
            </w:tcBorders>
          </w:tcPr>
          <w:p>
            <w:pPr>
              <w:pStyle w:val="TableParagraph"/>
              <w:rPr>
                <w:b/>
                <w:sz w:val="18"/>
              </w:rPr>
            </w:pPr>
          </w:p>
          <w:p>
            <w:pPr>
              <w:pStyle w:val="TableParagraph"/>
              <w:rPr>
                <w:b/>
                <w:sz w:val="18"/>
              </w:rPr>
            </w:pPr>
          </w:p>
          <w:p>
            <w:pPr>
              <w:pStyle w:val="TableParagraph"/>
              <w:spacing w:before="170"/>
              <w:rPr>
                <w:b/>
                <w:sz w:val="18"/>
              </w:rPr>
            </w:pPr>
          </w:p>
          <w:p>
            <w:pPr>
              <w:pStyle w:val="TableParagraph"/>
              <w:spacing w:before="1"/>
              <w:ind w:left="108"/>
              <w:jc w:val="center"/>
              <w:rPr>
                <w:sz w:val="18"/>
              </w:rPr>
            </w:pPr>
            <w:r>
              <w:rPr>
                <w:sz w:val="18"/>
              </w:rPr>
              <w:t>BİS</w:t>
            </w:r>
            <w:r>
              <w:rPr>
                <w:spacing w:val="-1"/>
                <w:sz w:val="18"/>
              </w:rPr>
              <w:t> </w:t>
            </w:r>
            <w:r>
              <w:rPr>
                <w:spacing w:val="-4"/>
                <w:sz w:val="18"/>
              </w:rPr>
              <w:t>13.7</w:t>
            </w:r>
          </w:p>
        </w:tc>
        <w:tc>
          <w:tcPr>
            <w:tcW w:w="2300" w:type="dxa"/>
          </w:tcPr>
          <w:p>
            <w:pPr>
              <w:pStyle w:val="TableParagraph"/>
              <w:spacing w:before="171"/>
              <w:rPr>
                <w:b/>
                <w:sz w:val="18"/>
              </w:rPr>
            </w:pPr>
          </w:p>
          <w:p>
            <w:pPr>
              <w:pStyle w:val="TableParagraph"/>
              <w:spacing w:before="1"/>
              <w:ind w:left="186" w:right="111"/>
              <w:jc w:val="both"/>
              <w:rPr>
                <w:sz w:val="18"/>
              </w:rPr>
            </w:pPr>
            <w:r>
              <w:rPr>
                <w:sz w:val="18"/>
              </w:rPr>
              <w:t>İdarenin yatay ve </w:t>
            </w:r>
            <w:r>
              <w:rPr>
                <w:sz w:val="18"/>
              </w:rPr>
              <w:t>dikey iletişim sistemi personelin değerlendirme, öneri ve sorunlarını iletebilmelerini </w:t>
            </w:r>
            <w:r>
              <w:rPr>
                <w:spacing w:val="-2"/>
                <w:sz w:val="18"/>
              </w:rPr>
              <w:t>sağlamalıdır.</w:t>
            </w:r>
          </w:p>
        </w:tc>
        <w:tc>
          <w:tcPr>
            <w:tcW w:w="2977" w:type="dxa"/>
          </w:tcPr>
          <w:p>
            <w:pPr>
              <w:pStyle w:val="TableParagraph"/>
              <w:tabs>
                <w:tab w:pos="1833" w:val="left" w:leader="none"/>
              </w:tabs>
              <w:spacing w:before="67"/>
              <w:ind w:left="162" w:right="106"/>
              <w:jc w:val="both"/>
              <w:rPr>
                <w:sz w:val="18"/>
              </w:rPr>
            </w:pPr>
            <w:r>
              <w:rPr>
                <w:sz w:val="18"/>
              </w:rPr>
              <w:t>Telefon,</w:t>
            </w:r>
            <w:r>
              <w:rPr>
                <w:spacing w:val="-12"/>
                <w:sz w:val="18"/>
              </w:rPr>
              <w:t> </w:t>
            </w:r>
            <w:r>
              <w:rPr>
                <w:sz w:val="18"/>
              </w:rPr>
              <w:t>faks</w:t>
            </w:r>
            <w:r>
              <w:rPr>
                <w:spacing w:val="-11"/>
                <w:sz w:val="18"/>
              </w:rPr>
              <w:t> </w:t>
            </w:r>
            <w:r>
              <w:rPr>
                <w:sz w:val="18"/>
              </w:rPr>
              <w:t>ve</w:t>
            </w:r>
            <w:r>
              <w:rPr>
                <w:spacing w:val="-11"/>
                <w:sz w:val="18"/>
              </w:rPr>
              <w:t> </w:t>
            </w:r>
            <w:r>
              <w:rPr>
                <w:sz w:val="18"/>
              </w:rPr>
              <w:t>e-posta</w:t>
            </w:r>
            <w:r>
              <w:rPr>
                <w:spacing w:val="-11"/>
                <w:sz w:val="18"/>
              </w:rPr>
              <w:t> </w:t>
            </w:r>
            <w:r>
              <w:rPr>
                <w:sz w:val="18"/>
              </w:rPr>
              <w:t>sistemlerinin yanısıra Üniversitemizde, anket çalışmaları, dilek-şikayet kutuları, internet ana sayfasında oluşturulan forum ile personelin değerlendirme, öneri ve sorunlarını iletebilmelerini </w:t>
            </w:r>
            <w:r>
              <w:rPr>
                <w:spacing w:val="-2"/>
                <w:sz w:val="18"/>
              </w:rPr>
              <w:t>sağlayacak</w:t>
            </w:r>
            <w:r>
              <w:rPr>
                <w:sz w:val="18"/>
              </w:rPr>
              <w:tab/>
            </w:r>
            <w:r>
              <w:rPr>
                <w:spacing w:val="-2"/>
                <w:sz w:val="18"/>
              </w:rPr>
              <w:t>mekanizmalar oluşturulmuştur.</w:t>
            </w:r>
          </w:p>
        </w:tc>
        <w:tc>
          <w:tcPr>
            <w:tcW w:w="1138" w:type="dxa"/>
          </w:tcPr>
          <w:p>
            <w:pPr>
              <w:pStyle w:val="TableParagraph"/>
              <w:rPr>
                <w:sz w:val="18"/>
              </w:rPr>
            </w:pPr>
          </w:p>
        </w:tc>
        <w:tc>
          <w:tcPr>
            <w:tcW w:w="1982" w:type="dxa"/>
          </w:tcPr>
          <w:p>
            <w:pPr>
              <w:pStyle w:val="TableParagraph"/>
              <w:rPr>
                <w:sz w:val="18"/>
              </w:rPr>
            </w:pPr>
          </w:p>
        </w:tc>
        <w:tc>
          <w:tcPr>
            <w:tcW w:w="1275" w:type="dxa"/>
          </w:tcPr>
          <w:p>
            <w:pPr>
              <w:pStyle w:val="TableParagraph"/>
              <w:rPr>
                <w:sz w:val="18"/>
              </w:rPr>
            </w:pPr>
          </w:p>
        </w:tc>
        <w:tc>
          <w:tcPr>
            <w:tcW w:w="1416"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699" w:type="dxa"/>
            <w:tcBorders>
              <w:right w:val="single" w:sz="8" w:space="0" w:color="000000"/>
            </w:tcBorders>
          </w:tcPr>
          <w:p>
            <w:pPr>
              <w:pStyle w:val="TableParagraph"/>
              <w:spacing w:before="171"/>
              <w:rPr>
                <w:b/>
                <w:sz w:val="18"/>
              </w:rPr>
            </w:pPr>
          </w:p>
          <w:p>
            <w:pPr>
              <w:pStyle w:val="TableParagraph"/>
              <w:spacing w:before="1"/>
              <w:ind w:left="26" w:right="-29" w:hanging="3"/>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71" w:val="left" w:leader="none"/>
              </w:tabs>
              <w:ind w:left="26" w:right="-29"/>
              <w:rPr>
                <w:sz w:val="18"/>
              </w:rPr>
            </w:pPr>
            <w:r>
              <w:rPr>
                <w:sz w:val="18"/>
              </w:rPr>
              <w:t>sağladığından</w:t>
            </w:r>
            <w:r>
              <w:rPr>
                <w:spacing w:val="-12"/>
                <w:sz w:val="18"/>
              </w:rPr>
              <w:t> </w:t>
            </w:r>
            <w:r>
              <w:rPr>
                <w:sz w:val="18"/>
              </w:rPr>
              <w:t>herhangi </w:t>
            </w:r>
            <w:r>
              <w:rPr>
                <w:spacing w:val="-5"/>
                <w:sz w:val="18"/>
              </w:rPr>
              <w:t>bir</w:t>
            </w:r>
            <w:r>
              <w:rPr>
                <w:sz w:val="18"/>
              </w:rPr>
              <w:tab/>
            </w:r>
            <w:r>
              <w:rPr>
                <w:spacing w:val="-4"/>
                <w:sz w:val="18"/>
              </w:rPr>
              <w:t>eylem</w:t>
            </w:r>
          </w:p>
          <w:p>
            <w:pPr>
              <w:pStyle w:val="TableParagraph"/>
              <w:ind w:left="26"/>
              <w:rPr>
                <w:sz w:val="18"/>
              </w:rPr>
            </w:pPr>
            <w:r>
              <w:rPr>
                <w:spacing w:val="-2"/>
                <w:sz w:val="18"/>
              </w:rPr>
              <w:t>öngörülmemiştir.</w:t>
            </w:r>
          </w:p>
        </w:tc>
      </w:tr>
      <w:tr>
        <w:trPr>
          <w:trHeight w:val="690" w:hRule="atLeast"/>
        </w:trPr>
        <w:tc>
          <w:tcPr>
            <w:tcW w:w="821" w:type="dxa"/>
            <w:tcBorders>
              <w:left w:val="single" w:sz="8" w:space="0" w:color="000000"/>
            </w:tcBorders>
            <w:shd w:val="clear" w:color="auto" w:fill="C5D9EF"/>
          </w:tcPr>
          <w:p>
            <w:pPr>
              <w:pStyle w:val="TableParagraph"/>
              <w:spacing w:before="206"/>
              <w:ind w:left="108" w:right="12"/>
              <w:jc w:val="center"/>
              <w:rPr>
                <w:b/>
                <w:sz w:val="18"/>
              </w:rPr>
            </w:pPr>
            <w:r>
              <w:rPr>
                <w:b/>
                <w:spacing w:val="-2"/>
                <w:sz w:val="18"/>
              </w:rPr>
              <w:t>BİS14</w:t>
            </w:r>
          </w:p>
        </w:tc>
        <w:tc>
          <w:tcPr>
            <w:tcW w:w="15057" w:type="dxa"/>
            <w:gridSpan w:val="9"/>
            <w:tcBorders>
              <w:right w:val="nil"/>
            </w:tcBorders>
            <w:shd w:val="clear" w:color="auto" w:fill="C5D9EF"/>
          </w:tcPr>
          <w:p>
            <w:pPr>
              <w:pStyle w:val="TableParagraph"/>
              <w:spacing w:before="3"/>
              <w:rPr>
                <w:b/>
                <w:sz w:val="18"/>
              </w:rPr>
            </w:pPr>
          </w:p>
          <w:p>
            <w:pPr>
              <w:pStyle w:val="TableParagraph"/>
              <w:spacing w:before="1"/>
              <w:ind w:left="90"/>
              <w:rPr>
                <w:sz w:val="18"/>
              </w:rPr>
            </w:pPr>
            <w:r>
              <w:rPr>
                <w:b/>
                <w:sz w:val="18"/>
              </w:rPr>
              <w:t>Raporlama:</w:t>
            </w:r>
            <w:r>
              <w:rPr>
                <w:b/>
                <w:spacing w:val="-6"/>
                <w:sz w:val="18"/>
              </w:rPr>
              <w:t> </w:t>
            </w:r>
            <w:r>
              <w:rPr>
                <w:sz w:val="18"/>
              </w:rPr>
              <w:t>İdarenin</w:t>
            </w:r>
            <w:r>
              <w:rPr>
                <w:spacing w:val="-5"/>
                <w:sz w:val="18"/>
              </w:rPr>
              <w:t> </w:t>
            </w:r>
            <w:r>
              <w:rPr>
                <w:sz w:val="18"/>
              </w:rPr>
              <w:t>amaç,</w:t>
            </w:r>
            <w:r>
              <w:rPr>
                <w:spacing w:val="-4"/>
                <w:sz w:val="18"/>
              </w:rPr>
              <w:t> </w:t>
            </w:r>
            <w:r>
              <w:rPr>
                <w:sz w:val="18"/>
              </w:rPr>
              <w:t>hedef,</w:t>
            </w:r>
            <w:r>
              <w:rPr>
                <w:spacing w:val="-3"/>
                <w:sz w:val="18"/>
              </w:rPr>
              <w:t> </w:t>
            </w:r>
            <w:r>
              <w:rPr>
                <w:sz w:val="18"/>
              </w:rPr>
              <w:t>gösterge</w:t>
            </w:r>
            <w:r>
              <w:rPr>
                <w:spacing w:val="-3"/>
                <w:sz w:val="18"/>
              </w:rPr>
              <w:t> </w:t>
            </w:r>
            <w:r>
              <w:rPr>
                <w:sz w:val="18"/>
              </w:rPr>
              <w:t>ve</w:t>
            </w:r>
            <w:r>
              <w:rPr>
                <w:spacing w:val="-6"/>
                <w:sz w:val="18"/>
              </w:rPr>
              <w:t> </w:t>
            </w:r>
            <w:r>
              <w:rPr>
                <w:sz w:val="18"/>
              </w:rPr>
              <w:t>faaliyetleri</w:t>
            </w:r>
            <w:r>
              <w:rPr>
                <w:spacing w:val="-4"/>
                <w:sz w:val="18"/>
              </w:rPr>
              <w:t> </w:t>
            </w:r>
            <w:r>
              <w:rPr>
                <w:sz w:val="18"/>
              </w:rPr>
              <w:t>ile</w:t>
            </w:r>
            <w:r>
              <w:rPr>
                <w:spacing w:val="-7"/>
                <w:sz w:val="18"/>
              </w:rPr>
              <w:t> </w:t>
            </w:r>
            <w:r>
              <w:rPr>
                <w:sz w:val="18"/>
              </w:rPr>
              <w:t>sonuçları,</w:t>
            </w:r>
            <w:r>
              <w:rPr>
                <w:spacing w:val="-3"/>
                <w:sz w:val="18"/>
              </w:rPr>
              <w:t> </w:t>
            </w:r>
            <w:r>
              <w:rPr>
                <w:sz w:val="18"/>
              </w:rPr>
              <w:t>saydamlık</w:t>
            </w:r>
            <w:r>
              <w:rPr>
                <w:spacing w:val="-3"/>
                <w:sz w:val="18"/>
              </w:rPr>
              <w:t> </w:t>
            </w:r>
            <w:r>
              <w:rPr>
                <w:sz w:val="18"/>
              </w:rPr>
              <w:t>ve</w:t>
            </w:r>
            <w:r>
              <w:rPr>
                <w:spacing w:val="-9"/>
                <w:sz w:val="18"/>
              </w:rPr>
              <w:t> </w:t>
            </w:r>
            <w:r>
              <w:rPr>
                <w:sz w:val="18"/>
              </w:rPr>
              <w:t>hesap</w:t>
            </w:r>
            <w:r>
              <w:rPr>
                <w:spacing w:val="-5"/>
                <w:sz w:val="18"/>
              </w:rPr>
              <w:t> </w:t>
            </w:r>
            <w:r>
              <w:rPr>
                <w:sz w:val="18"/>
              </w:rPr>
              <w:t>verebilirlik</w:t>
            </w:r>
            <w:r>
              <w:rPr>
                <w:spacing w:val="-5"/>
                <w:sz w:val="18"/>
              </w:rPr>
              <w:t> </w:t>
            </w:r>
            <w:r>
              <w:rPr>
                <w:sz w:val="18"/>
              </w:rPr>
              <w:t>ilkeleri</w:t>
            </w:r>
            <w:r>
              <w:rPr>
                <w:spacing w:val="-2"/>
                <w:sz w:val="18"/>
              </w:rPr>
              <w:t> </w:t>
            </w:r>
            <w:r>
              <w:rPr>
                <w:sz w:val="18"/>
              </w:rPr>
              <w:t>doğrultusunda</w:t>
            </w:r>
            <w:r>
              <w:rPr>
                <w:spacing w:val="-6"/>
                <w:sz w:val="18"/>
              </w:rPr>
              <w:t> </w:t>
            </w:r>
            <w:r>
              <w:rPr>
                <w:spacing w:val="-2"/>
                <w:sz w:val="18"/>
              </w:rPr>
              <w:t>raporlanmalıdır.</w:t>
            </w:r>
          </w:p>
        </w:tc>
      </w:tr>
      <w:tr>
        <w:trPr>
          <w:trHeight w:val="1665" w:hRule="atLeast"/>
        </w:trPr>
        <w:tc>
          <w:tcPr>
            <w:tcW w:w="821" w:type="dxa"/>
            <w:tcBorders>
              <w:left w:val="single" w:sz="8" w:space="0" w:color="000000"/>
            </w:tcBorders>
          </w:tcPr>
          <w:p>
            <w:pPr>
              <w:pStyle w:val="TableParagraph"/>
              <w:rPr>
                <w:b/>
                <w:sz w:val="18"/>
              </w:rPr>
            </w:pPr>
          </w:p>
          <w:p>
            <w:pPr>
              <w:pStyle w:val="TableParagraph"/>
              <w:rPr>
                <w:b/>
                <w:sz w:val="18"/>
              </w:rPr>
            </w:pPr>
          </w:p>
          <w:p>
            <w:pPr>
              <w:pStyle w:val="TableParagraph"/>
              <w:spacing w:before="103"/>
              <w:rPr>
                <w:b/>
                <w:sz w:val="18"/>
              </w:rPr>
            </w:pPr>
          </w:p>
          <w:p>
            <w:pPr>
              <w:pStyle w:val="TableParagraph"/>
              <w:ind w:left="108"/>
              <w:jc w:val="center"/>
              <w:rPr>
                <w:sz w:val="18"/>
              </w:rPr>
            </w:pPr>
            <w:r>
              <w:rPr>
                <w:sz w:val="18"/>
              </w:rPr>
              <w:t>BİS</w:t>
            </w:r>
            <w:r>
              <w:rPr>
                <w:spacing w:val="-1"/>
                <w:sz w:val="18"/>
              </w:rPr>
              <w:t> </w:t>
            </w:r>
            <w:r>
              <w:rPr>
                <w:spacing w:val="-4"/>
                <w:sz w:val="18"/>
              </w:rPr>
              <w:t>14.1</w:t>
            </w:r>
          </w:p>
        </w:tc>
        <w:tc>
          <w:tcPr>
            <w:tcW w:w="2300" w:type="dxa"/>
          </w:tcPr>
          <w:p>
            <w:pPr>
              <w:pStyle w:val="TableParagraph"/>
              <w:tabs>
                <w:tab w:pos="1348" w:val="left" w:leader="none"/>
                <w:tab w:pos="1396" w:val="left" w:leader="none"/>
              </w:tabs>
              <w:spacing w:before="206"/>
              <w:ind w:left="186" w:right="109"/>
              <w:jc w:val="both"/>
              <w:rPr>
                <w:sz w:val="18"/>
              </w:rPr>
            </w:pPr>
            <w:r>
              <w:rPr>
                <w:sz w:val="18"/>
              </w:rPr>
              <w:t>İdareler, her yıl, amaçları, </w:t>
            </w:r>
            <w:r>
              <w:rPr>
                <w:spacing w:val="-2"/>
                <w:sz w:val="18"/>
              </w:rPr>
              <w:t>hedefleri,</w:t>
            </w:r>
            <w:r>
              <w:rPr>
                <w:sz w:val="18"/>
              </w:rPr>
              <w:tab/>
              <w:tab/>
            </w:r>
            <w:r>
              <w:rPr>
                <w:spacing w:val="-2"/>
                <w:sz w:val="18"/>
              </w:rPr>
              <w:t>stratejileri, </w:t>
            </w:r>
            <w:r>
              <w:rPr>
                <w:sz w:val="18"/>
              </w:rPr>
              <w:t>varlıkları, </w:t>
            </w:r>
            <w:r>
              <w:rPr>
                <w:sz w:val="18"/>
              </w:rPr>
              <w:t>yükümlülükleri </w:t>
            </w:r>
            <w:r>
              <w:rPr>
                <w:spacing w:val="-6"/>
                <w:sz w:val="18"/>
              </w:rPr>
              <w:t>ve</w:t>
            </w:r>
            <w:r>
              <w:rPr>
                <w:sz w:val="18"/>
              </w:rPr>
              <w:tab/>
            </w:r>
            <w:r>
              <w:rPr>
                <w:spacing w:val="-2"/>
                <w:sz w:val="18"/>
              </w:rPr>
              <w:t>performans </w:t>
            </w:r>
            <w:r>
              <w:rPr>
                <w:sz w:val="18"/>
              </w:rPr>
              <w:t>programlarını kamuoyuna </w:t>
            </w:r>
            <w:r>
              <w:rPr>
                <w:spacing w:val="-2"/>
                <w:sz w:val="18"/>
              </w:rPr>
              <w:t>açıklamalıdır.</w:t>
            </w:r>
          </w:p>
        </w:tc>
        <w:tc>
          <w:tcPr>
            <w:tcW w:w="2977" w:type="dxa"/>
          </w:tcPr>
          <w:p>
            <w:pPr>
              <w:pStyle w:val="TableParagraph"/>
              <w:spacing w:before="105"/>
              <w:ind w:left="162" w:right="104"/>
              <w:jc w:val="both"/>
              <w:rPr>
                <w:sz w:val="18"/>
              </w:rPr>
            </w:pPr>
            <w:r>
              <w:rPr>
                <w:sz w:val="18"/>
              </w:rPr>
              <w:t>Tüm birimlerle işbirliği yapmak suretiyle hazırlanacak olan stratejik plan, faaliyet raporu ve performans programı hazırlandıktan </w:t>
            </w:r>
            <w:r>
              <w:rPr>
                <w:sz w:val="18"/>
              </w:rPr>
              <w:t>sonra Üniversitemiz web sayfasında yayınlanarak kamuoyunun bilgisine </w:t>
            </w:r>
            <w:r>
              <w:rPr>
                <w:spacing w:val="-2"/>
                <w:sz w:val="18"/>
              </w:rPr>
              <w:t>sunulacaktır.</w:t>
            </w:r>
          </w:p>
        </w:tc>
        <w:tc>
          <w:tcPr>
            <w:tcW w:w="1138" w:type="dxa"/>
          </w:tcPr>
          <w:p>
            <w:pPr>
              <w:pStyle w:val="TableParagraph"/>
              <w:rPr>
                <w:sz w:val="18"/>
              </w:rPr>
            </w:pPr>
          </w:p>
        </w:tc>
        <w:tc>
          <w:tcPr>
            <w:tcW w:w="1982" w:type="dxa"/>
          </w:tcPr>
          <w:p>
            <w:pPr>
              <w:pStyle w:val="TableParagraph"/>
              <w:rPr>
                <w:sz w:val="18"/>
              </w:rPr>
            </w:pPr>
          </w:p>
        </w:tc>
        <w:tc>
          <w:tcPr>
            <w:tcW w:w="1275" w:type="dxa"/>
          </w:tcPr>
          <w:p>
            <w:pPr>
              <w:pStyle w:val="TableParagraph"/>
              <w:rPr>
                <w:sz w:val="18"/>
              </w:rPr>
            </w:pPr>
          </w:p>
        </w:tc>
        <w:tc>
          <w:tcPr>
            <w:tcW w:w="1416"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699" w:type="dxa"/>
            <w:tcBorders>
              <w:right w:val="single" w:sz="8" w:space="0" w:color="000000"/>
            </w:tcBorders>
          </w:tcPr>
          <w:p>
            <w:pPr>
              <w:pStyle w:val="TableParagraph"/>
              <w:spacing w:before="104"/>
              <w:rPr>
                <w:b/>
                <w:sz w:val="18"/>
              </w:rPr>
            </w:pPr>
          </w:p>
          <w:p>
            <w:pPr>
              <w:pStyle w:val="TableParagraph"/>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spacing w:line="242" w:lineRule="auto"/>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spacing w:line="204" w:lineRule="exact"/>
              <w:ind w:left="24"/>
              <w:rPr>
                <w:sz w:val="18"/>
              </w:rPr>
            </w:pPr>
            <w:r>
              <w:rPr>
                <w:spacing w:val="-2"/>
                <w:sz w:val="18"/>
              </w:rPr>
              <w:t>öngörülmemiştir.</w:t>
            </w:r>
          </w:p>
        </w:tc>
      </w:tr>
      <w:tr>
        <w:trPr>
          <w:trHeight w:val="2068" w:hRule="atLeast"/>
        </w:trPr>
        <w:tc>
          <w:tcPr>
            <w:tcW w:w="821"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108"/>
              <w:jc w:val="center"/>
              <w:rPr>
                <w:sz w:val="18"/>
              </w:rPr>
            </w:pPr>
            <w:r>
              <w:rPr>
                <w:sz w:val="18"/>
              </w:rPr>
              <w:t>BİS</w:t>
            </w:r>
            <w:r>
              <w:rPr>
                <w:spacing w:val="-1"/>
                <w:sz w:val="18"/>
              </w:rPr>
              <w:t> </w:t>
            </w:r>
            <w:r>
              <w:rPr>
                <w:spacing w:val="-4"/>
                <w:sz w:val="18"/>
              </w:rPr>
              <w:t>14.2</w:t>
            </w:r>
          </w:p>
        </w:tc>
        <w:tc>
          <w:tcPr>
            <w:tcW w:w="2300" w:type="dxa"/>
          </w:tcPr>
          <w:p>
            <w:pPr>
              <w:pStyle w:val="TableParagraph"/>
              <w:spacing w:before="200"/>
              <w:rPr>
                <w:b/>
                <w:sz w:val="18"/>
              </w:rPr>
            </w:pPr>
          </w:p>
          <w:p>
            <w:pPr>
              <w:pStyle w:val="TableParagraph"/>
              <w:ind w:left="186" w:right="107" w:hanging="34"/>
              <w:jc w:val="both"/>
              <w:rPr>
                <w:sz w:val="18"/>
              </w:rPr>
            </w:pPr>
            <w:r>
              <w:rPr>
                <w:sz w:val="18"/>
              </w:rPr>
              <w:t>İdareler,</w:t>
            </w:r>
            <w:r>
              <w:rPr>
                <w:spacing w:val="-9"/>
                <w:sz w:val="18"/>
              </w:rPr>
              <w:t> </w:t>
            </w:r>
            <w:r>
              <w:rPr>
                <w:sz w:val="18"/>
              </w:rPr>
              <w:t>bütçelerinin</w:t>
            </w:r>
            <w:r>
              <w:rPr>
                <w:spacing w:val="-9"/>
                <w:sz w:val="18"/>
              </w:rPr>
              <w:t> </w:t>
            </w:r>
            <w:r>
              <w:rPr>
                <w:sz w:val="18"/>
              </w:rPr>
              <w:t>ilk</w:t>
            </w:r>
            <w:r>
              <w:rPr>
                <w:spacing w:val="-11"/>
                <w:sz w:val="18"/>
              </w:rPr>
              <w:t> </w:t>
            </w:r>
            <w:r>
              <w:rPr>
                <w:sz w:val="18"/>
              </w:rPr>
              <w:t>altı aylık uygulama sonuçları, ikinci altı aya ilişkin beklentiler ve hedefler </w:t>
            </w:r>
            <w:r>
              <w:rPr>
                <w:sz w:val="18"/>
              </w:rPr>
              <w:t>ile faaliyetlerini kamuoyuna </w:t>
            </w:r>
            <w:r>
              <w:rPr>
                <w:spacing w:val="-2"/>
                <w:sz w:val="18"/>
              </w:rPr>
              <w:t>açıklamalıdır.</w:t>
            </w:r>
          </w:p>
        </w:tc>
        <w:tc>
          <w:tcPr>
            <w:tcW w:w="2977" w:type="dxa"/>
          </w:tcPr>
          <w:p>
            <w:pPr>
              <w:pStyle w:val="TableParagraph"/>
              <w:spacing w:before="201"/>
              <w:ind w:left="162" w:right="105"/>
              <w:jc w:val="both"/>
              <w:rPr>
                <w:sz w:val="18"/>
              </w:rPr>
            </w:pPr>
            <w:r>
              <w:rPr>
                <w:sz w:val="18"/>
              </w:rPr>
              <w:t>Üniversitemiz</w:t>
            </w:r>
            <w:r>
              <w:rPr>
                <w:spacing w:val="-12"/>
                <w:sz w:val="18"/>
              </w:rPr>
              <w:t> </w:t>
            </w:r>
            <w:r>
              <w:rPr>
                <w:sz w:val="18"/>
              </w:rPr>
              <w:t>bütçesinin</w:t>
            </w:r>
            <w:r>
              <w:rPr>
                <w:spacing w:val="-11"/>
                <w:sz w:val="18"/>
              </w:rPr>
              <w:t> </w:t>
            </w:r>
            <w:r>
              <w:rPr>
                <w:sz w:val="18"/>
              </w:rPr>
              <w:t>ilk</w:t>
            </w:r>
            <w:r>
              <w:rPr>
                <w:spacing w:val="-11"/>
                <w:sz w:val="18"/>
              </w:rPr>
              <w:t> </w:t>
            </w:r>
            <w:r>
              <w:rPr>
                <w:sz w:val="18"/>
              </w:rPr>
              <w:t>altı</w:t>
            </w:r>
            <w:r>
              <w:rPr>
                <w:spacing w:val="-11"/>
                <w:sz w:val="18"/>
              </w:rPr>
              <w:t> </w:t>
            </w:r>
            <w:r>
              <w:rPr>
                <w:sz w:val="18"/>
              </w:rPr>
              <w:t>aylık uygulama sonuçları, ikinci altı aya ilişkin beklentiler ve hedefler ile faaliyetlerini ortaya koyan Kurumsal Mali Durum ve Beklentiler Raporu her yıl düzenli olarak hazırlanmakta ve üniversitemiz web sayfasından kamuoyuna duyurulmaktadır.</w:t>
            </w:r>
          </w:p>
        </w:tc>
        <w:tc>
          <w:tcPr>
            <w:tcW w:w="1138" w:type="dxa"/>
          </w:tcPr>
          <w:p>
            <w:pPr>
              <w:pStyle w:val="TableParagraph"/>
              <w:rPr>
                <w:sz w:val="18"/>
              </w:rPr>
            </w:pPr>
          </w:p>
        </w:tc>
        <w:tc>
          <w:tcPr>
            <w:tcW w:w="1982" w:type="dxa"/>
          </w:tcPr>
          <w:p>
            <w:pPr>
              <w:pStyle w:val="TableParagraph"/>
              <w:rPr>
                <w:sz w:val="18"/>
              </w:rPr>
            </w:pPr>
          </w:p>
        </w:tc>
        <w:tc>
          <w:tcPr>
            <w:tcW w:w="1275" w:type="dxa"/>
          </w:tcPr>
          <w:p>
            <w:pPr>
              <w:pStyle w:val="TableParagraph"/>
              <w:rPr>
                <w:sz w:val="18"/>
              </w:rPr>
            </w:pPr>
          </w:p>
        </w:tc>
        <w:tc>
          <w:tcPr>
            <w:tcW w:w="1416"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699" w:type="dxa"/>
            <w:tcBorders>
              <w:right w:val="single" w:sz="8" w:space="0" w:color="000000"/>
            </w:tcBorders>
          </w:tcPr>
          <w:p>
            <w:pPr>
              <w:pStyle w:val="TableParagraph"/>
              <w:rPr>
                <w:b/>
                <w:sz w:val="18"/>
              </w:rPr>
            </w:pPr>
          </w:p>
          <w:p>
            <w:pPr>
              <w:pStyle w:val="TableParagraph"/>
              <w:spacing w:before="99"/>
              <w:rPr>
                <w:b/>
                <w:sz w:val="18"/>
              </w:rPr>
            </w:pPr>
          </w:p>
          <w:p>
            <w:pPr>
              <w:pStyle w:val="TableParagraph"/>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ind w:left="24"/>
              <w:rPr>
                <w:sz w:val="18"/>
              </w:rPr>
            </w:pPr>
            <w:r>
              <w:rPr>
                <w:spacing w:val="-2"/>
                <w:sz w:val="18"/>
              </w:rPr>
              <w:t>öngörülmemiştir.</w:t>
            </w:r>
          </w:p>
        </w:tc>
      </w:tr>
      <w:tr>
        <w:trPr>
          <w:trHeight w:val="1891" w:hRule="atLeast"/>
        </w:trPr>
        <w:tc>
          <w:tcPr>
            <w:tcW w:w="821"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4"/>
              <w:rPr>
                <w:b/>
                <w:sz w:val="18"/>
              </w:rPr>
            </w:pPr>
          </w:p>
          <w:p>
            <w:pPr>
              <w:pStyle w:val="TableParagraph"/>
              <w:ind w:left="108"/>
              <w:jc w:val="center"/>
              <w:rPr>
                <w:sz w:val="18"/>
              </w:rPr>
            </w:pPr>
            <w:r>
              <w:rPr>
                <w:sz w:val="18"/>
              </w:rPr>
              <w:t>BİS</w:t>
            </w:r>
            <w:r>
              <w:rPr>
                <w:spacing w:val="-1"/>
                <w:sz w:val="18"/>
              </w:rPr>
              <w:t> </w:t>
            </w:r>
            <w:r>
              <w:rPr>
                <w:spacing w:val="-4"/>
                <w:sz w:val="18"/>
              </w:rPr>
              <w:t>14.3</w:t>
            </w:r>
          </w:p>
        </w:tc>
        <w:tc>
          <w:tcPr>
            <w:tcW w:w="2300" w:type="dxa"/>
          </w:tcPr>
          <w:p>
            <w:pPr>
              <w:pStyle w:val="TableParagraph"/>
              <w:rPr>
                <w:b/>
                <w:sz w:val="18"/>
              </w:rPr>
            </w:pPr>
          </w:p>
          <w:p>
            <w:pPr>
              <w:pStyle w:val="TableParagraph"/>
              <w:spacing w:before="8"/>
              <w:rPr>
                <w:b/>
                <w:sz w:val="18"/>
              </w:rPr>
            </w:pPr>
          </w:p>
          <w:p>
            <w:pPr>
              <w:pStyle w:val="TableParagraph"/>
              <w:tabs>
                <w:tab w:pos="1437" w:val="left" w:leader="none"/>
                <w:tab w:pos="2001" w:val="left" w:leader="none"/>
              </w:tabs>
              <w:ind w:left="186" w:right="109"/>
              <w:jc w:val="both"/>
              <w:rPr>
                <w:sz w:val="18"/>
              </w:rPr>
            </w:pPr>
            <w:r>
              <w:rPr>
                <w:sz w:val="18"/>
              </w:rPr>
              <w:t>Faaliyet sonuçları </w:t>
            </w:r>
            <w:r>
              <w:rPr>
                <w:sz w:val="18"/>
              </w:rPr>
              <w:t>ve değerlendirmeler idare </w:t>
            </w:r>
            <w:r>
              <w:rPr>
                <w:spacing w:val="-2"/>
                <w:sz w:val="18"/>
              </w:rPr>
              <w:t>faaliyet</w:t>
            </w:r>
            <w:r>
              <w:rPr>
                <w:sz w:val="18"/>
              </w:rPr>
              <w:tab/>
            </w:r>
            <w:r>
              <w:rPr>
                <w:spacing w:val="-2"/>
                <w:sz w:val="18"/>
              </w:rPr>
              <w:t>raporunda gösterilmeli</w:t>
            </w:r>
            <w:r>
              <w:rPr>
                <w:sz w:val="18"/>
              </w:rPr>
              <w:tab/>
              <w:tab/>
            </w:r>
            <w:r>
              <w:rPr>
                <w:spacing w:val="-6"/>
                <w:sz w:val="18"/>
              </w:rPr>
              <w:t>ve</w:t>
            </w:r>
            <w:r>
              <w:rPr>
                <w:spacing w:val="-2"/>
                <w:sz w:val="18"/>
              </w:rPr>
              <w:t> duyurulmalıdır.</w:t>
            </w:r>
          </w:p>
        </w:tc>
        <w:tc>
          <w:tcPr>
            <w:tcW w:w="2977" w:type="dxa"/>
          </w:tcPr>
          <w:p>
            <w:pPr>
              <w:pStyle w:val="TableParagraph"/>
              <w:spacing w:before="8"/>
              <w:rPr>
                <w:b/>
                <w:sz w:val="18"/>
              </w:rPr>
            </w:pPr>
          </w:p>
          <w:p>
            <w:pPr>
              <w:pStyle w:val="TableParagraph"/>
              <w:tabs>
                <w:tab w:pos="1382" w:val="left" w:leader="none"/>
                <w:tab w:pos="2512" w:val="left" w:leader="none"/>
              </w:tabs>
              <w:ind w:left="162" w:right="108" w:hanging="10"/>
              <w:jc w:val="both"/>
              <w:rPr>
                <w:sz w:val="18"/>
              </w:rPr>
            </w:pPr>
            <w:r>
              <w:rPr>
                <w:sz w:val="18"/>
              </w:rPr>
              <w:t>Üniversite, Kurumsal ve Harcama Birimi</w:t>
            </w:r>
            <w:r>
              <w:rPr>
                <w:spacing w:val="-6"/>
                <w:sz w:val="18"/>
              </w:rPr>
              <w:t> </w:t>
            </w:r>
            <w:r>
              <w:rPr>
                <w:sz w:val="18"/>
              </w:rPr>
              <w:t>düzeyinde</w:t>
            </w:r>
            <w:r>
              <w:rPr>
                <w:spacing w:val="-7"/>
                <w:sz w:val="18"/>
              </w:rPr>
              <w:t> </w:t>
            </w:r>
            <w:r>
              <w:rPr>
                <w:sz w:val="18"/>
              </w:rPr>
              <w:t>hazırlanan</w:t>
            </w:r>
            <w:r>
              <w:rPr>
                <w:spacing w:val="-5"/>
                <w:sz w:val="18"/>
              </w:rPr>
              <w:t> </w:t>
            </w:r>
            <w:r>
              <w:rPr>
                <w:sz w:val="18"/>
              </w:rPr>
              <w:t>Faaliyet Raporları aracılığıyla, </w:t>
            </w:r>
            <w:r>
              <w:rPr>
                <w:sz w:val="18"/>
              </w:rPr>
              <w:t>faaliyetlerini </w:t>
            </w:r>
            <w:r>
              <w:rPr>
                <w:spacing w:val="-2"/>
                <w:sz w:val="18"/>
              </w:rPr>
              <w:t>düzenli</w:t>
            </w:r>
            <w:r>
              <w:rPr>
                <w:sz w:val="18"/>
              </w:rPr>
              <w:tab/>
            </w:r>
            <w:r>
              <w:rPr>
                <w:spacing w:val="-2"/>
                <w:sz w:val="18"/>
              </w:rPr>
              <w:t>olarak</w:t>
            </w:r>
            <w:r>
              <w:rPr>
                <w:sz w:val="18"/>
              </w:rPr>
              <w:tab/>
            </w:r>
            <w:r>
              <w:rPr>
                <w:spacing w:val="-2"/>
                <w:sz w:val="18"/>
              </w:rPr>
              <w:t>ilgili </w:t>
            </w:r>
            <w:r>
              <w:rPr>
                <w:sz w:val="18"/>
              </w:rPr>
              <w:t>kurumlara bildirmekte ve web sitesi ile kamuoyuna duyurmaktadır.</w:t>
            </w:r>
          </w:p>
        </w:tc>
        <w:tc>
          <w:tcPr>
            <w:tcW w:w="1138" w:type="dxa"/>
          </w:tcPr>
          <w:p>
            <w:pPr>
              <w:pStyle w:val="TableParagraph"/>
              <w:rPr>
                <w:sz w:val="18"/>
              </w:rPr>
            </w:pPr>
          </w:p>
        </w:tc>
        <w:tc>
          <w:tcPr>
            <w:tcW w:w="1982" w:type="dxa"/>
          </w:tcPr>
          <w:p>
            <w:pPr>
              <w:pStyle w:val="TableParagraph"/>
              <w:rPr>
                <w:sz w:val="18"/>
              </w:rPr>
            </w:pPr>
          </w:p>
        </w:tc>
        <w:tc>
          <w:tcPr>
            <w:tcW w:w="1275" w:type="dxa"/>
          </w:tcPr>
          <w:p>
            <w:pPr>
              <w:pStyle w:val="TableParagraph"/>
              <w:rPr>
                <w:sz w:val="18"/>
              </w:rPr>
            </w:pPr>
          </w:p>
        </w:tc>
        <w:tc>
          <w:tcPr>
            <w:tcW w:w="1416"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699" w:type="dxa"/>
            <w:tcBorders>
              <w:right w:val="single" w:sz="8" w:space="0" w:color="000000"/>
            </w:tcBorders>
          </w:tcPr>
          <w:p>
            <w:pPr>
              <w:pStyle w:val="TableParagraph"/>
              <w:rPr>
                <w:b/>
                <w:sz w:val="18"/>
              </w:rPr>
            </w:pPr>
          </w:p>
          <w:p>
            <w:pPr>
              <w:pStyle w:val="TableParagraph"/>
              <w:spacing w:before="8"/>
              <w:rPr>
                <w:b/>
                <w:sz w:val="18"/>
              </w:rPr>
            </w:pPr>
          </w:p>
          <w:p>
            <w:pPr>
              <w:pStyle w:val="TableParagraph"/>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69" w:val="left" w:leader="none"/>
              </w:tabs>
              <w:spacing w:before="1"/>
              <w:ind w:left="24" w:right="-29"/>
              <w:rPr>
                <w:sz w:val="18"/>
              </w:rPr>
            </w:pPr>
            <w:r>
              <w:rPr>
                <w:sz w:val="18"/>
              </w:rPr>
              <w:t>sağladığından</w:t>
            </w:r>
            <w:r>
              <w:rPr>
                <w:spacing w:val="-11"/>
                <w:sz w:val="18"/>
              </w:rPr>
              <w:t> </w:t>
            </w:r>
            <w:r>
              <w:rPr>
                <w:sz w:val="18"/>
              </w:rPr>
              <w:t>herhangi </w:t>
            </w:r>
            <w:r>
              <w:rPr>
                <w:spacing w:val="-5"/>
                <w:sz w:val="18"/>
              </w:rPr>
              <w:t>bir</w:t>
            </w:r>
            <w:r>
              <w:rPr>
                <w:sz w:val="18"/>
              </w:rPr>
              <w:tab/>
            </w:r>
            <w:r>
              <w:rPr>
                <w:spacing w:val="-4"/>
                <w:sz w:val="18"/>
              </w:rPr>
              <w:t>eylem</w:t>
            </w:r>
          </w:p>
          <w:p>
            <w:pPr>
              <w:pStyle w:val="TableParagraph"/>
              <w:spacing w:line="206" w:lineRule="exact"/>
              <w:ind w:left="24"/>
              <w:rPr>
                <w:sz w:val="18"/>
              </w:rPr>
            </w:pPr>
            <w:r>
              <w:rPr>
                <w:spacing w:val="-2"/>
                <w:sz w:val="18"/>
              </w:rPr>
              <w:t>öngörülmemiştir.</w:t>
            </w:r>
          </w:p>
        </w:tc>
      </w:tr>
    </w:tbl>
    <w:p>
      <w:pPr>
        <w:spacing w:after="0" w:line="206" w:lineRule="exact"/>
        <w:rPr>
          <w:sz w:val="18"/>
        </w:rPr>
        <w:sectPr>
          <w:headerReference w:type="default" r:id="rId67"/>
          <w:footerReference w:type="default" r:id="rId68"/>
          <w:pgSz w:w="16850" w:h="11920" w:orient="landscape"/>
          <w:pgMar w:header="161" w:footer="1010" w:top="1580" w:bottom="1200" w:left="240" w:right="0"/>
        </w:sectPr>
      </w:pPr>
    </w:p>
    <w:p>
      <w:pPr>
        <w:pStyle w:val="BodyText"/>
        <w:spacing w:before="115"/>
        <w:rPr>
          <w:b/>
          <w:sz w:val="20"/>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271"/>
        <w:gridCol w:w="2979"/>
        <w:gridCol w:w="1133"/>
        <w:gridCol w:w="1987"/>
        <w:gridCol w:w="1275"/>
        <w:gridCol w:w="1418"/>
        <w:gridCol w:w="852"/>
        <w:gridCol w:w="1416"/>
        <w:gridCol w:w="1701"/>
      </w:tblGrid>
      <w:tr>
        <w:trPr>
          <w:trHeight w:val="2486" w:hRule="atLeast"/>
        </w:trPr>
        <w:tc>
          <w:tcPr>
            <w:tcW w:w="845" w:type="dxa"/>
            <w:tcBorders>
              <w:bottom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2"/>
              <w:rPr>
                <w:b/>
                <w:sz w:val="18"/>
              </w:rPr>
            </w:pPr>
          </w:p>
          <w:p>
            <w:pPr>
              <w:pStyle w:val="TableParagraph"/>
              <w:ind w:left="122" w:right="4"/>
              <w:jc w:val="center"/>
              <w:rPr>
                <w:sz w:val="18"/>
              </w:rPr>
            </w:pPr>
            <w:r>
              <w:rPr>
                <w:sz w:val="18"/>
              </w:rPr>
              <w:t>BİS</w:t>
            </w:r>
            <w:r>
              <w:rPr>
                <w:spacing w:val="-1"/>
                <w:sz w:val="18"/>
              </w:rPr>
              <w:t> </w:t>
            </w:r>
            <w:r>
              <w:rPr>
                <w:spacing w:val="-4"/>
                <w:sz w:val="18"/>
              </w:rPr>
              <w:t>14.4</w:t>
            </w:r>
          </w:p>
        </w:tc>
        <w:tc>
          <w:tcPr>
            <w:tcW w:w="2271" w:type="dxa"/>
            <w:tcBorders>
              <w:bottom w:val="single" w:sz="8" w:space="0" w:color="000000"/>
            </w:tcBorders>
          </w:tcPr>
          <w:p>
            <w:pPr>
              <w:pStyle w:val="TableParagraph"/>
              <w:spacing w:before="99"/>
              <w:rPr>
                <w:b/>
                <w:sz w:val="18"/>
              </w:rPr>
            </w:pPr>
          </w:p>
          <w:p>
            <w:pPr>
              <w:pStyle w:val="TableParagraph"/>
              <w:tabs>
                <w:tab w:pos="1483" w:val="left" w:leader="none"/>
              </w:tabs>
              <w:spacing w:before="1"/>
              <w:ind w:left="182" w:right="109"/>
              <w:jc w:val="both"/>
              <w:rPr>
                <w:sz w:val="18"/>
              </w:rPr>
            </w:pPr>
            <w:r>
              <w:rPr>
                <w:sz w:val="18"/>
              </w:rPr>
              <w:t>Faaliyetlerin </w:t>
            </w:r>
            <w:r>
              <w:rPr>
                <w:sz w:val="18"/>
              </w:rPr>
              <w:t>gözetimi amacıyla</w:t>
            </w:r>
            <w:r>
              <w:rPr>
                <w:spacing w:val="-12"/>
                <w:sz w:val="18"/>
              </w:rPr>
              <w:t> </w:t>
            </w:r>
            <w:r>
              <w:rPr>
                <w:sz w:val="18"/>
              </w:rPr>
              <w:t>idare</w:t>
            </w:r>
            <w:r>
              <w:rPr>
                <w:spacing w:val="-11"/>
                <w:sz w:val="18"/>
              </w:rPr>
              <w:t> </w:t>
            </w:r>
            <w:r>
              <w:rPr>
                <w:sz w:val="18"/>
              </w:rPr>
              <w:t>içinde</w:t>
            </w:r>
            <w:r>
              <w:rPr>
                <w:spacing w:val="-11"/>
                <w:sz w:val="18"/>
              </w:rPr>
              <w:t> </w:t>
            </w:r>
            <w:r>
              <w:rPr>
                <w:sz w:val="18"/>
              </w:rPr>
              <w:t>yatay ve dikey raporlama ağı yazılı olarak belirlenmeli, birim ve personel,</w:t>
            </w:r>
            <w:r>
              <w:rPr>
                <w:spacing w:val="40"/>
                <w:sz w:val="18"/>
              </w:rPr>
              <w:t> </w:t>
            </w:r>
            <w:r>
              <w:rPr>
                <w:sz w:val="18"/>
              </w:rPr>
              <w:t>görevleri ve faaliyetleriyle ilgili hazırlanması gereken </w:t>
            </w:r>
            <w:r>
              <w:rPr>
                <w:spacing w:val="-2"/>
                <w:sz w:val="18"/>
              </w:rPr>
              <w:t>raporlar</w:t>
            </w:r>
            <w:r>
              <w:rPr>
                <w:sz w:val="18"/>
              </w:rPr>
              <w:tab/>
            </w:r>
            <w:r>
              <w:rPr>
                <w:spacing w:val="-2"/>
                <w:sz w:val="18"/>
              </w:rPr>
              <w:t>hakkında bilgilendirilmelidir.</w:t>
            </w:r>
          </w:p>
        </w:tc>
        <w:tc>
          <w:tcPr>
            <w:tcW w:w="2979" w:type="dxa"/>
            <w:tcBorders>
              <w:bottom w:val="single" w:sz="8" w:space="0" w:color="000000"/>
            </w:tcBorders>
          </w:tcPr>
          <w:p>
            <w:pPr>
              <w:pStyle w:val="TableParagraph"/>
              <w:spacing w:before="201"/>
              <w:ind w:left="165" w:right="123"/>
              <w:jc w:val="both"/>
              <w:rPr>
                <w:sz w:val="18"/>
              </w:rPr>
            </w:pPr>
            <w:r>
              <w:rPr>
                <w:sz w:val="18"/>
              </w:rPr>
              <w:t>5018 sayılı Kamu Mali Yönetimi ve Kontrol Kanunu </w:t>
            </w:r>
            <w:r>
              <w:rPr>
                <w:sz w:val="18"/>
              </w:rPr>
              <w:t>gereğince</w:t>
            </w:r>
            <w:r>
              <w:rPr>
                <w:spacing w:val="40"/>
                <w:sz w:val="18"/>
              </w:rPr>
              <w:t> </w:t>
            </w:r>
            <w:r>
              <w:rPr>
                <w:sz w:val="18"/>
              </w:rPr>
              <w:t>hazırlanan Stratejik Planı, Performans Programları, Yatırım İzleme ve Değerlendirme Raporu, Mali Durum ve Beklentiler Raporu, İdare</w:t>
            </w:r>
            <w:r>
              <w:rPr>
                <w:spacing w:val="80"/>
                <w:sz w:val="18"/>
              </w:rPr>
              <w:t>  </w:t>
            </w:r>
            <w:r>
              <w:rPr>
                <w:sz w:val="18"/>
              </w:rPr>
              <w:t>Faaliyet</w:t>
            </w:r>
            <w:r>
              <w:rPr>
                <w:spacing w:val="80"/>
                <w:sz w:val="18"/>
              </w:rPr>
              <w:t>  </w:t>
            </w:r>
            <w:r>
              <w:rPr>
                <w:sz w:val="18"/>
              </w:rPr>
              <w:t>Raporu</w:t>
            </w:r>
            <w:r>
              <w:rPr>
                <w:spacing w:val="80"/>
                <w:sz w:val="18"/>
              </w:rPr>
              <w:t>  </w:t>
            </w:r>
            <w:r>
              <w:rPr>
                <w:sz w:val="18"/>
              </w:rPr>
              <w:t>ile 657</w:t>
            </w:r>
            <w:r>
              <w:rPr>
                <w:spacing w:val="-5"/>
                <w:sz w:val="18"/>
              </w:rPr>
              <w:t> </w:t>
            </w:r>
            <w:r>
              <w:rPr>
                <w:sz w:val="18"/>
              </w:rPr>
              <w:t>sayılı</w:t>
            </w:r>
            <w:r>
              <w:rPr>
                <w:spacing w:val="-5"/>
                <w:sz w:val="18"/>
              </w:rPr>
              <w:t> </w:t>
            </w:r>
            <w:r>
              <w:rPr>
                <w:sz w:val="18"/>
              </w:rPr>
              <w:t>Devlet</w:t>
            </w:r>
            <w:r>
              <w:rPr>
                <w:spacing w:val="-6"/>
                <w:sz w:val="18"/>
              </w:rPr>
              <w:t> </w:t>
            </w:r>
            <w:r>
              <w:rPr>
                <w:sz w:val="18"/>
              </w:rPr>
              <w:t>Memurları</w:t>
            </w:r>
            <w:r>
              <w:rPr>
                <w:spacing w:val="-4"/>
                <w:sz w:val="18"/>
              </w:rPr>
              <w:t> </w:t>
            </w:r>
            <w:r>
              <w:rPr>
                <w:sz w:val="18"/>
              </w:rPr>
              <w:t>Kanunu gereğince raporlamaya ilişkin makul güvence sağlanmaktadır.</w:t>
            </w:r>
          </w:p>
        </w:tc>
        <w:tc>
          <w:tcPr>
            <w:tcW w:w="1133" w:type="dxa"/>
            <w:tcBorders>
              <w:bottom w:val="single" w:sz="8" w:space="0" w:color="000000"/>
            </w:tcBorders>
          </w:tcPr>
          <w:p>
            <w:pPr>
              <w:pStyle w:val="TableParagraph"/>
              <w:rPr>
                <w:sz w:val="18"/>
              </w:rPr>
            </w:pPr>
          </w:p>
        </w:tc>
        <w:tc>
          <w:tcPr>
            <w:tcW w:w="1987" w:type="dxa"/>
            <w:tcBorders>
              <w:bottom w:val="single" w:sz="8" w:space="0" w:color="000000"/>
            </w:tcBorders>
          </w:tcPr>
          <w:p>
            <w:pPr>
              <w:pStyle w:val="TableParagraph"/>
              <w:rPr>
                <w:sz w:val="18"/>
              </w:rPr>
            </w:pPr>
          </w:p>
        </w:tc>
        <w:tc>
          <w:tcPr>
            <w:tcW w:w="1275" w:type="dxa"/>
            <w:tcBorders>
              <w:bottom w:val="single" w:sz="8" w:space="0" w:color="000000"/>
            </w:tcBorders>
          </w:tcPr>
          <w:p>
            <w:pPr>
              <w:pStyle w:val="TableParagraph"/>
              <w:rPr>
                <w:sz w:val="18"/>
              </w:rPr>
            </w:pPr>
          </w:p>
        </w:tc>
        <w:tc>
          <w:tcPr>
            <w:tcW w:w="1418" w:type="dxa"/>
            <w:tcBorders>
              <w:bottom w:val="single" w:sz="8" w:space="0" w:color="000000"/>
            </w:tcBorders>
          </w:tcPr>
          <w:p>
            <w:pPr>
              <w:pStyle w:val="TableParagraph"/>
              <w:rPr>
                <w:sz w:val="18"/>
              </w:rPr>
            </w:pPr>
          </w:p>
        </w:tc>
        <w:tc>
          <w:tcPr>
            <w:tcW w:w="852" w:type="dxa"/>
            <w:tcBorders>
              <w:bottom w:val="single" w:sz="8" w:space="0" w:color="000000"/>
            </w:tcBorders>
          </w:tcPr>
          <w:p>
            <w:pPr>
              <w:pStyle w:val="TableParagraph"/>
              <w:rPr>
                <w:sz w:val="18"/>
              </w:rPr>
            </w:pPr>
          </w:p>
        </w:tc>
        <w:tc>
          <w:tcPr>
            <w:tcW w:w="1416" w:type="dxa"/>
            <w:tcBorders>
              <w:bottom w:val="single" w:sz="8" w:space="0" w:color="000000"/>
            </w:tcBorders>
          </w:tcPr>
          <w:p>
            <w:pPr>
              <w:pStyle w:val="TableParagraph"/>
              <w:rPr>
                <w:sz w:val="18"/>
              </w:rPr>
            </w:pPr>
          </w:p>
        </w:tc>
        <w:tc>
          <w:tcPr>
            <w:tcW w:w="1701" w:type="dxa"/>
            <w:tcBorders>
              <w:bottom w:val="single" w:sz="8" w:space="0" w:color="000000"/>
              <w:right w:val="single" w:sz="8" w:space="0" w:color="000000"/>
            </w:tcBorders>
          </w:tcPr>
          <w:p>
            <w:pPr>
              <w:pStyle w:val="TableParagraph"/>
              <w:rPr>
                <w:b/>
                <w:sz w:val="18"/>
              </w:rPr>
            </w:pPr>
          </w:p>
          <w:p>
            <w:pPr>
              <w:pStyle w:val="TableParagraph"/>
              <w:rPr>
                <w:b/>
                <w:sz w:val="18"/>
              </w:rPr>
            </w:pPr>
          </w:p>
          <w:p>
            <w:pPr>
              <w:pStyle w:val="TableParagraph"/>
              <w:spacing w:before="98"/>
              <w:rPr>
                <w:b/>
                <w:sz w:val="18"/>
              </w:rPr>
            </w:pPr>
          </w:p>
          <w:p>
            <w:pPr>
              <w:pStyle w:val="TableParagraph"/>
              <w:spacing w:before="1"/>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74" w:val="left" w:leader="none"/>
              </w:tabs>
              <w:spacing w:line="242" w:lineRule="auto"/>
              <w:ind w:left="24" w:right="-29"/>
              <w:rPr>
                <w:sz w:val="18"/>
              </w:rPr>
            </w:pPr>
            <w:r>
              <w:rPr>
                <w:sz w:val="18"/>
              </w:rPr>
              <w:t>sağladığından</w:t>
            </w:r>
            <w:r>
              <w:rPr>
                <w:spacing w:val="-9"/>
                <w:sz w:val="18"/>
              </w:rPr>
              <w:t> </w:t>
            </w:r>
            <w:r>
              <w:rPr>
                <w:sz w:val="18"/>
              </w:rPr>
              <w:t>herhangi </w:t>
            </w:r>
            <w:r>
              <w:rPr>
                <w:spacing w:val="-5"/>
                <w:sz w:val="18"/>
              </w:rPr>
              <w:t>bir</w:t>
            </w:r>
            <w:r>
              <w:rPr>
                <w:sz w:val="18"/>
              </w:rPr>
              <w:tab/>
            </w:r>
            <w:r>
              <w:rPr>
                <w:spacing w:val="-4"/>
                <w:sz w:val="18"/>
              </w:rPr>
              <w:t>eylem</w:t>
            </w:r>
          </w:p>
          <w:p>
            <w:pPr>
              <w:pStyle w:val="TableParagraph"/>
              <w:spacing w:line="205" w:lineRule="exact"/>
              <w:ind w:left="24"/>
              <w:rPr>
                <w:sz w:val="18"/>
              </w:rPr>
            </w:pPr>
            <w:r>
              <w:rPr>
                <w:spacing w:val="-2"/>
                <w:sz w:val="18"/>
              </w:rPr>
              <w:t>öngörülmemiştir.</w:t>
            </w:r>
          </w:p>
        </w:tc>
      </w:tr>
      <w:tr>
        <w:trPr>
          <w:trHeight w:val="656" w:hRule="atLeast"/>
        </w:trPr>
        <w:tc>
          <w:tcPr>
            <w:tcW w:w="845" w:type="dxa"/>
            <w:tcBorders>
              <w:top w:val="single" w:sz="8" w:space="0" w:color="000000"/>
              <w:left w:val="single" w:sz="8" w:space="0" w:color="000000"/>
            </w:tcBorders>
            <w:shd w:val="clear" w:color="auto" w:fill="C5D9EF"/>
          </w:tcPr>
          <w:p>
            <w:pPr>
              <w:pStyle w:val="TableParagraph"/>
              <w:spacing w:before="3"/>
              <w:rPr>
                <w:b/>
                <w:sz w:val="18"/>
              </w:rPr>
            </w:pPr>
          </w:p>
          <w:p>
            <w:pPr>
              <w:pStyle w:val="TableParagraph"/>
              <w:ind w:left="96"/>
              <w:jc w:val="center"/>
              <w:rPr>
                <w:b/>
                <w:sz w:val="18"/>
              </w:rPr>
            </w:pPr>
            <w:r>
              <w:rPr>
                <w:b/>
                <w:spacing w:val="-2"/>
                <w:sz w:val="18"/>
              </w:rPr>
              <w:t>BİS15</w:t>
            </w:r>
          </w:p>
        </w:tc>
        <w:tc>
          <w:tcPr>
            <w:tcW w:w="15032" w:type="dxa"/>
            <w:gridSpan w:val="9"/>
            <w:tcBorders>
              <w:top w:val="single" w:sz="8" w:space="0" w:color="000000"/>
              <w:right w:val="nil"/>
            </w:tcBorders>
            <w:shd w:val="clear" w:color="auto" w:fill="C5D9EF"/>
          </w:tcPr>
          <w:p>
            <w:pPr>
              <w:pStyle w:val="TableParagraph"/>
              <w:spacing w:before="201"/>
              <w:ind w:left="95"/>
              <w:rPr>
                <w:sz w:val="18"/>
              </w:rPr>
            </w:pPr>
            <w:r>
              <w:rPr>
                <w:b/>
                <w:sz w:val="18"/>
              </w:rPr>
              <w:t>Kayıt</w:t>
            </w:r>
            <w:r>
              <w:rPr>
                <w:b/>
                <w:spacing w:val="-9"/>
                <w:sz w:val="18"/>
              </w:rPr>
              <w:t> </w:t>
            </w:r>
            <w:r>
              <w:rPr>
                <w:b/>
                <w:sz w:val="18"/>
              </w:rPr>
              <w:t>ve</w:t>
            </w:r>
            <w:r>
              <w:rPr>
                <w:b/>
                <w:spacing w:val="-2"/>
                <w:sz w:val="18"/>
              </w:rPr>
              <w:t> </w:t>
            </w:r>
            <w:r>
              <w:rPr>
                <w:b/>
                <w:sz w:val="18"/>
              </w:rPr>
              <w:t>dosyalama</w:t>
            </w:r>
            <w:r>
              <w:rPr>
                <w:b/>
                <w:spacing w:val="-11"/>
                <w:sz w:val="18"/>
              </w:rPr>
              <w:t> </w:t>
            </w:r>
            <w:r>
              <w:rPr>
                <w:b/>
                <w:sz w:val="18"/>
              </w:rPr>
              <w:t>sistemi:</w:t>
            </w:r>
            <w:r>
              <w:rPr>
                <w:b/>
                <w:spacing w:val="-3"/>
                <w:sz w:val="18"/>
              </w:rPr>
              <w:t> </w:t>
            </w:r>
            <w:r>
              <w:rPr>
                <w:sz w:val="18"/>
              </w:rPr>
              <w:t>İdareler,</w:t>
            </w:r>
            <w:r>
              <w:rPr>
                <w:spacing w:val="-5"/>
                <w:sz w:val="18"/>
              </w:rPr>
              <w:t> </w:t>
            </w:r>
            <w:r>
              <w:rPr>
                <w:sz w:val="18"/>
              </w:rPr>
              <w:t>gelen</w:t>
            </w:r>
            <w:r>
              <w:rPr>
                <w:spacing w:val="-4"/>
                <w:sz w:val="18"/>
              </w:rPr>
              <w:t> </w:t>
            </w:r>
            <w:r>
              <w:rPr>
                <w:sz w:val="18"/>
              </w:rPr>
              <w:t>ve</w:t>
            </w:r>
            <w:r>
              <w:rPr>
                <w:spacing w:val="-4"/>
                <w:sz w:val="18"/>
              </w:rPr>
              <w:t> </w:t>
            </w:r>
            <w:r>
              <w:rPr>
                <w:sz w:val="18"/>
              </w:rPr>
              <w:t>giden</w:t>
            </w:r>
            <w:r>
              <w:rPr>
                <w:spacing w:val="-7"/>
                <w:sz w:val="18"/>
              </w:rPr>
              <w:t> </w:t>
            </w:r>
            <w:r>
              <w:rPr>
                <w:sz w:val="18"/>
              </w:rPr>
              <w:t>her</w:t>
            </w:r>
            <w:r>
              <w:rPr>
                <w:spacing w:val="-5"/>
                <w:sz w:val="18"/>
              </w:rPr>
              <w:t> </w:t>
            </w:r>
            <w:r>
              <w:rPr>
                <w:sz w:val="18"/>
              </w:rPr>
              <w:t>türlü</w:t>
            </w:r>
            <w:r>
              <w:rPr>
                <w:spacing w:val="-2"/>
                <w:sz w:val="18"/>
              </w:rPr>
              <w:t> </w:t>
            </w:r>
            <w:r>
              <w:rPr>
                <w:sz w:val="18"/>
              </w:rPr>
              <w:t>evrak</w:t>
            </w:r>
            <w:r>
              <w:rPr>
                <w:spacing w:val="3"/>
                <w:sz w:val="18"/>
              </w:rPr>
              <w:t> </w:t>
            </w:r>
            <w:r>
              <w:rPr>
                <w:sz w:val="18"/>
              </w:rPr>
              <w:t>dâhil</w:t>
            </w:r>
            <w:r>
              <w:rPr>
                <w:spacing w:val="-5"/>
                <w:sz w:val="18"/>
              </w:rPr>
              <w:t> </w:t>
            </w:r>
            <w:r>
              <w:rPr>
                <w:sz w:val="18"/>
              </w:rPr>
              <w:t>iş</w:t>
            </w:r>
            <w:r>
              <w:rPr>
                <w:spacing w:val="-4"/>
                <w:sz w:val="18"/>
              </w:rPr>
              <w:t> </w:t>
            </w:r>
            <w:r>
              <w:rPr>
                <w:sz w:val="18"/>
              </w:rPr>
              <w:t>ve</w:t>
            </w:r>
            <w:r>
              <w:rPr>
                <w:spacing w:val="-6"/>
                <w:sz w:val="18"/>
              </w:rPr>
              <w:t> </w:t>
            </w:r>
            <w:r>
              <w:rPr>
                <w:sz w:val="18"/>
              </w:rPr>
              <w:t>işlemlerin</w:t>
            </w:r>
            <w:r>
              <w:rPr>
                <w:spacing w:val="-6"/>
                <w:sz w:val="18"/>
              </w:rPr>
              <w:t> </w:t>
            </w:r>
            <w:r>
              <w:rPr>
                <w:sz w:val="18"/>
              </w:rPr>
              <w:t>kaydedildiği,</w:t>
            </w:r>
            <w:r>
              <w:rPr>
                <w:spacing w:val="-2"/>
                <w:sz w:val="18"/>
              </w:rPr>
              <w:t> </w:t>
            </w:r>
            <w:r>
              <w:rPr>
                <w:sz w:val="18"/>
              </w:rPr>
              <w:t>sınıflandırıldığı</w:t>
            </w:r>
            <w:r>
              <w:rPr>
                <w:spacing w:val="-3"/>
                <w:sz w:val="18"/>
              </w:rPr>
              <w:t> </w:t>
            </w:r>
            <w:r>
              <w:rPr>
                <w:sz w:val="18"/>
              </w:rPr>
              <w:t>ve</w:t>
            </w:r>
            <w:r>
              <w:rPr>
                <w:spacing w:val="-8"/>
                <w:sz w:val="18"/>
              </w:rPr>
              <w:t> </w:t>
            </w:r>
            <w:r>
              <w:rPr>
                <w:sz w:val="18"/>
              </w:rPr>
              <w:t>dosyalandığı</w:t>
            </w:r>
            <w:r>
              <w:rPr>
                <w:spacing w:val="-3"/>
                <w:sz w:val="18"/>
              </w:rPr>
              <w:t> </w:t>
            </w:r>
            <w:r>
              <w:rPr>
                <w:sz w:val="18"/>
              </w:rPr>
              <w:t>kapsamlı</w:t>
            </w:r>
            <w:r>
              <w:rPr>
                <w:spacing w:val="-3"/>
                <w:sz w:val="18"/>
              </w:rPr>
              <w:t> </w:t>
            </w:r>
            <w:r>
              <w:rPr>
                <w:sz w:val="18"/>
              </w:rPr>
              <w:t>ve</w:t>
            </w:r>
            <w:r>
              <w:rPr>
                <w:spacing w:val="-4"/>
                <w:sz w:val="18"/>
              </w:rPr>
              <w:t> </w:t>
            </w:r>
            <w:r>
              <w:rPr>
                <w:sz w:val="18"/>
              </w:rPr>
              <w:t>güncel</w:t>
            </w:r>
            <w:r>
              <w:rPr>
                <w:spacing w:val="-5"/>
                <w:sz w:val="18"/>
              </w:rPr>
              <w:t> </w:t>
            </w:r>
            <w:r>
              <w:rPr>
                <w:sz w:val="18"/>
              </w:rPr>
              <w:t>bir</w:t>
            </w:r>
            <w:r>
              <w:rPr>
                <w:spacing w:val="-5"/>
                <w:sz w:val="18"/>
              </w:rPr>
              <w:t> </w:t>
            </w:r>
            <w:r>
              <w:rPr>
                <w:sz w:val="18"/>
              </w:rPr>
              <w:t>sisteme</w:t>
            </w:r>
            <w:r>
              <w:rPr>
                <w:spacing w:val="-8"/>
                <w:sz w:val="18"/>
              </w:rPr>
              <w:t> </w:t>
            </w:r>
            <w:r>
              <w:rPr>
                <w:sz w:val="18"/>
              </w:rPr>
              <w:t>sahip</w:t>
            </w:r>
            <w:r>
              <w:rPr>
                <w:spacing w:val="1"/>
                <w:sz w:val="18"/>
              </w:rPr>
              <w:t> </w:t>
            </w:r>
            <w:r>
              <w:rPr>
                <w:spacing w:val="-2"/>
                <w:sz w:val="18"/>
              </w:rPr>
              <w:t>olmalıdır.</w:t>
            </w:r>
          </w:p>
        </w:tc>
      </w:tr>
      <w:tr>
        <w:trPr>
          <w:trHeight w:val="2902" w:hRule="atLeast"/>
        </w:trPr>
        <w:tc>
          <w:tcPr>
            <w:tcW w:w="845"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2"/>
              <w:rPr>
                <w:b/>
                <w:sz w:val="18"/>
              </w:rPr>
            </w:pPr>
          </w:p>
          <w:p>
            <w:pPr>
              <w:pStyle w:val="TableParagraph"/>
              <w:ind w:left="122"/>
              <w:jc w:val="center"/>
              <w:rPr>
                <w:sz w:val="18"/>
              </w:rPr>
            </w:pPr>
            <w:r>
              <w:rPr>
                <w:sz w:val="18"/>
              </w:rPr>
              <w:t>BİS</w:t>
            </w:r>
            <w:r>
              <w:rPr>
                <w:spacing w:val="-1"/>
                <w:sz w:val="18"/>
              </w:rPr>
              <w:t> </w:t>
            </w:r>
            <w:r>
              <w:rPr>
                <w:spacing w:val="-4"/>
                <w:sz w:val="18"/>
              </w:rPr>
              <w:t>15.1</w:t>
            </w:r>
          </w:p>
        </w:tc>
        <w:tc>
          <w:tcPr>
            <w:tcW w:w="2271" w:type="dxa"/>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tabs>
                <w:tab w:pos="1413" w:val="left" w:leader="none"/>
              </w:tabs>
              <w:ind w:left="158" w:right="108"/>
              <w:jc w:val="both"/>
              <w:rPr>
                <w:sz w:val="18"/>
              </w:rPr>
            </w:pPr>
            <w:r>
              <w:rPr>
                <w:sz w:val="18"/>
              </w:rPr>
              <w:t>Kayıt ve </w:t>
            </w:r>
            <w:r>
              <w:rPr>
                <w:sz w:val="18"/>
              </w:rPr>
              <w:t>dosyalama</w:t>
            </w:r>
            <w:r>
              <w:rPr>
                <w:spacing w:val="40"/>
                <w:sz w:val="18"/>
              </w:rPr>
              <w:t> </w:t>
            </w:r>
            <w:r>
              <w:rPr>
                <w:spacing w:val="-2"/>
                <w:sz w:val="18"/>
              </w:rPr>
              <w:t>sistemi,</w:t>
            </w:r>
            <w:r>
              <w:rPr>
                <w:sz w:val="18"/>
              </w:rPr>
              <w:tab/>
            </w:r>
            <w:r>
              <w:rPr>
                <w:spacing w:val="-2"/>
                <w:sz w:val="18"/>
              </w:rPr>
              <w:t>elektronik </w:t>
            </w:r>
            <w:r>
              <w:rPr>
                <w:sz w:val="18"/>
              </w:rPr>
              <w:t>ortamdakiler dahil, gelen</w:t>
            </w:r>
            <w:r>
              <w:rPr>
                <w:spacing w:val="40"/>
                <w:sz w:val="18"/>
              </w:rPr>
              <w:t> </w:t>
            </w:r>
            <w:r>
              <w:rPr>
                <w:sz w:val="18"/>
              </w:rPr>
              <w:t>ve giden evrak ile idare içi haberleşmeyi</w:t>
            </w:r>
            <w:r>
              <w:rPr>
                <w:spacing w:val="-11"/>
                <w:sz w:val="18"/>
              </w:rPr>
              <w:t> </w:t>
            </w:r>
            <w:r>
              <w:rPr>
                <w:spacing w:val="-2"/>
                <w:sz w:val="18"/>
              </w:rPr>
              <w:t>kapsamalıdır.</w:t>
            </w:r>
          </w:p>
        </w:tc>
        <w:tc>
          <w:tcPr>
            <w:tcW w:w="2979" w:type="dxa"/>
          </w:tcPr>
          <w:p>
            <w:pPr>
              <w:pStyle w:val="TableParagraph"/>
              <w:spacing w:before="206"/>
              <w:ind w:left="165" w:right="105"/>
              <w:jc w:val="both"/>
              <w:rPr>
                <w:sz w:val="18"/>
              </w:rPr>
            </w:pPr>
            <w:r>
              <w:rPr>
                <w:sz w:val="18"/>
              </w:rPr>
              <w:t>5070 sayılı</w:t>
            </w:r>
            <w:r>
              <w:rPr>
                <w:spacing w:val="-3"/>
                <w:sz w:val="18"/>
              </w:rPr>
              <w:t> </w:t>
            </w:r>
            <w:r>
              <w:rPr>
                <w:sz w:val="18"/>
              </w:rPr>
              <w:t>Elektronik</w:t>
            </w:r>
            <w:r>
              <w:rPr>
                <w:spacing w:val="-1"/>
                <w:sz w:val="18"/>
              </w:rPr>
              <w:t> </w:t>
            </w:r>
            <w:r>
              <w:rPr>
                <w:sz w:val="18"/>
              </w:rPr>
              <w:t>İmza</w:t>
            </w:r>
            <w:r>
              <w:rPr>
                <w:spacing w:val="-3"/>
                <w:sz w:val="18"/>
              </w:rPr>
              <w:t> </w:t>
            </w:r>
            <w:r>
              <w:rPr>
                <w:sz w:val="18"/>
              </w:rPr>
              <w:t>Kanunu, 3056 sayılı Başbakanlık Teşkilatı Hakkında Kanun </w:t>
            </w:r>
            <w:r>
              <w:rPr>
                <w:sz w:val="18"/>
              </w:rPr>
              <w:t>Hükmünde Kararname, Yükseköğretim Üst Kuruluşları ve Yükseköğretim Kurumları Saklama Süreli Standart Dosya Planı, EBYS ve mevcut arşiv sistemi ile makul güvence sağlanmaktadır. Elektronik Belge ve Yönetim Sistemi (EBYS) ve kurum e-posta adreslerinden idare içi haberleşme</w:t>
            </w:r>
            <w:r>
              <w:rPr>
                <w:spacing w:val="-4"/>
                <w:sz w:val="18"/>
              </w:rPr>
              <w:t> </w:t>
            </w:r>
            <w:r>
              <w:rPr>
                <w:sz w:val="18"/>
              </w:rPr>
              <w:t>sağlanmaktadır.</w:t>
            </w:r>
          </w:p>
        </w:tc>
        <w:tc>
          <w:tcPr>
            <w:tcW w:w="1133" w:type="dxa"/>
          </w:tcPr>
          <w:p>
            <w:pPr>
              <w:pStyle w:val="TableParagraph"/>
              <w:rPr>
                <w:sz w:val="18"/>
              </w:rPr>
            </w:pPr>
          </w:p>
        </w:tc>
        <w:tc>
          <w:tcPr>
            <w:tcW w:w="1987" w:type="dxa"/>
          </w:tcPr>
          <w:p>
            <w:pPr>
              <w:pStyle w:val="TableParagraph"/>
              <w:rPr>
                <w:sz w:val="18"/>
              </w:rPr>
            </w:pPr>
          </w:p>
        </w:tc>
        <w:tc>
          <w:tcPr>
            <w:tcW w:w="1275" w:type="dxa"/>
          </w:tcPr>
          <w:p>
            <w:pPr>
              <w:pStyle w:val="TableParagraph"/>
              <w:rPr>
                <w:sz w:val="18"/>
              </w:rPr>
            </w:pPr>
          </w:p>
        </w:tc>
        <w:tc>
          <w:tcPr>
            <w:tcW w:w="1418" w:type="dxa"/>
          </w:tcPr>
          <w:p>
            <w:pPr>
              <w:pStyle w:val="TableParagraph"/>
              <w:rPr>
                <w:sz w:val="18"/>
              </w:rPr>
            </w:pPr>
          </w:p>
        </w:tc>
        <w:tc>
          <w:tcPr>
            <w:tcW w:w="852" w:type="dxa"/>
          </w:tcPr>
          <w:p>
            <w:pPr>
              <w:pStyle w:val="TableParagraph"/>
              <w:rPr>
                <w:sz w:val="18"/>
              </w:rPr>
            </w:pPr>
          </w:p>
        </w:tc>
        <w:tc>
          <w:tcPr>
            <w:tcW w:w="1416" w:type="dxa"/>
          </w:tcPr>
          <w:p>
            <w:pPr>
              <w:pStyle w:val="TableParagraph"/>
              <w:rPr>
                <w:sz w:val="18"/>
              </w:rPr>
            </w:pPr>
          </w:p>
        </w:tc>
        <w:tc>
          <w:tcPr>
            <w:tcW w:w="1701" w:type="dxa"/>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24"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74" w:val="left" w:leader="none"/>
              </w:tabs>
              <w:ind w:left="24" w:right="-29"/>
              <w:rPr>
                <w:sz w:val="18"/>
              </w:rPr>
            </w:pPr>
            <w:r>
              <w:rPr>
                <w:sz w:val="18"/>
              </w:rPr>
              <w:t>sağladığından</w:t>
            </w:r>
            <w:r>
              <w:rPr>
                <w:spacing w:val="-9"/>
                <w:sz w:val="18"/>
              </w:rPr>
              <w:t> </w:t>
            </w:r>
            <w:r>
              <w:rPr>
                <w:sz w:val="18"/>
              </w:rPr>
              <w:t>herhangi </w:t>
            </w:r>
            <w:r>
              <w:rPr>
                <w:spacing w:val="-5"/>
                <w:sz w:val="18"/>
              </w:rPr>
              <w:t>bir</w:t>
            </w:r>
            <w:r>
              <w:rPr>
                <w:sz w:val="18"/>
              </w:rPr>
              <w:tab/>
            </w:r>
            <w:r>
              <w:rPr>
                <w:spacing w:val="-4"/>
                <w:sz w:val="18"/>
              </w:rPr>
              <w:t>eylem</w:t>
            </w:r>
          </w:p>
          <w:p>
            <w:pPr>
              <w:pStyle w:val="TableParagraph"/>
              <w:ind w:left="24"/>
              <w:rPr>
                <w:sz w:val="18"/>
              </w:rPr>
            </w:pPr>
            <w:r>
              <w:rPr>
                <w:spacing w:val="-2"/>
                <w:sz w:val="18"/>
              </w:rPr>
              <w:t>öngörülmemiştir.</w:t>
            </w:r>
          </w:p>
        </w:tc>
      </w:tr>
    </w:tbl>
    <w:p>
      <w:pPr>
        <w:spacing w:after="0"/>
        <w:rPr>
          <w:sz w:val="18"/>
        </w:rPr>
        <w:sectPr>
          <w:headerReference w:type="default" r:id="rId69"/>
          <w:footerReference w:type="default" r:id="rId70"/>
          <w:pgSz w:w="16850" w:h="11920" w:orient="landscape"/>
          <w:pgMar w:header="161" w:footer="1010" w:top="158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266"/>
        <w:gridCol w:w="2979"/>
        <w:gridCol w:w="1138"/>
        <w:gridCol w:w="1982"/>
        <w:gridCol w:w="1277"/>
        <w:gridCol w:w="1418"/>
        <w:gridCol w:w="854"/>
        <w:gridCol w:w="1416"/>
        <w:gridCol w:w="1701"/>
      </w:tblGrid>
      <w:tr>
        <w:trPr>
          <w:trHeight w:val="3931"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2"/>
              <w:rPr>
                <w:b/>
                <w:sz w:val="18"/>
              </w:rPr>
            </w:pPr>
          </w:p>
          <w:p>
            <w:pPr>
              <w:pStyle w:val="TableParagraph"/>
              <w:ind w:left="36"/>
              <w:jc w:val="center"/>
              <w:rPr>
                <w:sz w:val="18"/>
              </w:rPr>
            </w:pPr>
            <w:r>
              <w:rPr>
                <w:sz w:val="18"/>
              </w:rPr>
              <w:t>BİS</w:t>
            </w:r>
            <w:r>
              <w:rPr>
                <w:spacing w:val="-1"/>
                <w:sz w:val="18"/>
              </w:rPr>
              <w:t> </w:t>
            </w:r>
            <w:r>
              <w:rPr>
                <w:spacing w:val="-4"/>
                <w:sz w:val="18"/>
              </w:rPr>
              <w:t>15.2</w:t>
            </w:r>
          </w:p>
        </w:tc>
        <w:tc>
          <w:tcPr>
            <w:tcW w:w="226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53" w:right="109"/>
              <w:jc w:val="both"/>
              <w:rPr>
                <w:sz w:val="18"/>
              </w:rPr>
            </w:pPr>
            <w:r>
              <w:rPr>
                <w:sz w:val="18"/>
              </w:rPr>
              <w:t>Kayıt</w:t>
            </w:r>
            <w:r>
              <w:rPr>
                <w:spacing w:val="-10"/>
                <w:sz w:val="18"/>
              </w:rPr>
              <w:t> </w:t>
            </w:r>
            <w:r>
              <w:rPr>
                <w:sz w:val="18"/>
              </w:rPr>
              <w:t>ve</w:t>
            </w:r>
            <w:r>
              <w:rPr>
                <w:spacing w:val="-11"/>
                <w:sz w:val="18"/>
              </w:rPr>
              <w:t> </w:t>
            </w:r>
            <w:r>
              <w:rPr>
                <w:sz w:val="18"/>
              </w:rPr>
              <w:t>dosyalama</w:t>
            </w:r>
            <w:r>
              <w:rPr>
                <w:spacing w:val="-11"/>
                <w:sz w:val="18"/>
              </w:rPr>
              <w:t> </w:t>
            </w:r>
            <w:r>
              <w:rPr>
                <w:sz w:val="18"/>
              </w:rPr>
              <w:t>sistemi kapsamlı ve güncel olmalı, yönetici ve </w:t>
            </w:r>
            <w:r>
              <w:rPr>
                <w:sz w:val="18"/>
              </w:rPr>
              <w:t>personel tarafından ulaşılabilir ve izlenebilir</w:t>
            </w:r>
            <w:r>
              <w:rPr>
                <w:spacing w:val="-2"/>
                <w:sz w:val="18"/>
              </w:rPr>
              <w:t> </w:t>
            </w:r>
            <w:r>
              <w:rPr>
                <w:sz w:val="18"/>
              </w:rPr>
              <w:t>olmalıdır.</w:t>
            </w:r>
          </w:p>
        </w:tc>
        <w:tc>
          <w:tcPr>
            <w:tcW w:w="2979" w:type="dxa"/>
          </w:tcPr>
          <w:p>
            <w:pPr>
              <w:pStyle w:val="TableParagraph"/>
              <w:tabs>
                <w:tab w:pos="1147" w:val="left" w:leader="none"/>
                <w:tab w:pos="2318" w:val="left" w:leader="none"/>
              </w:tabs>
              <w:spacing w:before="206"/>
              <w:ind w:left="162" w:right="107"/>
              <w:jc w:val="both"/>
              <w:rPr>
                <w:sz w:val="18"/>
              </w:rPr>
            </w:pPr>
            <w:r>
              <w:rPr>
                <w:sz w:val="18"/>
              </w:rPr>
              <w:t>5070 sayılı</w:t>
            </w:r>
            <w:r>
              <w:rPr>
                <w:spacing w:val="-3"/>
                <w:sz w:val="18"/>
              </w:rPr>
              <w:t> </w:t>
            </w:r>
            <w:r>
              <w:rPr>
                <w:sz w:val="18"/>
              </w:rPr>
              <w:t>Elektronik</w:t>
            </w:r>
            <w:r>
              <w:rPr>
                <w:spacing w:val="-1"/>
                <w:sz w:val="18"/>
              </w:rPr>
              <w:t> </w:t>
            </w:r>
            <w:r>
              <w:rPr>
                <w:sz w:val="18"/>
              </w:rPr>
              <w:t>İmza</w:t>
            </w:r>
            <w:r>
              <w:rPr>
                <w:spacing w:val="-3"/>
                <w:sz w:val="18"/>
              </w:rPr>
              <w:t> </w:t>
            </w:r>
            <w:r>
              <w:rPr>
                <w:sz w:val="18"/>
              </w:rPr>
              <w:t>Kanunu, 3056 sayılı Başbakanlık Teşkilatı Hakkında Kanun </w:t>
            </w:r>
            <w:r>
              <w:rPr>
                <w:sz w:val="18"/>
              </w:rPr>
              <w:t>Hükmünde Kararname, Yükseköğretim Üst Kuruluşları ve Yükseköğretim Kurumları Saklama Süreli Standart Dosya Planı, EBYS ve mevcut arşiv sistemi ile makul güvence sağlanmaktadır. Kullanılmakta olan EBYS, yazışmalarla ilgili bütün süreçlerin bilgisayar ortamında yürütülmesine, tüm personelin</w:t>
            </w:r>
            <w:r>
              <w:rPr>
                <w:spacing w:val="40"/>
                <w:sz w:val="18"/>
              </w:rPr>
              <w:t> </w:t>
            </w:r>
            <w:r>
              <w:rPr>
                <w:spacing w:val="-2"/>
                <w:sz w:val="18"/>
              </w:rPr>
              <w:t>yetkisi</w:t>
            </w:r>
            <w:r>
              <w:rPr>
                <w:sz w:val="18"/>
              </w:rPr>
              <w:tab/>
            </w:r>
            <w:r>
              <w:rPr>
                <w:spacing w:val="-2"/>
                <w:sz w:val="18"/>
              </w:rPr>
              <w:t>dahilinde</w:t>
            </w:r>
            <w:r>
              <w:rPr>
                <w:sz w:val="18"/>
              </w:rPr>
              <w:tab/>
            </w:r>
            <w:r>
              <w:rPr>
                <w:spacing w:val="-2"/>
                <w:sz w:val="18"/>
              </w:rPr>
              <w:t>sisteme </w:t>
            </w:r>
            <w:r>
              <w:rPr>
                <w:sz w:val="18"/>
              </w:rPr>
              <w:t>ulaşabilmesine izin vermektedir. Ayrıca Kayıtlı Elektronik Posta (KEP) sisteminin mevcut sisteme entegrasyonu sağlanmıştır.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1" w:type="dxa"/>
            <w:tcBorders>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ind w:left="18"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6" w:val="left" w:leader="none"/>
              </w:tabs>
              <w:ind w:left="18"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ind w:left="18"/>
              <w:rPr>
                <w:sz w:val="18"/>
              </w:rPr>
            </w:pPr>
            <w:r>
              <w:rPr>
                <w:spacing w:val="-2"/>
                <w:sz w:val="18"/>
              </w:rPr>
              <w:t>öngörülmemiştir.</w:t>
            </w:r>
          </w:p>
        </w:tc>
      </w:tr>
      <w:tr>
        <w:trPr>
          <w:trHeight w:val="2899"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4"/>
              <w:rPr>
                <w:b/>
                <w:sz w:val="18"/>
              </w:rPr>
            </w:pPr>
          </w:p>
          <w:p>
            <w:pPr>
              <w:pStyle w:val="TableParagraph"/>
              <w:spacing w:before="1"/>
              <w:ind w:left="36"/>
              <w:jc w:val="center"/>
              <w:rPr>
                <w:sz w:val="18"/>
              </w:rPr>
            </w:pPr>
            <w:r>
              <w:rPr>
                <w:sz w:val="18"/>
              </w:rPr>
              <w:t>BİS</w:t>
            </w:r>
            <w:r>
              <w:rPr>
                <w:spacing w:val="-1"/>
                <w:sz w:val="18"/>
              </w:rPr>
              <w:t> </w:t>
            </w:r>
            <w:r>
              <w:rPr>
                <w:spacing w:val="-4"/>
                <w:sz w:val="18"/>
              </w:rPr>
              <w:t>15.3</w:t>
            </w:r>
          </w:p>
        </w:tc>
        <w:tc>
          <w:tcPr>
            <w:tcW w:w="2266" w:type="dxa"/>
          </w:tcPr>
          <w:p>
            <w:pPr>
              <w:pStyle w:val="TableParagraph"/>
              <w:rPr>
                <w:b/>
                <w:sz w:val="18"/>
              </w:rPr>
            </w:pPr>
          </w:p>
          <w:p>
            <w:pPr>
              <w:pStyle w:val="TableParagraph"/>
              <w:rPr>
                <w:b/>
                <w:sz w:val="18"/>
              </w:rPr>
            </w:pPr>
          </w:p>
          <w:p>
            <w:pPr>
              <w:pStyle w:val="TableParagraph"/>
              <w:spacing w:before="206"/>
              <w:rPr>
                <w:b/>
                <w:sz w:val="18"/>
              </w:rPr>
            </w:pPr>
          </w:p>
          <w:p>
            <w:pPr>
              <w:pStyle w:val="TableParagraph"/>
              <w:spacing w:before="1"/>
              <w:ind w:left="153" w:right="113"/>
              <w:jc w:val="both"/>
              <w:rPr>
                <w:sz w:val="18"/>
              </w:rPr>
            </w:pPr>
            <w:r>
              <w:rPr>
                <w:sz w:val="18"/>
              </w:rPr>
              <w:t>Kayıt ve </w:t>
            </w:r>
            <w:r>
              <w:rPr>
                <w:sz w:val="18"/>
              </w:rPr>
              <w:t>dosyalama</w:t>
            </w:r>
            <w:r>
              <w:rPr>
                <w:spacing w:val="40"/>
                <w:sz w:val="18"/>
              </w:rPr>
              <w:t> </w:t>
            </w:r>
            <w:r>
              <w:rPr>
                <w:sz w:val="18"/>
              </w:rPr>
              <w:t>sistemi, kişisel verilerin güvenliğini</w:t>
            </w:r>
            <w:r>
              <w:rPr>
                <w:spacing w:val="-12"/>
                <w:sz w:val="18"/>
              </w:rPr>
              <w:t> </w:t>
            </w:r>
            <w:r>
              <w:rPr>
                <w:sz w:val="18"/>
              </w:rPr>
              <w:t>ve</w:t>
            </w:r>
            <w:r>
              <w:rPr>
                <w:spacing w:val="-11"/>
                <w:sz w:val="18"/>
              </w:rPr>
              <w:t> </w:t>
            </w:r>
            <w:r>
              <w:rPr>
                <w:sz w:val="18"/>
              </w:rPr>
              <w:t>korunmasını </w:t>
            </w:r>
            <w:r>
              <w:rPr>
                <w:spacing w:val="-2"/>
                <w:sz w:val="18"/>
              </w:rPr>
              <w:t>sağlamalıdır.</w:t>
            </w:r>
          </w:p>
        </w:tc>
        <w:tc>
          <w:tcPr>
            <w:tcW w:w="2979" w:type="dxa"/>
          </w:tcPr>
          <w:p>
            <w:pPr>
              <w:pStyle w:val="TableParagraph"/>
              <w:spacing w:before="2"/>
              <w:ind w:left="162" w:right="109"/>
              <w:jc w:val="both"/>
              <w:rPr>
                <w:sz w:val="18"/>
              </w:rPr>
            </w:pPr>
            <w:r>
              <w:rPr>
                <w:sz w:val="18"/>
              </w:rPr>
              <w:t>Devlet Arşiv Hizmetleri Hakkında Yönetmelik 5070 sayılı Elektronik İmza Kanunu 6698 sayılı Kişisel Verilerin Korunması Kanunu, Elektronik İmza </w:t>
            </w:r>
            <w:r>
              <w:rPr>
                <w:sz w:val="18"/>
              </w:rPr>
              <w:t>Kanununun Uygulanmasına İlişkin Usul ve Esaslar Hakkında Yönetmelik Bilgi ve</w:t>
            </w:r>
            <w:r>
              <w:rPr>
                <w:spacing w:val="-4"/>
                <w:sz w:val="18"/>
              </w:rPr>
              <w:t> </w:t>
            </w:r>
            <w:r>
              <w:rPr>
                <w:sz w:val="18"/>
              </w:rPr>
              <w:t>Dokümantasyon</w:t>
            </w:r>
            <w:r>
              <w:rPr>
                <w:spacing w:val="-2"/>
                <w:sz w:val="18"/>
              </w:rPr>
              <w:t> </w:t>
            </w:r>
            <w:r>
              <w:rPr>
                <w:sz w:val="18"/>
              </w:rPr>
              <w:t>Elektronik</w:t>
            </w:r>
            <w:r>
              <w:rPr>
                <w:spacing w:val="-2"/>
                <w:sz w:val="18"/>
              </w:rPr>
              <w:t> </w:t>
            </w:r>
            <w:r>
              <w:rPr>
                <w:sz w:val="18"/>
              </w:rPr>
              <w:t>Belge Yönetimi Standardı 2005/7 Başbakanlık Standart Dosya Planı Genelgesi, Resmi Yazışmalarda Uyulacak Usul ve Esaslar Hakkında Yönetmelik</w:t>
            </w:r>
            <w:r>
              <w:rPr>
                <w:spacing w:val="48"/>
                <w:sz w:val="18"/>
              </w:rPr>
              <w:t> </w:t>
            </w:r>
            <w:r>
              <w:rPr>
                <w:sz w:val="18"/>
              </w:rPr>
              <w:t>dikkate</w:t>
            </w:r>
            <w:r>
              <w:rPr>
                <w:spacing w:val="48"/>
                <w:sz w:val="18"/>
              </w:rPr>
              <w:t> </w:t>
            </w:r>
            <w:r>
              <w:rPr>
                <w:sz w:val="18"/>
              </w:rPr>
              <w:t>alınarak</w:t>
            </w:r>
            <w:r>
              <w:rPr>
                <w:spacing w:val="49"/>
                <w:sz w:val="18"/>
              </w:rPr>
              <w:t> </w:t>
            </w:r>
            <w:r>
              <w:rPr>
                <w:spacing w:val="-2"/>
                <w:sz w:val="18"/>
              </w:rPr>
              <w:t>makul</w:t>
            </w:r>
          </w:p>
          <w:p>
            <w:pPr>
              <w:pStyle w:val="TableParagraph"/>
              <w:spacing w:line="186" w:lineRule="exact"/>
              <w:ind w:left="162"/>
              <w:jc w:val="both"/>
              <w:rPr>
                <w:sz w:val="18"/>
              </w:rPr>
            </w:pPr>
            <w:r>
              <w:rPr>
                <w:sz w:val="18"/>
              </w:rPr>
              <w:t>güvence</w:t>
            </w:r>
            <w:r>
              <w:rPr>
                <w:spacing w:val="-2"/>
                <w:sz w:val="18"/>
              </w:rPr>
              <w:t> sağlanmaktadır.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1" w:type="dxa"/>
            <w:tcBorders>
              <w:right w:val="single" w:sz="8" w:space="0" w:color="000000"/>
            </w:tcBorders>
          </w:tcPr>
          <w:p>
            <w:pPr>
              <w:pStyle w:val="TableParagraph"/>
              <w:rPr>
                <w:b/>
                <w:sz w:val="18"/>
              </w:rPr>
            </w:pPr>
          </w:p>
          <w:p>
            <w:pPr>
              <w:pStyle w:val="TableParagraph"/>
              <w:rPr>
                <w:b/>
                <w:sz w:val="18"/>
              </w:rPr>
            </w:pPr>
          </w:p>
          <w:p>
            <w:pPr>
              <w:pStyle w:val="TableParagraph"/>
              <w:spacing w:before="101"/>
              <w:rPr>
                <w:b/>
                <w:sz w:val="18"/>
              </w:rPr>
            </w:pPr>
          </w:p>
          <w:p>
            <w:pPr>
              <w:pStyle w:val="TableParagraph"/>
              <w:ind w:left="18"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6" w:val="left" w:leader="none"/>
              </w:tabs>
              <w:ind w:left="18"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ind w:left="18"/>
              <w:rPr>
                <w:sz w:val="18"/>
              </w:rPr>
            </w:pPr>
            <w:r>
              <w:rPr>
                <w:spacing w:val="-2"/>
                <w:sz w:val="18"/>
              </w:rPr>
              <w:t>öngörülmemiştir.</w:t>
            </w:r>
          </w:p>
        </w:tc>
      </w:tr>
    </w:tbl>
    <w:p>
      <w:pPr>
        <w:spacing w:after="0"/>
        <w:rPr>
          <w:sz w:val="18"/>
        </w:rPr>
        <w:sectPr>
          <w:pgSz w:w="16850" w:h="11920" w:orient="landscape"/>
          <w:pgMar w:header="161" w:footer="1010" w:top="1580" w:bottom="1200" w:left="240" w:right="0"/>
        </w:sectPr>
      </w:pPr>
    </w:p>
    <w:p>
      <w:pPr>
        <w:pStyle w:val="BodyText"/>
        <w:spacing w:before="1"/>
        <w:rPr>
          <w:b/>
          <w:sz w:val="2"/>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266"/>
        <w:gridCol w:w="1611"/>
        <w:gridCol w:w="1368"/>
        <w:gridCol w:w="1138"/>
        <w:gridCol w:w="1982"/>
        <w:gridCol w:w="746"/>
        <w:gridCol w:w="531"/>
        <w:gridCol w:w="1418"/>
        <w:gridCol w:w="854"/>
        <w:gridCol w:w="418"/>
        <w:gridCol w:w="998"/>
        <w:gridCol w:w="1702"/>
      </w:tblGrid>
      <w:tr>
        <w:trPr>
          <w:trHeight w:val="265" w:hRule="atLeast"/>
        </w:trPr>
        <w:tc>
          <w:tcPr>
            <w:tcW w:w="3116" w:type="dxa"/>
            <w:gridSpan w:val="2"/>
            <w:vMerge w:val="restart"/>
            <w:tcBorders>
              <w:top w:val="nil"/>
              <w:left w:val="nil"/>
            </w:tcBorders>
          </w:tcPr>
          <w:p>
            <w:pPr>
              <w:pStyle w:val="TableParagraph"/>
              <w:rPr>
                <w:sz w:val="20"/>
              </w:rPr>
            </w:pPr>
          </w:p>
        </w:tc>
        <w:tc>
          <w:tcPr>
            <w:tcW w:w="1611" w:type="dxa"/>
            <w:vMerge w:val="restart"/>
            <w:tcBorders>
              <w:bottom w:val="double" w:sz="4" w:space="0" w:color="000000"/>
            </w:tcBorders>
          </w:tcPr>
          <w:p>
            <w:pPr>
              <w:pStyle w:val="TableParagraph"/>
              <w:spacing w:before="4"/>
              <w:rPr>
                <w:b/>
                <w:sz w:val="4"/>
              </w:rPr>
            </w:pPr>
          </w:p>
          <w:p>
            <w:pPr>
              <w:pStyle w:val="TableParagraph"/>
              <w:ind w:left="154"/>
              <w:rPr>
                <w:sz w:val="20"/>
              </w:rPr>
            </w:pPr>
            <w:r>
              <w:rPr>
                <w:sz w:val="20"/>
              </w:rPr>
              <w:drawing>
                <wp:inline distT="0" distB="0" distL="0" distR="0">
                  <wp:extent cx="836676" cy="836676"/>
                  <wp:effectExtent l="0" t="0" r="0" b="0"/>
                  <wp:docPr id="120" name="Image 120"/>
                  <wp:cNvGraphicFramePr>
                    <a:graphicFrameLocks/>
                  </wp:cNvGraphicFramePr>
                  <a:graphic>
                    <a:graphicData uri="http://schemas.openxmlformats.org/drawingml/2006/picture">
                      <pic:pic>
                        <pic:nvPicPr>
                          <pic:cNvPr id="120" name="Image 120"/>
                          <pic:cNvPicPr/>
                        </pic:nvPicPr>
                        <pic:blipFill>
                          <a:blip r:embed="rId24" cstate="print"/>
                          <a:stretch>
                            <a:fillRect/>
                          </a:stretch>
                        </pic:blipFill>
                        <pic:spPr>
                          <a:xfrm>
                            <a:off x="0" y="0"/>
                            <a:ext cx="836676" cy="836676"/>
                          </a:xfrm>
                          <a:prstGeom prst="rect">
                            <a:avLst/>
                          </a:prstGeom>
                        </pic:spPr>
                      </pic:pic>
                    </a:graphicData>
                  </a:graphic>
                </wp:inline>
              </w:drawing>
            </w:r>
            <w:r>
              <w:rPr>
                <w:sz w:val="20"/>
              </w:rPr>
            </w:r>
          </w:p>
        </w:tc>
        <w:tc>
          <w:tcPr>
            <w:tcW w:w="5234" w:type="dxa"/>
            <w:gridSpan w:val="4"/>
            <w:vMerge w:val="restart"/>
            <w:tcBorders>
              <w:bottom w:val="double" w:sz="4" w:space="0" w:color="000000"/>
            </w:tcBorders>
          </w:tcPr>
          <w:p>
            <w:pPr>
              <w:pStyle w:val="TableParagraph"/>
              <w:rPr>
                <w:b/>
                <w:sz w:val="24"/>
              </w:rPr>
            </w:pPr>
          </w:p>
          <w:p>
            <w:pPr>
              <w:pStyle w:val="TableParagraph"/>
              <w:spacing w:before="27"/>
              <w:rPr>
                <w:b/>
                <w:sz w:val="24"/>
              </w:rPr>
            </w:pPr>
          </w:p>
          <w:p>
            <w:pPr>
              <w:pStyle w:val="TableParagraph"/>
              <w:ind w:left="1775"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49" w:type="dxa"/>
            <w:gridSpan w:val="2"/>
          </w:tcPr>
          <w:p>
            <w:pPr>
              <w:pStyle w:val="TableParagraph"/>
              <w:spacing w:line="246" w:lineRule="exact"/>
              <w:ind w:left="108"/>
              <w:rPr>
                <w:sz w:val="24"/>
              </w:rPr>
            </w:pPr>
            <w:r>
              <w:rPr>
                <w:sz w:val="24"/>
              </w:rPr>
              <w:t>Doküman</w:t>
            </w:r>
            <w:r>
              <w:rPr>
                <w:spacing w:val="-1"/>
                <w:sz w:val="24"/>
              </w:rPr>
              <w:t> </w:t>
            </w:r>
            <w:r>
              <w:rPr>
                <w:spacing w:val="-5"/>
                <w:sz w:val="24"/>
              </w:rPr>
              <w:t>No</w:t>
            </w:r>
          </w:p>
        </w:tc>
        <w:tc>
          <w:tcPr>
            <w:tcW w:w="1272" w:type="dxa"/>
            <w:gridSpan w:val="2"/>
          </w:tcPr>
          <w:p>
            <w:pPr>
              <w:pStyle w:val="TableParagraph"/>
              <w:spacing w:line="246" w:lineRule="exact"/>
              <w:ind w:left="94"/>
              <w:rPr>
                <w:b/>
                <w:sz w:val="24"/>
              </w:rPr>
            </w:pPr>
            <w:r>
              <w:rPr>
                <w:b/>
                <w:spacing w:val="-2"/>
                <w:sz w:val="24"/>
              </w:rPr>
              <w:t>PL.002</w:t>
            </w:r>
          </w:p>
        </w:tc>
        <w:tc>
          <w:tcPr>
            <w:tcW w:w="2700" w:type="dxa"/>
            <w:gridSpan w:val="2"/>
            <w:vMerge w:val="restart"/>
            <w:tcBorders>
              <w:top w:val="nil"/>
              <w:right w:val="nil"/>
            </w:tcBorders>
          </w:tcPr>
          <w:p>
            <w:pPr>
              <w:pStyle w:val="TableParagraph"/>
              <w:rPr>
                <w:sz w:val="20"/>
              </w:rPr>
            </w:pPr>
          </w:p>
        </w:tc>
      </w:tr>
      <w:tr>
        <w:trPr>
          <w:trHeight w:val="255" w:hRule="atLeast"/>
        </w:trPr>
        <w:tc>
          <w:tcPr>
            <w:tcW w:w="3116" w:type="dxa"/>
            <w:gridSpan w:val="2"/>
            <w:vMerge/>
            <w:tcBorders>
              <w:top w:val="nil"/>
              <w:left w:val="nil"/>
            </w:tcBorders>
          </w:tcPr>
          <w:p>
            <w:pPr>
              <w:rPr>
                <w:sz w:val="2"/>
                <w:szCs w:val="2"/>
              </w:rPr>
            </w:pPr>
          </w:p>
        </w:tc>
        <w:tc>
          <w:tcPr>
            <w:tcW w:w="1611" w:type="dxa"/>
            <w:vMerge/>
            <w:tcBorders>
              <w:top w:val="nil"/>
              <w:bottom w:val="double" w:sz="4" w:space="0" w:color="000000"/>
            </w:tcBorders>
          </w:tcPr>
          <w:p>
            <w:pPr>
              <w:rPr>
                <w:sz w:val="2"/>
                <w:szCs w:val="2"/>
              </w:rPr>
            </w:pPr>
          </w:p>
        </w:tc>
        <w:tc>
          <w:tcPr>
            <w:tcW w:w="5234" w:type="dxa"/>
            <w:gridSpan w:val="4"/>
            <w:vMerge/>
            <w:tcBorders>
              <w:top w:val="nil"/>
              <w:bottom w:val="double" w:sz="4" w:space="0" w:color="000000"/>
            </w:tcBorders>
          </w:tcPr>
          <w:p>
            <w:pPr>
              <w:rPr>
                <w:sz w:val="2"/>
                <w:szCs w:val="2"/>
              </w:rPr>
            </w:pPr>
          </w:p>
        </w:tc>
        <w:tc>
          <w:tcPr>
            <w:tcW w:w="1949" w:type="dxa"/>
            <w:gridSpan w:val="2"/>
          </w:tcPr>
          <w:p>
            <w:pPr>
              <w:pStyle w:val="TableParagraph"/>
              <w:spacing w:line="23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72" w:type="dxa"/>
            <w:gridSpan w:val="2"/>
          </w:tcPr>
          <w:p>
            <w:pPr>
              <w:pStyle w:val="TableParagraph"/>
              <w:spacing w:line="236" w:lineRule="exact"/>
              <w:ind w:left="94"/>
              <w:rPr>
                <w:b/>
                <w:sz w:val="24"/>
              </w:rPr>
            </w:pPr>
            <w:r>
              <w:rPr>
                <w:b/>
                <w:spacing w:val="-2"/>
                <w:sz w:val="24"/>
              </w:rPr>
              <w:t>23.10.2023</w:t>
            </w:r>
          </w:p>
        </w:tc>
        <w:tc>
          <w:tcPr>
            <w:tcW w:w="2700" w:type="dxa"/>
            <w:gridSpan w:val="2"/>
            <w:vMerge/>
            <w:tcBorders>
              <w:top w:val="nil"/>
              <w:right w:val="nil"/>
            </w:tcBorders>
          </w:tcPr>
          <w:p>
            <w:pPr>
              <w:rPr>
                <w:sz w:val="2"/>
                <w:szCs w:val="2"/>
              </w:rPr>
            </w:pPr>
          </w:p>
        </w:tc>
      </w:tr>
      <w:tr>
        <w:trPr>
          <w:trHeight w:val="255" w:hRule="atLeast"/>
        </w:trPr>
        <w:tc>
          <w:tcPr>
            <w:tcW w:w="3116" w:type="dxa"/>
            <w:gridSpan w:val="2"/>
            <w:vMerge/>
            <w:tcBorders>
              <w:top w:val="nil"/>
              <w:left w:val="nil"/>
            </w:tcBorders>
          </w:tcPr>
          <w:p>
            <w:pPr>
              <w:rPr>
                <w:sz w:val="2"/>
                <w:szCs w:val="2"/>
              </w:rPr>
            </w:pPr>
          </w:p>
        </w:tc>
        <w:tc>
          <w:tcPr>
            <w:tcW w:w="1611" w:type="dxa"/>
            <w:vMerge/>
            <w:tcBorders>
              <w:top w:val="nil"/>
              <w:bottom w:val="double" w:sz="4" w:space="0" w:color="000000"/>
            </w:tcBorders>
          </w:tcPr>
          <w:p>
            <w:pPr>
              <w:rPr>
                <w:sz w:val="2"/>
                <w:szCs w:val="2"/>
              </w:rPr>
            </w:pPr>
          </w:p>
        </w:tc>
        <w:tc>
          <w:tcPr>
            <w:tcW w:w="5234" w:type="dxa"/>
            <w:gridSpan w:val="4"/>
            <w:vMerge/>
            <w:tcBorders>
              <w:top w:val="nil"/>
              <w:bottom w:val="double" w:sz="4" w:space="0" w:color="000000"/>
            </w:tcBorders>
          </w:tcPr>
          <w:p>
            <w:pPr>
              <w:rPr>
                <w:sz w:val="2"/>
                <w:szCs w:val="2"/>
              </w:rPr>
            </w:pPr>
          </w:p>
        </w:tc>
        <w:tc>
          <w:tcPr>
            <w:tcW w:w="1949" w:type="dxa"/>
            <w:gridSpan w:val="2"/>
          </w:tcPr>
          <w:p>
            <w:pPr>
              <w:pStyle w:val="TableParagraph"/>
              <w:spacing w:line="236" w:lineRule="exact"/>
              <w:ind w:left="108"/>
              <w:rPr>
                <w:sz w:val="24"/>
              </w:rPr>
            </w:pPr>
            <w:r>
              <w:rPr>
                <w:sz w:val="24"/>
              </w:rPr>
              <w:t>Revizyon</w:t>
            </w:r>
            <w:r>
              <w:rPr>
                <w:spacing w:val="-1"/>
                <w:sz w:val="24"/>
              </w:rPr>
              <w:t> </w:t>
            </w:r>
            <w:r>
              <w:rPr>
                <w:spacing w:val="-2"/>
                <w:sz w:val="24"/>
              </w:rPr>
              <w:t>Tarihi</w:t>
            </w:r>
          </w:p>
        </w:tc>
        <w:tc>
          <w:tcPr>
            <w:tcW w:w="1272" w:type="dxa"/>
            <w:gridSpan w:val="2"/>
          </w:tcPr>
          <w:p>
            <w:pPr>
              <w:pStyle w:val="TableParagraph"/>
              <w:spacing w:line="236" w:lineRule="exact"/>
              <w:ind w:left="94"/>
              <w:rPr>
                <w:b/>
                <w:sz w:val="24"/>
              </w:rPr>
            </w:pPr>
            <w:r>
              <w:rPr>
                <w:b/>
                <w:spacing w:val="-2"/>
                <w:sz w:val="24"/>
              </w:rPr>
              <w:t>27.12.2023</w:t>
            </w:r>
          </w:p>
        </w:tc>
        <w:tc>
          <w:tcPr>
            <w:tcW w:w="2700" w:type="dxa"/>
            <w:gridSpan w:val="2"/>
            <w:vMerge/>
            <w:tcBorders>
              <w:top w:val="nil"/>
              <w:right w:val="nil"/>
            </w:tcBorders>
          </w:tcPr>
          <w:p>
            <w:pPr>
              <w:rPr>
                <w:sz w:val="2"/>
                <w:szCs w:val="2"/>
              </w:rPr>
            </w:pPr>
          </w:p>
        </w:tc>
      </w:tr>
      <w:tr>
        <w:trPr>
          <w:trHeight w:val="258" w:hRule="atLeast"/>
        </w:trPr>
        <w:tc>
          <w:tcPr>
            <w:tcW w:w="3116" w:type="dxa"/>
            <w:gridSpan w:val="2"/>
            <w:vMerge/>
            <w:tcBorders>
              <w:top w:val="nil"/>
              <w:left w:val="nil"/>
            </w:tcBorders>
          </w:tcPr>
          <w:p>
            <w:pPr>
              <w:rPr>
                <w:sz w:val="2"/>
                <w:szCs w:val="2"/>
              </w:rPr>
            </w:pPr>
          </w:p>
        </w:tc>
        <w:tc>
          <w:tcPr>
            <w:tcW w:w="1611" w:type="dxa"/>
            <w:vMerge/>
            <w:tcBorders>
              <w:top w:val="nil"/>
              <w:bottom w:val="double" w:sz="4" w:space="0" w:color="000000"/>
            </w:tcBorders>
          </w:tcPr>
          <w:p>
            <w:pPr>
              <w:rPr>
                <w:sz w:val="2"/>
                <w:szCs w:val="2"/>
              </w:rPr>
            </w:pPr>
          </w:p>
        </w:tc>
        <w:tc>
          <w:tcPr>
            <w:tcW w:w="5234" w:type="dxa"/>
            <w:gridSpan w:val="4"/>
            <w:vMerge/>
            <w:tcBorders>
              <w:top w:val="nil"/>
              <w:bottom w:val="double" w:sz="4" w:space="0" w:color="000000"/>
            </w:tcBorders>
          </w:tcPr>
          <w:p>
            <w:pPr>
              <w:rPr>
                <w:sz w:val="2"/>
                <w:szCs w:val="2"/>
              </w:rPr>
            </w:pPr>
          </w:p>
        </w:tc>
        <w:tc>
          <w:tcPr>
            <w:tcW w:w="1949" w:type="dxa"/>
            <w:gridSpan w:val="2"/>
          </w:tcPr>
          <w:p>
            <w:pPr>
              <w:pStyle w:val="TableParagraph"/>
              <w:spacing w:line="238" w:lineRule="exact"/>
              <w:ind w:left="108"/>
              <w:rPr>
                <w:sz w:val="24"/>
              </w:rPr>
            </w:pPr>
            <w:r>
              <w:rPr>
                <w:sz w:val="24"/>
              </w:rPr>
              <w:t>Revizyon</w:t>
            </w:r>
            <w:r>
              <w:rPr>
                <w:spacing w:val="-1"/>
                <w:sz w:val="24"/>
              </w:rPr>
              <w:t> </w:t>
            </w:r>
            <w:r>
              <w:rPr>
                <w:spacing w:val="-5"/>
                <w:sz w:val="24"/>
              </w:rPr>
              <w:t>No</w:t>
            </w:r>
          </w:p>
        </w:tc>
        <w:tc>
          <w:tcPr>
            <w:tcW w:w="1272" w:type="dxa"/>
            <w:gridSpan w:val="2"/>
          </w:tcPr>
          <w:p>
            <w:pPr>
              <w:pStyle w:val="TableParagraph"/>
              <w:spacing w:line="238" w:lineRule="exact"/>
              <w:ind w:left="94"/>
              <w:rPr>
                <w:b/>
                <w:sz w:val="24"/>
              </w:rPr>
            </w:pPr>
            <w:r>
              <w:rPr>
                <w:b/>
                <w:spacing w:val="-10"/>
                <w:sz w:val="24"/>
              </w:rPr>
              <w:t>1</w:t>
            </w:r>
          </w:p>
        </w:tc>
        <w:tc>
          <w:tcPr>
            <w:tcW w:w="2700" w:type="dxa"/>
            <w:gridSpan w:val="2"/>
            <w:vMerge/>
            <w:tcBorders>
              <w:top w:val="nil"/>
              <w:right w:val="nil"/>
            </w:tcBorders>
          </w:tcPr>
          <w:p>
            <w:pPr>
              <w:rPr>
                <w:sz w:val="2"/>
                <w:szCs w:val="2"/>
              </w:rPr>
            </w:pPr>
          </w:p>
        </w:tc>
      </w:tr>
      <w:tr>
        <w:trPr>
          <w:trHeight w:val="272" w:hRule="atLeast"/>
        </w:trPr>
        <w:tc>
          <w:tcPr>
            <w:tcW w:w="3116" w:type="dxa"/>
            <w:gridSpan w:val="2"/>
            <w:vMerge/>
            <w:tcBorders>
              <w:top w:val="nil"/>
              <w:left w:val="nil"/>
            </w:tcBorders>
          </w:tcPr>
          <w:p>
            <w:pPr>
              <w:rPr>
                <w:sz w:val="2"/>
                <w:szCs w:val="2"/>
              </w:rPr>
            </w:pPr>
          </w:p>
        </w:tc>
        <w:tc>
          <w:tcPr>
            <w:tcW w:w="1611" w:type="dxa"/>
            <w:vMerge/>
            <w:tcBorders>
              <w:top w:val="nil"/>
              <w:bottom w:val="double" w:sz="4" w:space="0" w:color="000000"/>
            </w:tcBorders>
          </w:tcPr>
          <w:p>
            <w:pPr>
              <w:rPr>
                <w:sz w:val="2"/>
                <w:szCs w:val="2"/>
              </w:rPr>
            </w:pPr>
          </w:p>
        </w:tc>
        <w:tc>
          <w:tcPr>
            <w:tcW w:w="5234" w:type="dxa"/>
            <w:gridSpan w:val="4"/>
            <w:vMerge/>
            <w:tcBorders>
              <w:top w:val="nil"/>
              <w:bottom w:val="double" w:sz="4" w:space="0" w:color="000000"/>
            </w:tcBorders>
          </w:tcPr>
          <w:p>
            <w:pPr>
              <w:rPr>
                <w:sz w:val="2"/>
                <w:szCs w:val="2"/>
              </w:rPr>
            </w:pPr>
          </w:p>
        </w:tc>
        <w:tc>
          <w:tcPr>
            <w:tcW w:w="1949" w:type="dxa"/>
            <w:gridSpan w:val="2"/>
            <w:tcBorders>
              <w:bottom w:val="double" w:sz="4" w:space="0" w:color="000000"/>
            </w:tcBorders>
          </w:tcPr>
          <w:p>
            <w:pPr>
              <w:pStyle w:val="TableParagraph"/>
              <w:spacing w:line="252" w:lineRule="exact"/>
              <w:ind w:left="108"/>
              <w:rPr>
                <w:sz w:val="24"/>
              </w:rPr>
            </w:pPr>
            <w:r>
              <w:rPr>
                <w:spacing w:val="-2"/>
                <w:sz w:val="24"/>
              </w:rPr>
              <w:t>Sayfa</w:t>
            </w:r>
          </w:p>
        </w:tc>
        <w:tc>
          <w:tcPr>
            <w:tcW w:w="1272" w:type="dxa"/>
            <w:gridSpan w:val="2"/>
            <w:tcBorders>
              <w:bottom w:val="double" w:sz="4" w:space="0" w:color="000000"/>
            </w:tcBorders>
          </w:tcPr>
          <w:p>
            <w:pPr>
              <w:pStyle w:val="TableParagraph"/>
              <w:spacing w:line="252" w:lineRule="exact"/>
              <w:ind w:left="94"/>
              <w:rPr>
                <w:b/>
                <w:sz w:val="24"/>
              </w:rPr>
            </w:pPr>
            <w:r>
              <w:rPr>
                <w:b/>
                <w:spacing w:val="-2"/>
                <w:sz w:val="24"/>
              </w:rPr>
              <w:t>38/43</w:t>
            </w:r>
          </w:p>
        </w:tc>
        <w:tc>
          <w:tcPr>
            <w:tcW w:w="2700" w:type="dxa"/>
            <w:gridSpan w:val="2"/>
            <w:vMerge/>
            <w:tcBorders>
              <w:top w:val="nil"/>
              <w:right w:val="nil"/>
            </w:tcBorders>
          </w:tcPr>
          <w:p>
            <w:pPr>
              <w:rPr>
                <w:sz w:val="2"/>
                <w:szCs w:val="2"/>
              </w:rPr>
            </w:pPr>
          </w:p>
        </w:tc>
      </w:tr>
      <w:tr>
        <w:trPr>
          <w:trHeight w:val="2493"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4"/>
              <w:rPr>
                <w:b/>
                <w:sz w:val="18"/>
              </w:rPr>
            </w:pPr>
          </w:p>
          <w:p>
            <w:pPr>
              <w:pStyle w:val="TableParagraph"/>
              <w:ind w:left="114"/>
              <w:rPr>
                <w:sz w:val="18"/>
              </w:rPr>
            </w:pPr>
            <w:r>
              <w:rPr>
                <w:sz w:val="18"/>
              </w:rPr>
              <w:t>BİS</w:t>
            </w:r>
            <w:r>
              <w:rPr>
                <w:spacing w:val="-1"/>
                <w:sz w:val="18"/>
              </w:rPr>
              <w:t> </w:t>
            </w:r>
            <w:r>
              <w:rPr>
                <w:spacing w:val="-4"/>
                <w:sz w:val="18"/>
              </w:rPr>
              <w:t>15.4</w:t>
            </w:r>
          </w:p>
        </w:tc>
        <w:tc>
          <w:tcPr>
            <w:tcW w:w="2266" w:type="dxa"/>
          </w:tcPr>
          <w:p>
            <w:pPr>
              <w:pStyle w:val="TableParagraph"/>
              <w:rPr>
                <w:b/>
                <w:sz w:val="18"/>
              </w:rPr>
            </w:pPr>
          </w:p>
          <w:p>
            <w:pPr>
              <w:pStyle w:val="TableParagraph"/>
              <w:rPr>
                <w:b/>
                <w:sz w:val="18"/>
              </w:rPr>
            </w:pPr>
          </w:p>
          <w:p>
            <w:pPr>
              <w:pStyle w:val="TableParagraph"/>
              <w:rPr>
                <w:b/>
                <w:sz w:val="18"/>
              </w:rPr>
            </w:pPr>
          </w:p>
          <w:p>
            <w:pPr>
              <w:pStyle w:val="TableParagraph"/>
              <w:spacing w:before="105"/>
              <w:rPr>
                <w:b/>
                <w:sz w:val="18"/>
              </w:rPr>
            </w:pPr>
          </w:p>
          <w:p>
            <w:pPr>
              <w:pStyle w:val="TableParagraph"/>
              <w:ind w:left="157" w:right="113"/>
              <w:jc w:val="both"/>
              <w:rPr>
                <w:sz w:val="18"/>
              </w:rPr>
            </w:pPr>
            <w:r>
              <w:rPr>
                <w:sz w:val="18"/>
              </w:rPr>
              <w:t>Kayıt</w:t>
            </w:r>
            <w:r>
              <w:rPr>
                <w:spacing w:val="-12"/>
                <w:sz w:val="18"/>
              </w:rPr>
              <w:t> </w:t>
            </w:r>
            <w:r>
              <w:rPr>
                <w:sz w:val="18"/>
              </w:rPr>
              <w:t>ve</w:t>
            </w:r>
            <w:r>
              <w:rPr>
                <w:spacing w:val="-11"/>
                <w:sz w:val="18"/>
              </w:rPr>
              <w:t> </w:t>
            </w:r>
            <w:r>
              <w:rPr>
                <w:sz w:val="18"/>
              </w:rPr>
              <w:t>dosyalama</w:t>
            </w:r>
            <w:r>
              <w:rPr>
                <w:spacing w:val="-11"/>
                <w:sz w:val="18"/>
              </w:rPr>
              <w:t> </w:t>
            </w:r>
            <w:r>
              <w:rPr>
                <w:sz w:val="18"/>
              </w:rPr>
              <w:t>sistemi belirlenmiş </w:t>
            </w:r>
            <w:r>
              <w:rPr>
                <w:sz w:val="18"/>
              </w:rPr>
              <w:t>standartlara uygun olmalıdır.</w:t>
            </w:r>
          </w:p>
        </w:tc>
        <w:tc>
          <w:tcPr>
            <w:tcW w:w="2979" w:type="dxa"/>
            <w:gridSpan w:val="2"/>
            <w:tcBorders>
              <w:top w:val="double" w:sz="4" w:space="0" w:color="000000"/>
            </w:tcBorders>
          </w:tcPr>
          <w:p>
            <w:pPr>
              <w:pStyle w:val="TableParagraph"/>
              <w:spacing w:before="5"/>
              <w:rPr>
                <w:b/>
                <w:sz w:val="18"/>
              </w:rPr>
            </w:pPr>
          </w:p>
          <w:p>
            <w:pPr>
              <w:pStyle w:val="TableParagraph"/>
              <w:spacing w:before="1"/>
              <w:ind w:left="162" w:right="108"/>
              <w:jc w:val="both"/>
              <w:rPr>
                <w:sz w:val="18"/>
              </w:rPr>
            </w:pPr>
            <w:r>
              <w:rPr>
                <w:sz w:val="18"/>
              </w:rPr>
              <w:t>5070</w:t>
            </w:r>
            <w:r>
              <w:rPr>
                <w:spacing w:val="-1"/>
                <w:sz w:val="18"/>
              </w:rPr>
              <w:t> </w:t>
            </w:r>
            <w:r>
              <w:rPr>
                <w:sz w:val="18"/>
              </w:rPr>
              <w:t>sayılı</w:t>
            </w:r>
            <w:r>
              <w:rPr>
                <w:spacing w:val="-2"/>
                <w:sz w:val="18"/>
              </w:rPr>
              <w:t> </w:t>
            </w:r>
            <w:r>
              <w:rPr>
                <w:sz w:val="18"/>
              </w:rPr>
              <w:t>Elektronik</w:t>
            </w:r>
            <w:r>
              <w:rPr>
                <w:spacing w:val="-2"/>
                <w:sz w:val="18"/>
              </w:rPr>
              <w:t> </w:t>
            </w:r>
            <w:r>
              <w:rPr>
                <w:sz w:val="18"/>
              </w:rPr>
              <w:t>İmza</w:t>
            </w:r>
            <w:r>
              <w:rPr>
                <w:spacing w:val="-3"/>
                <w:sz w:val="18"/>
              </w:rPr>
              <w:t> </w:t>
            </w:r>
            <w:r>
              <w:rPr>
                <w:sz w:val="18"/>
              </w:rPr>
              <w:t>Kanunu, 3056 sayılı Başbakanlık Teşkilatı Hakkında Kanun </w:t>
            </w:r>
            <w:r>
              <w:rPr>
                <w:sz w:val="18"/>
              </w:rPr>
              <w:t>Hükmünde Kararname, Yükseköğretim Üst Kuruluşları ve Yükseköğretim Kurumları Saklama Süreli Standart Dosya Planı, EBYS, Kayıtlı Elektronik Posta (KEP) ve mevcut arşiv sistemi ile makul güvence </w:t>
            </w:r>
            <w:r>
              <w:rPr>
                <w:spacing w:val="-2"/>
                <w:sz w:val="18"/>
              </w:rPr>
              <w:t>sağlanmaktadır.</w:t>
            </w:r>
          </w:p>
        </w:tc>
        <w:tc>
          <w:tcPr>
            <w:tcW w:w="1138" w:type="dxa"/>
            <w:tcBorders>
              <w:top w:val="double" w:sz="4" w:space="0" w:color="000000"/>
            </w:tcBorders>
          </w:tcPr>
          <w:p>
            <w:pPr>
              <w:pStyle w:val="TableParagraph"/>
              <w:rPr>
                <w:sz w:val="20"/>
              </w:rPr>
            </w:pPr>
          </w:p>
        </w:tc>
        <w:tc>
          <w:tcPr>
            <w:tcW w:w="1982" w:type="dxa"/>
            <w:tcBorders>
              <w:top w:val="double" w:sz="4" w:space="0" w:color="000000"/>
            </w:tcBorders>
          </w:tcPr>
          <w:p>
            <w:pPr>
              <w:pStyle w:val="TableParagraph"/>
              <w:rPr>
                <w:sz w:val="20"/>
              </w:rPr>
            </w:pPr>
          </w:p>
        </w:tc>
        <w:tc>
          <w:tcPr>
            <w:tcW w:w="1277" w:type="dxa"/>
            <w:gridSpan w:val="2"/>
            <w:tcBorders>
              <w:top w:val="double" w:sz="4" w:space="0" w:color="000000"/>
            </w:tcBorders>
          </w:tcPr>
          <w:p>
            <w:pPr>
              <w:pStyle w:val="TableParagraph"/>
              <w:rPr>
                <w:sz w:val="20"/>
              </w:rPr>
            </w:pPr>
          </w:p>
        </w:tc>
        <w:tc>
          <w:tcPr>
            <w:tcW w:w="1418" w:type="dxa"/>
            <w:tcBorders>
              <w:top w:val="double" w:sz="4" w:space="0" w:color="000000"/>
            </w:tcBorders>
          </w:tcPr>
          <w:p>
            <w:pPr>
              <w:pStyle w:val="TableParagraph"/>
              <w:rPr>
                <w:sz w:val="20"/>
              </w:rPr>
            </w:pPr>
          </w:p>
        </w:tc>
        <w:tc>
          <w:tcPr>
            <w:tcW w:w="854" w:type="dxa"/>
            <w:tcBorders>
              <w:top w:val="double" w:sz="4" w:space="0" w:color="000000"/>
            </w:tcBorders>
          </w:tcPr>
          <w:p>
            <w:pPr>
              <w:pStyle w:val="TableParagraph"/>
              <w:rPr>
                <w:sz w:val="20"/>
              </w:rPr>
            </w:pPr>
          </w:p>
        </w:tc>
        <w:tc>
          <w:tcPr>
            <w:tcW w:w="1416" w:type="dxa"/>
            <w:gridSpan w:val="2"/>
            <w:tcBorders>
              <w:top w:val="nil"/>
            </w:tcBorders>
          </w:tcPr>
          <w:p>
            <w:pPr>
              <w:pStyle w:val="TableParagraph"/>
              <w:rPr>
                <w:sz w:val="20"/>
              </w:rPr>
            </w:pPr>
          </w:p>
        </w:tc>
        <w:tc>
          <w:tcPr>
            <w:tcW w:w="1702" w:type="dxa"/>
            <w:tcBorders>
              <w:right w:val="single" w:sz="8" w:space="0" w:color="000000"/>
            </w:tcBorders>
          </w:tcPr>
          <w:p>
            <w:pPr>
              <w:pStyle w:val="TableParagraph"/>
              <w:rPr>
                <w:b/>
                <w:sz w:val="18"/>
              </w:rPr>
            </w:pPr>
          </w:p>
          <w:p>
            <w:pPr>
              <w:pStyle w:val="TableParagraph"/>
              <w:rPr>
                <w:b/>
                <w:sz w:val="18"/>
              </w:rPr>
            </w:pPr>
          </w:p>
          <w:p>
            <w:pPr>
              <w:pStyle w:val="TableParagraph"/>
              <w:spacing w:before="105"/>
              <w:rPr>
                <w:b/>
                <w:sz w:val="18"/>
              </w:rPr>
            </w:pPr>
          </w:p>
          <w:p>
            <w:pPr>
              <w:pStyle w:val="TableParagraph"/>
              <w:ind w:left="18" w:right="-15"/>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6" w:val="left" w:leader="none"/>
              </w:tabs>
              <w:spacing w:before="2"/>
              <w:ind w:left="18"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spacing w:line="206" w:lineRule="exact"/>
              <w:ind w:left="18"/>
              <w:rPr>
                <w:sz w:val="18"/>
              </w:rPr>
            </w:pPr>
            <w:r>
              <w:rPr>
                <w:spacing w:val="-2"/>
                <w:sz w:val="18"/>
              </w:rPr>
              <w:t>öngörülmemiştir.</w:t>
            </w:r>
          </w:p>
        </w:tc>
      </w:tr>
    </w:tbl>
    <w:p>
      <w:pPr>
        <w:spacing w:after="0" w:line="206" w:lineRule="exact"/>
        <w:rPr>
          <w:sz w:val="18"/>
        </w:rPr>
        <w:sectPr>
          <w:headerReference w:type="default" r:id="rId71"/>
          <w:footerReference w:type="default" r:id="rId72"/>
          <w:pgSz w:w="16850" w:h="11920" w:orient="landscape"/>
          <w:pgMar w:header="0" w:footer="1010" w:top="12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266"/>
        <w:gridCol w:w="2979"/>
        <w:gridCol w:w="1138"/>
        <w:gridCol w:w="1982"/>
        <w:gridCol w:w="1277"/>
        <w:gridCol w:w="1418"/>
        <w:gridCol w:w="854"/>
        <w:gridCol w:w="1416"/>
        <w:gridCol w:w="1701"/>
      </w:tblGrid>
      <w:tr>
        <w:trPr>
          <w:trHeight w:val="1862"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spacing w:before="199"/>
              <w:rPr>
                <w:b/>
                <w:sz w:val="18"/>
              </w:rPr>
            </w:pPr>
          </w:p>
          <w:p>
            <w:pPr>
              <w:pStyle w:val="TableParagraph"/>
              <w:ind w:left="122"/>
              <w:jc w:val="center"/>
              <w:rPr>
                <w:sz w:val="18"/>
              </w:rPr>
            </w:pPr>
            <w:r>
              <w:rPr>
                <w:sz w:val="18"/>
              </w:rPr>
              <w:t>BİS</w:t>
            </w:r>
            <w:r>
              <w:rPr>
                <w:spacing w:val="-1"/>
                <w:sz w:val="18"/>
              </w:rPr>
              <w:t> </w:t>
            </w:r>
            <w:r>
              <w:rPr>
                <w:spacing w:val="-4"/>
                <w:sz w:val="18"/>
              </w:rPr>
              <w:t>15.5</w:t>
            </w:r>
          </w:p>
        </w:tc>
        <w:tc>
          <w:tcPr>
            <w:tcW w:w="2266" w:type="dxa"/>
          </w:tcPr>
          <w:p>
            <w:pPr>
              <w:pStyle w:val="TableParagraph"/>
              <w:tabs>
                <w:tab w:pos="1437" w:val="left" w:leader="none"/>
              </w:tabs>
              <w:spacing w:before="201"/>
              <w:ind w:left="153" w:right="111" w:hanging="46"/>
              <w:jc w:val="both"/>
              <w:rPr>
                <w:sz w:val="18"/>
              </w:rPr>
            </w:pPr>
            <w:r>
              <w:rPr>
                <w:sz w:val="18"/>
              </w:rPr>
              <w:t>Gelen ve giden </w:t>
            </w:r>
            <w:r>
              <w:rPr>
                <w:sz w:val="18"/>
              </w:rPr>
              <w:t>evrak zamanında kaydedilmeli, standartlara uygun bir şekilde sınıflandırılmalı ve arşiv sistemine uygun </w:t>
            </w:r>
            <w:r>
              <w:rPr>
                <w:spacing w:val="-2"/>
                <w:sz w:val="18"/>
              </w:rPr>
              <w:t>olarak</w:t>
            </w:r>
            <w:r>
              <w:rPr>
                <w:sz w:val="18"/>
              </w:rPr>
              <w:tab/>
            </w:r>
            <w:r>
              <w:rPr>
                <w:spacing w:val="-2"/>
                <w:sz w:val="18"/>
              </w:rPr>
              <w:t>muhafaza edilmelidir.</w:t>
            </w:r>
          </w:p>
        </w:tc>
        <w:tc>
          <w:tcPr>
            <w:tcW w:w="2979" w:type="dxa"/>
          </w:tcPr>
          <w:p>
            <w:pPr>
              <w:pStyle w:val="TableParagraph"/>
              <w:spacing w:before="200"/>
              <w:rPr>
                <w:b/>
                <w:sz w:val="18"/>
              </w:rPr>
            </w:pPr>
          </w:p>
          <w:p>
            <w:pPr>
              <w:pStyle w:val="TableParagraph"/>
              <w:tabs>
                <w:tab w:pos="1365" w:val="left" w:leader="none"/>
                <w:tab w:pos="1984" w:val="left" w:leader="none"/>
                <w:tab w:pos="2075" w:val="left" w:leader="none"/>
                <w:tab w:pos="2671" w:val="left" w:leader="none"/>
              </w:tabs>
              <w:ind w:left="162" w:right="114"/>
              <w:rPr>
                <w:sz w:val="18"/>
              </w:rPr>
            </w:pPr>
            <w:r>
              <w:rPr>
                <w:spacing w:val="-2"/>
                <w:sz w:val="18"/>
              </w:rPr>
              <w:t>Gelen-giden</w:t>
            </w:r>
            <w:r>
              <w:rPr>
                <w:sz w:val="18"/>
              </w:rPr>
              <w:tab/>
            </w:r>
            <w:r>
              <w:rPr>
                <w:spacing w:val="-4"/>
                <w:sz w:val="18"/>
              </w:rPr>
              <w:t>evrak</w:t>
            </w:r>
            <w:r>
              <w:rPr>
                <w:sz w:val="18"/>
              </w:rPr>
              <w:tab/>
              <w:tab/>
            </w:r>
            <w:r>
              <w:rPr>
                <w:spacing w:val="-2"/>
                <w:sz w:val="18"/>
              </w:rPr>
              <w:t>zamanında </w:t>
            </w:r>
            <w:r>
              <w:rPr>
                <w:sz w:val="18"/>
              </w:rPr>
              <w:t>kaydedilmekte, gerek EBYS</w:t>
            </w:r>
            <w:r>
              <w:rPr>
                <w:spacing w:val="-1"/>
                <w:sz w:val="18"/>
              </w:rPr>
              <w:t> </w:t>
            </w:r>
            <w:r>
              <w:rPr>
                <w:sz w:val="18"/>
              </w:rPr>
              <w:t>gerekse </w:t>
            </w:r>
            <w:r>
              <w:rPr>
                <w:spacing w:val="-2"/>
                <w:sz w:val="18"/>
              </w:rPr>
              <w:t>arşivleme/depolama</w:t>
            </w:r>
            <w:r>
              <w:rPr>
                <w:sz w:val="18"/>
              </w:rPr>
              <w:tab/>
            </w:r>
            <w:r>
              <w:rPr>
                <w:spacing w:val="-4"/>
                <w:sz w:val="18"/>
              </w:rPr>
              <w:t>yolu</w:t>
            </w:r>
            <w:r>
              <w:rPr>
                <w:sz w:val="18"/>
              </w:rPr>
              <w:tab/>
            </w:r>
            <w:r>
              <w:rPr>
                <w:spacing w:val="-4"/>
                <w:sz w:val="18"/>
              </w:rPr>
              <w:t>ile </w:t>
            </w:r>
            <w:r>
              <w:rPr>
                <w:spacing w:val="-2"/>
                <w:sz w:val="18"/>
              </w:rPr>
              <w:t>bilgi/belge/dokümanlar korunmaktadır.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1" w:type="dxa"/>
            <w:tcBorders>
              <w:right w:val="single" w:sz="8" w:space="0" w:color="000000"/>
            </w:tcBorders>
          </w:tcPr>
          <w:p>
            <w:pPr>
              <w:pStyle w:val="TableParagraph"/>
              <w:spacing w:before="200"/>
              <w:rPr>
                <w:b/>
                <w:sz w:val="18"/>
              </w:rPr>
            </w:pPr>
          </w:p>
          <w:p>
            <w:pPr>
              <w:pStyle w:val="TableParagraph"/>
              <w:ind w:left="18"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6" w:val="left" w:leader="none"/>
              </w:tabs>
              <w:ind w:left="18"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spacing w:before="1"/>
              <w:ind w:left="18"/>
              <w:rPr>
                <w:sz w:val="18"/>
              </w:rPr>
            </w:pPr>
            <w:r>
              <w:rPr>
                <w:spacing w:val="-2"/>
                <w:sz w:val="18"/>
              </w:rPr>
              <w:t>öngörülmemiştir.</w:t>
            </w:r>
          </w:p>
        </w:tc>
      </w:tr>
      <w:tr>
        <w:trPr>
          <w:trHeight w:val="2486"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122"/>
              <w:jc w:val="center"/>
              <w:rPr>
                <w:sz w:val="18"/>
              </w:rPr>
            </w:pPr>
            <w:r>
              <w:rPr>
                <w:sz w:val="18"/>
              </w:rPr>
              <w:t>BİS</w:t>
            </w:r>
            <w:r>
              <w:rPr>
                <w:spacing w:val="-1"/>
                <w:sz w:val="18"/>
              </w:rPr>
              <w:t> </w:t>
            </w:r>
            <w:r>
              <w:rPr>
                <w:spacing w:val="-4"/>
                <w:sz w:val="18"/>
              </w:rPr>
              <w:t>15.6</w:t>
            </w:r>
          </w:p>
        </w:tc>
        <w:tc>
          <w:tcPr>
            <w:tcW w:w="2266" w:type="dxa"/>
          </w:tcPr>
          <w:p>
            <w:pPr>
              <w:pStyle w:val="TableParagraph"/>
              <w:rPr>
                <w:b/>
                <w:sz w:val="18"/>
              </w:rPr>
            </w:pPr>
          </w:p>
          <w:p>
            <w:pPr>
              <w:pStyle w:val="TableParagraph"/>
              <w:spacing w:before="99"/>
              <w:rPr>
                <w:b/>
                <w:sz w:val="18"/>
              </w:rPr>
            </w:pPr>
          </w:p>
          <w:p>
            <w:pPr>
              <w:pStyle w:val="TableParagraph"/>
              <w:ind w:left="153" w:right="111"/>
              <w:jc w:val="both"/>
              <w:rPr>
                <w:sz w:val="18"/>
              </w:rPr>
            </w:pPr>
            <w:r>
              <w:rPr>
                <w:sz w:val="18"/>
              </w:rPr>
              <w:t>İdarenin iş ve </w:t>
            </w:r>
            <w:r>
              <w:rPr>
                <w:sz w:val="18"/>
              </w:rPr>
              <w:t>işlemlerinin kaydı, sınıflandırılması, korunması ve erişimini de kapsayan, belirlenmiş standartlara uygun arşiv ve dokümantasyon sistemi </w:t>
            </w:r>
            <w:r>
              <w:rPr>
                <w:spacing w:val="-2"/>
                <w:sz w:val="18"/>
              </w:rPr>
              <w:t>oluşturulmalıdır.</w:t>
            </w:r>
          </w:p>
        </w:tc>
        <w:tc>
          <w:tcPr>
            <w:tcW w:w="2979" w:type="dxa"/>
          </w:tcPr>
          <w:p>
            <w:pPr>
              <w:pStyle w:val="TableParagraph"/>
              <w:spacing w:before="201"/>
              <w:ind w:left="162" w:right="108"/>
              <w:jc w:val="both"/>
              <w:rPr>
                <w:sz w:val="18"/>
              </w:rPr>
            </w:pPr>
            <w:r>
              <w:rPr>
                <w:sz w:val="18"/>
              </w:rPr>
              <w:t>Her birimin bünyesinde fiziki olarak arşiv oluşturulmuş olup, standartlar çerçevesinde sistemli </w:t>
            </w:r>
            <w:r>
              <w:rPr>
                <w:sz w:val="18"/>
              </w:rPr>
              <w:t>halde tutulmaktadır. Üniversite idaresinin</w:t>
            </w:r>
            <w:r>
              <w:rPr>
                <w:spacing w:val="40"/>
                <w:sz w:val="18"/>
              </w:rPr>
              <w:t> </w:t>
            </w:r>
            <w:r>
              <w:rPr>
                <w:sz w:val="18"/>
              </w:rPr>
              <w:t>iş ve işlemlerinin kaydı, sınıflandırılması, korunması ve erişimini de kapsayan EBYS kullanılmakta olup, Kayıtlı Elektronik Posta (KEP) mevcut sisteme entegre edilmiştir.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1" w:type="dxa"/>
            <w:tcBorders>
              <w:right w:val="single" w:sz="8" w:space="0" w:color="000000"/>
            </w:tcBorders>
          </w:tcPr>
          <w:p>
            <w:pPr>
              <w:pStyle w:val="TableParagraph"/>
              <w:rPr>
                <w:b/>
                <w:sz w:val="18"/>
              </w:rPr>
            </w:pPr>
          </w:p>
          <w:p>
            <w:pPr>
              <w:pStyle w:val="TableParagraph"/>
              <w:rPr>
                <w:b/>
                <w:sz w:val="18"/>
              </w:rPr>
            </w:pPr>
          </w:p>
          <w:p>
            <w:pPr>
              <w:pStyle w:val="TableParagraph"/>
              <w:spacing w:before="98"/>
              <w:rPr>
                <w:b/>
                <w:sz w:val="18"/>
              </w:rPr>
            </w:pPr>
          </w:p>
          <w:p>
            <w:pPr>
              <w:pStyle w:val="TableParagraph"/>
              <w:spacing w:before="1"/>
              <w:ind w:left="18"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6" w:val="left" w:leader="none"/>
              </w:tabs>
              <w:spacing w:before="1"/>
              <w:ind w:left="18"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spacing w:line="206" w:lineRule="exact"/>
              <w:ind w:left="18"/>
              <w:rPr>
                <w:sz w:val="18"/>
              </w:rPr>
            </w:pPr>
            <w:r>
              <w:rPr>
                <w:spacing w:val="-2"/>
                <w:sz w:val="18"/>
              </w:rPr>
              <w:t>öngörülmemiştir.</w:t>
            </w:r>
          </w:p>
        </w:tc>
      </w:tr>
      <w:tr>
        <w:trPr>
          <w:trHeight w:val="642" w:hRule="atLeast"/>
        </w:trPr>
        <w:tc>
          <w:tcPr>
            <w:tcW w:w="850" w:type="dxa"/>
            <w:tcBorders>
              <w:left w:val="single" w:sz="8" w:space="0" w:color="000000"/>
            </w:tcBorders>
            <w:shd w:val="clear" w:color="auto" w:fill="C5D9EF"/>
          </w:tcPr>
          <w:p>
            <w:pPr>
              <w:pStyle w:val="TableParagraph"/>
              <w:spacing w:before="11"/>
              <w:rPr>
                <w:b/>
                <w:sz w:val="18"/>
              </w:rPr>
            </w:pPr>
          </w:p>
          <w:p>
            <w:pPr>
              <w:pStyle w:val="TableParagraph"/>
              <w:ind w:left="96"/>
              <w:jc w:val="center"/>
              <w:rPr>
                <w:b/>
                <w:sz w:val="18"/>
              </w:rPr>
            </w:pPr>
            <w:r>
              <w:rPr>
                <w:b/>
                <w:spacing w:val="-2"/>
                <w:sz w:val="18"/>
              </w:rPr>
              <w:t>BİS16</w:t>
            </w:r>
          </w:p>
        </w:tc>
        <w:tc>
          <w:tcPr>
            <w:tcW w:w="15031" w:type="dxa"/>
            <w:gridSpan w:val="9"/>
            <w:tcBorders>
              <w:right w:val="nil"/>
            </w:tcBorders>
            <w:shd w:val="clear" w:color="auto" w:fill="C5D9EF"/>
          </w:tcPr>
          <w:p>
            <w:pPr>
              <w:pStyle w:val="TableParagraph"/>
              <w:spacing w:before="1"/>
              <w:rPr>
                <w:b/>
                <w:sz w:val="18"/>
              </w:rPr>
            </w:pPr>
          </w:p>
          <w:p>
            <w:pPr>
              <w:pStyle w:val="TableParagraph"/>
              <w:ind w:left="90"/>
              <w:rPr>
                <w:sz w:val="18"/>
              </w:rPr>
            </w:pPr>
            <w:r>
              <w:rPr>
                <w:b/>
                <w:sz w:val="18"/>
              </w:rPr>
              <w:t>Hata,</w:t>
            </w:r>
            <w:r>
              <w:rPr>
                <w:b/>
                <w:spacing w:val="-10"/>
                <w:sz w:val="18"/>
              </w:rPr>
              <w:t> </w:t>
            </w:r>
            <w:r>
              <w:rPr>
                <w:b/>
                <w:sz w:val="18"/>
              </w:rPr>
              <w:t>usulsüzlük</w:t>
            </w:r>
            <w:r>
              <w:rPr>
                <w:b/>
                <w:spacing w:val="-10"/>
                <w:sz w:val="18"/>
              </w:rPr>
              <w:t> </w:t>
            </w:r>
            <w:r>
              <w:rPr>
                <w:b/>
                <w:sz w:val="18"/>
              </w:rPr>
              <w:t>ve</w:t>
            </w:r>
            <w:r>
              <w:rPr>
                <w:b/>
                <w:spacing w:val="-7"/>
                <w:sz w:val="18"/>
              </w:rPr>
              <w:t> </w:t>
            </w:r>
            <w:r>
              <w:rPr>
                <w:b/>
                <w:sz w:val="18"/>
              </w:rPr>
              <w:t>yolsuzlukların</w:t>
            </w:r>
            <w:r>
              <w:rPr>
                <w:b/>
                <w:spacing w:val="-7"/>
                <w:sz w:val="18"/>
              </w:rPr>
              <w:t> </w:t>
            </w:r>
            <w:r>
              <w:rPr>
                <w:b/>
                <w:sz w:val="18"/>
              </w:rPr>
              <w:t>bildirilmesi:</w:t>
            </w:r>
            <w:r>
              <w:rPr>
                <w:b/>
                <w:spacing w:val="1"/>
                <w:sz w:val="18"/>
              </w:rPr>
              <w:t> </w:t>
            </w:r>
            <w:r>
              <w:rPr>
                <w:sz w:val="18"/>
              </w:rPr>
              <w:t>İdareler,</w:t>
            </w:r>
            <w:r>
              <w:rPr>
                <w:spacing w:val="-9"/>
                <w:sz w:val="18"/>
              </w:rPr>
              <w:t> </w:t>
            </w:r>
            <w:r>
              <w:rPr>
                <w:sz w:val="18"/>
              </w:rPr>
              <w:t>hata,</w:t>
            </w:r>
            <w:r>
              <w:rPr>
                <w:spacing w:val="-6"/>
                <w:sz w:val="18"/>
              </w:rPr>
              <w:t> </w:t>
            </w:r>
            <w:r>
              <w:rPr>
                <w:sz w:val="18"/>
              </w:rPr>
              <w:t>usulsüzlük</w:t>
            </w:r>
            <w:r>
              <w:rPr>
                <w:spacing w:val="-7"/>
                <w:sz w:val="18"/>
              </w:rPr>
              <w:t> </w:t>
            </w:r>
            <w:r>
              <w:rPr>
                <w:sz w:val="18"/>
              </w:rPr>
              <w:t>ve</w:t>
            </w:r>
            <w:r>
              <w:rPr>
                <w:spacing w:val="-7"/>
                <w:sz w:val="18"/>
              </w:rPr>
              <w:t> </w:t>
            </w:r>
            <w:r>
              <w:rPr>
                <w:sz w:val="18"/>
              </w:rPr>
              <w:t>yolsuzlukların</w:t>
            </w:r>
            <w:r>
              <w:rPr>
                <w:spacing w:val="-4"/>
                <w:sz w:val="18"/>
              </w:rPr>
              <w:t> </w:t>
            </w:r>
            <w:r>
              <w:rPr>
                <w:sz w:val="18"/>
              </w:rPr>
              <w:t>belirlenen</w:t>
            </w:r>
            <w:r>
              <w:rPr>
                <w:spacing w:val="-7"/>
                <w:sz w:val="18"/>
              </w:rPr>
              <w:t> </w:t>
            </w:r>
            <w:r>
              <w:rPr>
                <w:sz w:val="18"/>
              </w:rPr>
              <w:t>bir</w:t>
            </w:r>
            <w:r>
              <w:rPr>
                <w:spacing w:val="-9"/>
                <w:sz w:val="18"/>
              </w:rPr>
              <w:t> </w:t>
            </w:r>
            <w:r>
              <w:rPr>
                <w:sz w:val="18"/>
              </w:rPr>
              <w:t>düzen</w:t>
            </w:r>
            <w:r>
              <w:rPr>
                <w:spacing w:val="-8"/>
                <w:sz w:val="18"/>
              </w:rPr>
              <w:t> </w:t>
            </w:r>
            <w:r>
              <w:rPr>
                <w:sz w:val="18"/>
              </w:rPr>
              <w:t>içinde</w:t>
            </w:r>
            <w:r>
              <w:rPr>
                <w:spacing w:val="-10"/>
                <w:sz w:val="18"/>
              </w:rPr>
              <w:t> </w:t>
            </w:r>
            <w:r>
              <w:rPr>
                <w:sz w:val="18"/>
              </w:rPr>
              <w:t>bildirilmesini</w:t>
            </w:r>
            <w:r>
              <w:rPr>
                <w:spacing w:val="-7"/>
                <w:sz w:val="18"/>
              </w:rPr>
              <w:t> </w:t>
            </w:r>
            <w:r>
              <w:rPr>
                <w:sz w:val="18"/>
              </w:rPr>
              <w:t>sağlayacak</w:t>
            </w:r>
            <w:r>
              <w:rPr>
                <w:spacing w:val="2"/>
                <w:sz w:val="18"/>
              </w:rPr>
              <w:t> </w:t>
            </w:r>
            <w:r>
              <w:rPr>
                <w:sz w:val="18"/>
              </w:rPr>
              <w:t>yöntemler</w:t>
            </w:r>
            <w:r>
              <w:rPr>
                <w:spacing w:val="-4"/>
                <w:sz w:val="18"/>
              </w:rPr>
              <w:t> </w:t>
            </w:r>
            <w:r>
              <w:rPr>
                <w:spacing w:val="-2"/>
                <w:sz w:val="18"/>
              </w:rPr>
              <w:t>oluşturmalıdır.</w:t>
            </w:r>
          </w:p>
        </w:tc>
      </w:tr>
      <w:tr>
        <w:trPr>
          <w:trHeight w:val="1519"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spacing w:before="29"/>
              <w:rPr>
                <w:b/>
                <w:sz w:val="18"/>
              </w:rPr>
            </w:pPr>
          </w:p>
          <w:p>
            <w:pPr>
              <w:pStyle w:val="TableParagraph"/>
              <w:ind w:left="122"/>
              <w:jc w:val="center"/>
              <w:rPr>
                <w:sz w:val="18"/>
              </w:rPr>
            </w:pPr>
            <w:r>
              <w:rPr>
                <w:sz w:val="18"/>
              </w:rPr>
              <w:t>BİS</w:t>
            </w:r>
            <w:r>
              <w:rPr>
                <w:spacing w:val="-1"/>
                <w:sz w:val="18"/>
              </w:rPr>
              <w:t> </w:t>
            </w:r>
            <w:r>
              <w:rPr>
                <w:spacing w:val="-4"/>
                <w:sz w:val="18"/>
              </w:rPr>
              <w:t>16.1</w:t>
            </w:r>
          </w:p>
        </w:tc>
        <w:tc>
          <w:tcPr>
            <w:tcW w:w="2266" w:type="dxa"/>
          </w:tcPr>
          <w:p>
            <w:pPr>
              <w:pStyle w:val="TableParagraph"/>
              <w:spacing w:before="135"/>
              <w:rPr>
                <w:b/>
                <w:sz w:val="18"/>
              </w:rPr>
            </w:pPr>
          </w:p>
          <w:p>
            <w:pPr>
              <w:pStyle w:val="TableParagraph"/>
              <w:spacing w:before="1"/>
              <w:ind w:left="153" w:right="106"/>
              <w:jc w:val="both"/>
              <w:rPr>
                <w:sz w:val="18"/>
              </w:rPr>
            </w:pPr>
            <w:r>
              <w:rPr>
                <w:sz w:val="18"/>
              </w:rPr>
              <w:t>Hata, usulsüzlük </w:t>
            </w:r>
            <w:r>
              <w:rPr>
                <w:sz w:val="18"/>
              </w:rPr>
              <w:t>ve yolsuzlukların bildirim yöntemleri belirlenmeli ve </w:t>
            </w:r>
            <w:r>
              <w:rPr>
                <w:spacing w:val="-2"/>
                <w:sz w:val="18"/>
              </w:rPr>
              <w:t>duyurulmalıdır.</w:t>
            </w:r>
          </w:p>
        </w:tc>
        <w:tc>
          <w:tcPr>
            <w:tcW w:w="2979" w:type="dxa"/>
          </w:tcPr>
          <w:p>
            <w:pPr>
              <w:pStyle w:val="TableParagraph"/>
              <w:spacing w:before="135"/>
              <w:rPr>
                <w:b/>
                <w:sz w:val="18"/>
              </w:rPr>
            </w:pPr>
          </w:p>
          <w:p>
            <w:pPr>
              <w:pStyle w:val="TableParagraph"/>
              <w:spacing w:before="1"/>
              <w:ind w:left="162" w:right="101"/>
              <w:jc w:val="both"/>
              <w:rPr>
                <w:sz w:val="18"/>
              </w:rPr>
            </w:pPr>
            <w:r>
              <w:rPr>
                <w:sz w:val="18"/>
              </w:rPr>
              <w:t>ALKÜ Hata, Usulsüzlük ve Yolsuzlukların Bildirimi Yönergesi yayınlanmıştır. İlgili yönergede bildirim yöntemleri belirtilmiştir.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1" w:type="dxa"/>
            <w:tcBorders>
              <w:right w:val="single" w:sz="8" w:space="0" w:color="000000"/>
            </w:tcBorders>
          </w:tcPr>
          <w:p>
            <w:pPr>
              <w:pStyle w:val="TableParagraph"/>
              <w:spacing w:before="30"/>
              <w:rPr>
                <w:b/>
                <w:sz w:val="18"/>
              </w:rPr>
            </w:pPr>
          </w:p>
          <w:p>
            <w:pPr>
              <w:pStyle w:val="TableParagraph"/>
              <w:ind w:left="18"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6" w:val="left" w:leader="none"/>
              </w:tabs>
              <w:ind w:left="18"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spacing w:before="1"/>
              <w:ind w:left="18"/>
              <w:rPr>
                <w:sz w:val="18"/>
              </w:rPr>
            </w:pPr>
            <w:r>
              <w:rPr>
                <w:spacing w:val="-2"/>
                <w:sz w:val="18"/>
              </w:rPr>
              <w:t>öngörülmemiştir.</w:t>
            </w:r>
          </w:p>
        </w:tc>
      </w:tr>
      <w:tr>
        <w:trPr>
          <w:trHeight w:val="1636"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spacing w:before="89"/>
              <w:rPr>
                <w:b/>
                <w:sz w:val="18"/>
              </w:rPr>
            </w:pPr>
          </w:p>
          <w:p>
            <w:pPr>
              <w:pStyle w:val="TableParagraph"/>
              <w:ind w:left="122"/>
              <w:jc w:val="center"/>
              <w:rPr>
                <w:sz w:val="18"/>
              </w:rPr>
            </w:pPr>
            <w:r>
              <w:rPr>
                <w:sz w:val="18"/>
              </w:rPr>
              <w:t>BİS</w:t>
            </w:r>
            <w:r>
              <w:rPr>
                <w:spacing w:val="-1"/>
                <w:sz w:val="18"/>
              </w:rPr>
              <w:t> </w:t>
            </w:r>
            <w:r>
              <w:rPr>
                <w:spacing w:val="-4"/>
                <w:sz w:val="18"/>
              </w:rPr>
              <w:t>16.2</w:t>
            </w:r>
          </w:p>
        </w:tc>
        <w:tc>
          <w:tcPr>
            <w:tcW w:w="2266" w:type="dxa"/>
          </w:tcPr>
          <w:p>
            <w:pPr>
              <w:pStyle w:val="TableParagraph"/>
              <w:spacing w:before="191"/>
              <w:rPr>
                <w:b/>
                <w:sz w:val="18"/>
              </w:rPr>
            </w:pPr>
          </w:p>
          <w:p>
            <w:pPr>
              <w:pStyle w:val="TableParagraph"/>
              <w:ind w:left="153" w:right="112"/>
              <w:jc w:val="both"/>
              <w:rPr>
                <w:sz w:val="18"/>
              </w:rPr>
            </w:pPr>
            <w:r>
              <w:rPr>
                <w:sz w:val="18"/>
              </w:rPr>
              <w:t>Yöneticiler, bildirilen </w:t>
            </w:r>
            <w:r>
              <w:rPr>
                <w:sz w:val="18"/>
              </w:rPr>
              <w:t>hata, usulsüzlük ve yolsuzluklar hakkında</w:t>
            </w:r>
            <w:r>
              <w:rPr>
                <w:spacing w:val="-12"/>
                <w:sz w:val="18"/>
              </w:rPr>
              <w:t> </w:t>
            </w:r>
            <w:r>
              <w:rPr>
                <w:sz w:val="18"/>
              </w:rPr>
              <w:t>yeterli</w:t>
            </w:r>
            <w:r>
              <w:rPr>
                <w:spacing w:val="-11"/>
                <w:sz w:val="18"/>
              </w:rPr>
              <w:t> </w:t>
            </w:r>
            <w:r>
              <w:rPr>
                <w:sz w:val="18"/>
              </w:rPr>
              <w:t>incelemeyi </w:t>
            </w:r>
            <w:r>
              <w:rPr>
                <w:spacing w:val="-2"/>
                <w:sz w:val="18"/>
              </w:rPr>
              <w:t>yapmalıdır.</w:t>
            </w:r>
          </w:p>
        </w:tc>
        <w:tc>
          <w:tcPr>
            <w:tcW w:w="2979" w:type="dxa"/>
          </w:tcPr>
          <w:p>
            <w:pPr>
              <w:pStyle w:val="TableParagraph"/>
              <w:spacing w:before="191"/>
              <w:rPr>
                <w:b/>
                <w:sz w:val="18"/>
              </w:rPr>
            </w:pPr>
          </w:p>
          <w:p>
            <w:pPr>
              <w:pStyle w:val="TableParagraph"/>
              <w:tabs>
                <w:tab w:pos="820" w:val="left" w:leader="none"/>
                <w:tab w:pos="2243" w:val="left" w:leader="none"/>
              </w:tabs>
              <w:ind w:left="162" w:right="108"/>
              <w:jc w:val="both"/>
              <w:rPr>
                <w:sz w:val="18"/>
              </w:rPr>
            </w:pPr>
            <w:r>
              <w:rPr>
                <w:sz w:val="18"/>
              </w:rPr>
              <w:t>Yöneticiler</w:t>
            </w:r>
            <w:r>
              <w:rPr>
                <w:spacing w:val="-12"/>
                <w:sz w:val="18"/>
              </w:rPr>
              <w:t> </w:t>
            </w:r>
            <w:r>
              <w:rPr>
                <w:sz w:val="18"/>
              </w:rPr>
              <w:t>bildirilen</w:t>
            </w:r>
            <w:r>
              <w:rPr>
                <w:spacing w:val="-11"/>
                <w:sz w:val="18"/>
              </w:rPr>
              <w:t> </w:t>
            </w:r>
            <w:r>
              <w:rPr>
                <w:sz w:val="18"/>
              </w:rPr>
              <w:t>hata,</w:t>
            </w:r>
            <w:r>
              <w:rPr>
                <w:spacing w:val="-11"/>
                <w:sz w:val="18"/>
              </w:rPr>
              <w:t> </w:t>
            </w:r>
            <w:r>
              <w:rPr>
                <w:sz w:val="18"/>
              </w:rPr>
              <w:t>usulsüzlük </w:t>
            </w:r>
            <w:r>
              <w:rPr>
                <w:spacing w:val="-6"/>
                <w:sz w:val="18"/>
              </w:rPr>
              <w:t>ve</w:t>
            </w:r>
            <w:r>
              <w:rPr>
                <w:sz w:val="18"/>
              </w:rPr>
              <w:tab/>
            </w:r>
            <w:r>
              <w:rPr>
                <w:spacing w:val="-2"/>
                <w:sz w:val="18"/>
              </w:rPr>
              <w:t>yolsuzlukları</w:t>
            </w:r>
            <w:r>
              <w:rPr>
                <w:sz w:val="18"/>
              </w:rPr>
              <w:tab/>
            </w:r>
            <w:r>
              <w:rPr>
                <w:spacing w:val="-2"/>
                <w:sz w:val="18"/>
              </w:rPr>
              <w:t>mevzuat </w:t>
            </w:r>
            <w:r>
              <w:rPr>
                <w:sz w:val="18"/>
              </w:rPr>
              <w:t>çerçevesinde değerlendirerek gerekli işlemleri yapmaktadır.</w:t>
            </w:r>
          </w:p>
        </w:tc>
        <w:tc>
          <w:tcPr>
            <w:tcW w:w="1138" w:type="dxa"/>
          </w:tcPr>
          <w:p>
            <w:pPr>
              <w:pStyle w:val="TableParagraph"/>
              <w:rPr>
                <w:sz w:val="18"/>
              </w:rPr>
            </w:pPr>
          </w:p>
        </w:tc>
        <w:tc>
          <w:tcPr>
            <w:tcW w:w="1982" w:type="dxa"/>
          </w:tcPr>
          <w:p>
            <w:pPr>
              <w:pStyle w:val="TableParagraph"/>
              <w:rPr>
                <w:sz w:val="18"/>
              </w:rPr>
            </w:pPr>
          </w:p>
        </w:tc>
        <w:tc>
          <w:tcPr>
            <w:tcW w:w="1277" w:type="dxa"/>
          </w:tcPr>
          <w:p>
            <w:pPr>
              <w:pStyle w:val="TableParagraph"/>
              <w:rPr>
                <w:sz w:val="18"/>
              </w:rPr>
            </w:pPr>
          </w:p>
        </w:tc>
        <w:tc>
          <w:tcPr>
            <w:tcW w:w="1418" w:type="dxa"/>
          </w:tcPr>
          <w:p>
            <w:pPr>
              <w:pStyle w:val="TableParagraph"/>
              <w:rPr>
                <w:sz w:val="18"/>
              </w:rPr>
            </w:pPr>
          </w:p>
        </w:tc>
        <w:tc>
          <w:tcPr>
            <w:tcW w:w="854" w:type="dxa"/>
          </w:tcPr>
          <w:p>
            <w:pPr>
              <w:pStyle w:val="TableParagraph"/>
              <w:rPr>
                <w:sz w:val="18"/>
              </w:rPr>
            </w:pPr>
          </w:p>
        </w:tc>
        <w:tc>
          <w:tcPr>
            <w:tcW w:w="1416" w:type="dxa"/>
          </w:tcPr>
          <w:p>
            <w:pPr>
              <w:pStyle w:val="TableParagraph"/>
              <w:rPr>
                <w:sz w:val="18"/>
              </w:rPr>
            </w:pPr>
          </w:p>
        </w:tc>
        <w:tc>
          <w:tcPr>
            <w:tcW w:w="1701" w:type="dxa"/>
            <w:tcBorders>
              <w:right w:val="single" w:sz="8" w:space="0" w:color="000000"/>
            </w:tcBorders>
          </w:tcPr>
          <w:p>
            <w:pPr>
              <w:pStyle w:val="TableParagraph"/>
              <w:spacing w:before="90"/>
              <w:rPr>
                <w:b/>
                <w:sz w:val="18"/>
              </w:rPr>
            </w:pPr>
          </w:p>
          <w:p>
            <w:pPr>
              <w:pStyle w:val="TableParagraph"/>
              <w:ind w:left="18"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6" w:val="left" w:leader="none"/>
              </w:tabs>
              <w:ind w:left="18"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ind w:left="18"/>
              <w:rPr>
                <w:sz w:val="18"/>
              </w:rPr>
            </w:pPr>
            <w:r>
              <w:rPr>
                <w:spacing w:val="-2"/>
                <w:sz w:val="18"/>
              </w:rPr>
              <w:t>öngörülmemiştir.</w:t>
            </w:r>
          </w:p>
        </w:tc>
      </w:tr>
    </w:tbl>
    <w:p>
      <w:pPr>
        <w:spacing w:after="0"/>
        <w:rPr>
          <w:sz w:val="18"/>
        </w:rPr>
        <w:sectPr>
          <w:headerReference w:type="default" r:id="rId73"/>
          <w:footerReference w:type="default" r:id="rId74"/>
          <w:pgSz w:w="16850" w:h="11920" w:orient="landscape"/>
          <w:pgMar w:header="161" w:footer="1010" w:top="1580" w:bottom="1200" w:left="240" w:right="0"/>
          <w:pgNumType w:start="39"/>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266"/>
        <w:gridCol w:w="2979"/>
        <w:gridCol w:w="1138"/>
        <w:gridCol w:w="1982"/>
        <w:gridCol w:w="1277"/>
        <w:gridCol w:w="1418"/>
        <w:gridCol w:w="854"/>
        <w:gridCol w:w="1416"/>
        <w:gridCol w:w="1701"/>
      </w:tblGrid>
      <w:tr>
        <w:trPr>
          <w:trHeight w:val="1785"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spacing w:before="161"/>
              <w:rPr>
                <w:b/>
                <w:sz w:val="18"/>
              </w:rPr>
            </w:pPr>
          </w:p>
          <w:p>
            <w:pPr>
              <w:pStyle w:val="TableParagraph"/>
              <w:ind w:left="158"/>
              <w:rPr>
                <w:sz w:val="18"/>
              </w:rPr>
            </w:pPr>
            <w:r>
              <w:rPr>
                <w:sz w:val="18"/>
              </w:rPr>
              <w:t>BİS</w:t>
            </w:r>
            <w:r>
              <w:rPr>
                <w:spacing w:val="-1"/>
                <w:sz w:val="18"/>
              </w:rPr>
              <w:t> </w:t>
            </w:r>
            <w:r>
              <w:rPr>
                <w:spacing w:val="-4"/>
                <w:sz w:val="18"/>
              </w:rPr>
              <w:t>16.3</w:t>
            </w:r>
          </w:p>
        </w:tc>
        <w:tc>
          <w:tcPr>
            <w:tcW w:w="2266" w:type="dxa"/>
          </w:tcPr>
          <w:p>
            <w:pPr>
              <w:pStyle w:val="TableParagraph"/>
              <w:spacing w:before="162"/>
              <w:rPr>
                <w:b/>
                <w:sz w:val="18"/>
              </w:rPr>
            </w:pPr>
          </w:p>
          <w:p>
            <w:pPr>
              <w:pStyle w:val="TableParagraph"/>
              <w:tabs>
                <w:tab w:pos="1576" w:val="left" w:leader="none"/>
              </w:tabs>
              <w:ind w:left="153" w:right="106"/>
              <w:jc w:val="both"/>
              <w:rPr>
                <w:sz w:val="18"/>
              </w:rPr>
            </w:pPr>
            <w:r>
              <w:rPr>
                <w:sz w:val="18"/>
              </w:rPr>
              <w:t>Hata, usulsüzlük </w:t>
            </w:r>
            <w:r>
              <w:rPr>
                <w:sz w:val="18"/>
              </w:rPr>
              <w:t>ve </w:t>
            </w:r>
            <w:r>
              <w:rPr>
                <w:spacing w:val="-2"/>
                <w:sz w:val="18"/>
              </w:rPr>
              <w:t>yolsuzlukları</w:t>
            </w:r>
            <w:r>
              <w:rPr>
                <w:sz w:val="18"/>
              </w:rPr>
              <w:tab/>
            </w:r>
            <w:r>
              <w:rPr>
                <w:spacing w:val="-2"/>
                <w:sz w:val="18"/>
              </w:rPr>
              <w:t>bildiren </w:t>
            </w:r>
            <w:r>
              <w:rPr>
                <w:sz w:val="18"/>
              </w:rPr>
              <w:t>personele haksız ve ayırımcı bir muamele </w:t>
            </w:r>
            <w:r>
              <w:rPr>
                <w:spacing w:val="-2"/>
                <w:sz w:val="18"/>
              </w:rPr>
              <w:t>yapılmamalıdır.</w:t>
            </w:r>
          </w:p>
        </w:tc>
        <w:tc>
          <w:tcPr>
            <w:tcW w:w="2979" w:type="dxa"/>
          </w:tcPr>
          <w:p>
            <w:pPr>
              <w:pStyle w:val="TableParagraph"/>
              <w:spacing w:before="61"/>
              <w:rPr>
                <w:b/>
                <w:sz w:val="18"/>
              </w:rPr>
            </w:pPr>
          </w:p>
          <w:p>
            <w:pPr>
              <w:pStyle w:val="TableParagraph"/>
              <w:ind w:left="162" w:right="104"/>
              <w:jc w:val="both"/>
              <w:rPr>
                <w:sz w:val="18"/>
              </w:rPr>
            </w:pPr>
            <w:r>
              <w:rPr>
                <w:sz w:val="18"/>
              </w:rPr>
              <w:t>Hata, usulsüzlük ve </w:t>
            </w:r>
            <w:r>
              <w:rPr>
                <w:sz w:val="18"/>
              </w:rPr>
              <w:t>yolsuzlukları bildiren personelin bu bildiriminden dolayı herhangi bir olumsuz muameleyle karşılaşmaması için yöneticiler gerekli tedbirleri </w:t>
            </w:r>
            <w:r>
              <w:rPr>
                <w:spacing w:val="-2"/>
                <w:sz w:val="18"/>
              </w:rPr>
              <w:t>almaktadır.</w:t>
            </w:r>
          </w:p>
        </w:tc>
        <w:tc>
          <w:tcPr>
            <w:tcW w:w="1138" w:type="dxa"/>
          </w:tcPr>
          <w:p>
            <w:pPr>
              <w:pStyle w:val="TableParagraph"/>
              <w:rPr>
                <w:sz w:val="20"/>
              </w:rPr>
            </w:pPr>
          </w:p>
        </w:tc>
        <w:tc>
          <w:tcPr>
            <w:tcW w:w="1982" w:type="dxa"/>
          </w:tcPr>
          <w:p>
            <w:pPr>
              <w:pStyle w:val="TableParagraph"/>
              <w:rPr>
                <w:sz w:val="20"/>
              </w:rPr>
            </w:pPr>
          </w:p>
        </w:tc>
        <w:tc>
          <w:tcPr>
            <w:tcW w:w="1277" w:type="dxa"/>
          </w:tcPr>
          <w:p>
            <w:pPr>
              <w:pStyle w:val="TableParagraph"/>
              <w:rPr>
                <w:sz w:val="20"/>
              </w:rPr>
            </w:pPr>
          </w:p>
        </w:tc>
        <w:tc>
          <w:tcPr>
            <w:tcW w:w="1418" w:type="dxa"/>
          </w:tcPr>
          <w:p>
            <w:pPr>
              <w:pStyle w:val="TableParagraph"/>
              <w:rPr>
                <w:sz w:val="20"/>
              </w:rPr>
            </w:pPr>
          </w:p>
        </w:tc>
        <w:tc>
          <w:tcPr>
            <w:tcW w:w="854" w:type="dxa"/>
          </w:tcPr>
          <w:p>
            <w:pPr>
              <w:pStyle w:val="TableParagraph"/>
              <w:rPr>
                <w:sz w:val="20"/>
              </w:rPr>
            </w:pPr>
          </w:p>
        </w:tc>
        <w:tc>
          <w:tcPr>
            <w:tcW w:w="1416" w:type="dxa"/>
          </w:tcPr>
          <w:p>
            <w:pPr>
              <w:pStyle w:val="TableParagraph"/>
              <w:rPr>
                <w:sz w:val="20"/>
              </w:rPr>
            </w:pPr>
          </w:p>
        </w:tc>
        <w:tc>
          <w:tcPr>
            <w:tcW w:w="1701" w:type="dxa"/>
            <w:tcBorders>
              <w:right w:val="single" w:sz="8" w:space="0" w:color="000000"/>
            </w:tcBorders>
          </w:tcPr>
          <w:p>
            <w:pPr>
              <w:pStyle w:val="TableParagraph"/>
              <w:spacing w:before="162"/>
              <w:rPr>
                <w:b/>
                <w:sz w:val="18"/>
              </w:rPr>
            </w:pPr>
          </w:p>
          <w:p>
            <w:pPr>
              <w:pStyle w:val="TableParagraph"/>
              <w:ind w:left="18" w:right="-29"/>
              <w:rPr>
                <w:sz w:val="18"/>
              </w:rPr>
            </w:pPr>
            <w:r>
              <w:rPr>
                <w:sz w:val="18"/>
              </w:rPr>
              <w:t>Mevcut</w:t>
            </w:r>
            <w:r>
              <w:rPr>
                <w:spacing w:val="40"/>
                <w:sz w:val="18"/>
              </w:rPr>
              <w:t> </w:t>
            </w:r>
            <w:r>
              <w:rPr>
                <w:sz w:val="18"/>
              </w:rPr>
              <w:t>durum</w:t>
            </w:r>
            <w:r>
              <w:rPr>
                <w:spacing w:val="40"/>
                <w:sz w:val="18"/>
              </w:rPr>
              <w:t> </w:t>
            </w:r>
            <w:r>
              <w:rPr>
                <w:sz w:val="18"/>
              </w:rPr>
              <w:t>makul </w:t>
            </w:r>
            <w:r>
              <w:rPr>
                <w:spacing w:val="-2"/>
                <w:sz w:val="18"/>
              </w:rPr>
              <w:t>güvenceyi</w:t>
            </w:r>
          </w:p>
          <w:p>
            <w:pPr>
              <w:pStyle w:val="TableParagraph"/>
              <w:tabs>
                <w:tab w:pos="1256" w:val="left" w:leader="none"/>
              </w:tabs>
              <w:ind w:left="18" w:right="-15"/>
              <w:rPr>
                <w:sz w:val="18"/>
              </w:rPr>
            </w:pPr>
            <w:r>
              <w:rPr>
                <w:sz w:val="18"/>
              </w:rPr>
              <w:t>sağladığından</w:t>
            </w:r>
            <w:r>
              <w:rPr>
                <w:spacing w:val="-6"/>
                <w:sz w:val="18"/>
              </w:rPr>
              <w:t> </w:t>
            </w:r>
            <w:r>
              <w:rPr>
                <w:sz w:val="18"/>
              </w:rPr>
              <w:t>herhangi </w:t>
            </w:r>
            <w:r>
              <w:rPr>
                <w:spacing w:val="-5"/>
                <w:sz w:val="18"/>
              </w:rPr>
              <w:t>bir</w:t>
            </w:r>
            <w:r>
              <w:rPr>
                <w:sz w:val="18"/>
              </w:rPr>
              <w:tab/>
            </w:r>
            <w:r>
              <w:rPr>
                <w:spacing w:val="-2"/>
                <w:sz w:val="18"/>
              </w:rPr>
              <w:t>eylem</w:t>
            </w:r>
          </w:p>
          <w:p>
            <w:pPr>
              <w:pStyle w:val="TableParagraph"/>
              <w:ind w:left="18"/>
              <w:rPr>
                <w:sz w:val="18"/>
              </w:rPr>
            </w:pPr>
            <w:r>
              <w:rPr>
                <w:spacing w:val="-2"/>
                <w:sz w:val="18"/>
              </w:rPr>
              <w:t>öngörülmemiştir.</w:t>
            </w:r>
          </w:p>
        </w:tc>
      </w:tr>
    </w:tbl>
    <w:p>
      <w:pPr>
        <w:spacing w:after="0"/>
        <w:rPr>
          <w:sz w:val="18"/>
        </w:rPr>
        <w:sectPr>
          <w:headerReference w:type="default" r:id="rId75"/>
          <w:footerReference w:type="default" r:id="rId76"/>
          <w:pgSz w:w="16850" w:h="11920" w:orient="landscape"/>
          <w:pgMar w:header="161" w:footer="1010" w:top="1580" w:bottom="1200" w:left="240" w:right="0"/>
        </w:sectPr>
      </w:pPr>
    </w:p>
    <w:p>
      <w:pPr>
        <w:pStyle w:val="ListParagraph"/>
        <w:numPr>
          <w:ilvl w:val="0"/>
          <w:numId w:val="6"/>
        </w:numPr>
        <w:tabs>
          <w:tab w:pos="617" w:val="left" w:leader="none"/>
        </w:tabs>
        <w:spacing w:line="240" w:lineRule="auto" w:before="197" w:after="0"/>
        <w:ind w:left="617" w:right="0" w:hanging="430"/>
        <w:jc w:val="left"/>
        <w:rPr>
          <w:b/>
          <w:sz w:val="40"/>
        </w:rPr>
      </w:pPr>
      <w:r>
        <w:rPr>
          <w:b/>
          <w:spacing w:val="-2"/>
          <w:sz w:val="40"/>
        </w:rPr>
        <w:t>İZLEME</w:t>
      </w:r>
    </w:p>
    <w:p>
      <w:pPr>
        <w:pStyle w:val="BodyText"/>
        <w:spacing w:before="44"/>
        <w:rPr>
          <w:b/>
          <w:sz w:val="20"/>
        </w:rPr>
      </w:pPr>
    </w:p>
    <w:tbl>
      <w:tblPr>
        <w:tblW w:w="0" w:type="auto"/>
        <w:jc w:val="left"/>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0"/>
        <w:gridCol w:w="2550"/>
        <w:gridCol w:w="2838"/>
        <w:gridCol w:w="850"/>
        <w:gridCol w:w="2410"/>
        <w:gridCol w:w="1134"/>
        <w:gridCol w:w="994"/>
        <w:gridCol w:w="1416"/>
        <w:gridCol w:w="1138"/>
        <w:gridCol w:w="1560"/>
      </w:tblGrid>
      <w:tr>
        <w:trPr>
          <w:trHeight w:val="206" w:hRule="atLeast"/>
        </w:trPr>
        <w:tc>
          <w:tcPr>
            <w:tcW w:w="850" w:type="dxa"/>
            <w:tcBorders>
              <w:bottom w:val="nil"/>
              <w:right w:val="single" w:sz="4" w:space="0" w:color="000000"/>
            </w:tcBorders>
            <w:shd w:val="clear" w:color="auto" w:fill="8DB3E0"/>
          </w:tcPr>
          <w:p>
            <w:pPr>
              <w:pStyle w:val="TableParagraph"/>
              <w:rPr>
                <w:sz w:val="14"/>
              </w:rPr>
            </w:pPr>
          </w:p>
        </w:tc>
        <w:tc>
          <w:tcPr>
            <w:tcW w:w="2550" w:type="dxa"/>
            <w:tcBorders>
              <w:left w:val="single" w:sz="4" w:space="0" w:color="000000"/>
              <w:bottom w:val="nil"/>
              <w:right w:val="single" w:sz="4" w:space="0" w:color="000000"/>
            </w:tcBorders>
            <w:shd w:val="clear" w:color="auto" w:fill="8DB3E0"/>
          </w:tcPr>
          <w:p>
            <w:pPr>
              <w:pStyle w:val="TableParagraph"/>
              <w:rPr>
                <w:sz w:val="14"/>
              </w:rPr>
            </w:pPr>
          </w:p>
        </w:tc>
        <w:tc>
          <w:tcPr>
            <w:tcW w:w="2838" w:type="dxa"/>
            <w:tcBorders>
              <w:left w:val="single" w:sz="4" w:space="0" w:color="000000"/>
              <w:bottom w:val="nil"/>
              <w:right w:val="single" w:sz="4" w:space="0" w:color="000000"/>
            </w:tcBorders>
            <w:shd w:val="clear" w:color="auto" w:fill="8DB3E0"/>
          </w:tcPr>
          <w:p>
            <w:pPr>
              <w:pStyle w:val="TableParagraph"/>
              <w:rPr>
                <w:sz w:val="14"/>
              </w:rPr>
            </w:pPr>
          </w:p>
        </w:tc>
        <w:tc>
          <w:tcPr>
            <w:tcW w:w="850" w:type="dxa"/>
            <w:tcBorders>
              <w:left w:val="single" w:sz="4" w:space="0" w:color="000000"/>
              <w:bottom w:val="nil"/>
              <w:right w:val="single" w:sz="4" w:space="0" w:color="000000"/>
            </w:tcBorders>
            <w:shd w:val="clear" w:color="auto" w:fill="8DB3E0"/>
          </w:tcPr>
          <w:p>
            <w:pPr>
              <w:pStyle w:val="TableParagraph"/>
              <w:rPr>
                <w:sz w:val="14"/>
              </w:rPr>
            </w:pPr>
          </w:p>
        </w:tc>
        <w:tc>
          <w:tcPr>
            <w:tcW w:w="2410" w:type="dxa"/>
            <w:tcBorders>
              <w:left w:val="single" w:sz="4" w:space="0" w:color="000000"/>
              <w:bottom w:val="nil"/>
              <w:right w:val="single" w:sz="4" w:space="0" w:color="000000"/>
            </w:tcBorders>
            <w:shd w:val="clear" w:color="auto" w:fill="8DB3E0"/>
          </w:tcPr>
          <w:p>
            <w:pPr>
              <w:pStyle w:val="TableParagraph"/>
              <w:rPr>
                <w:sz w:val="14"/>
              </w:rPr>
            </w:pPr>
          </w:p>
        </w:tc>
        <w:tc>
          <w:tcPr>
            <w:tcW w:w="1134" w:type="dxa"/>
            <w:tcBorders>
              <w:left w:val="single" w:sz="4" w:space="0" w:color="000000"/>
              <w:bottom w:val="nil"/>
              <w:right w:val="single" w:sz="4" w:space="0" w:color="000000"/>
            </w:tcBorders>
            <w:shd w:val="clear" w:color="auto" w:fill="8DB3E0"/>
          </w:tcPr>
          <w:p>
            <w:pPr>
              <w:pStyle w:val="TableParagraph"/>
              <w:spacing w:line="186" w:lineRule="exact"/>
              <w:ind w:left="63" w:right="8"/>
              <w:jc w:val="center"/>
              <w:rPr>
                <w:b/>
                <w:sz w:val="18"/>
              </w:rPr>
            </w:pPr>
            <w:r>
              <w:rPr>
                <w:b/>
                <w:spacing w:val="-2"/>
                <w:sz w:val="18"/>
              </w:rPr>
              <w:t>Sorumlu</w:t>
            </w:r>
          </w:p>
        </w:tc>
        <w:tc>
          <w:tcPr>
            <w:tcW w:w="994" w:type="dxa"/>
            <w:tcBorders>
              <w:left w:val="single" w:sz="4" w:space="0" w:color="000000"/>
              <w:bottom w:val="nil"/>
              <w:right w:val="single" w:sz="4" w:space="0" w:color="000000"/>
            </w:tcBorders>
            <w:shd w:val="clear" w:color="auto" w:fill="8DB3E0"/>
          </w:tcPr>
          <w:p>
            <w:pPr>
              <w:pStyle w:val="TableParagraph"/>
              <w:rPr>
                <w:sz w:val="14"/>
              </w:rPr>
            </w:pPr>
          </w:p>
        </w:tc>
        <w:tc>
          <w:tcPr>
            <w:tcW w:w="1416" w:type="dxa"/>
            <w:tcBorders>
              <w:left w:val="single" w:sz="4" w:space="0" w:color="000000"/>
              <w:bottom w:val="nil"/>
              <w:right w:val="single" w:sz="4" w:space="0" w:color="000000"/>
            </w:tcBorders>
            <w:shd w:val="clear" w:color="auto" w:fill="8DB3E0"/>
          </w:tcPr>
          <w:p>
            <w:pPr>
              <w:pStyle w:val="TableParagraph"/>
              <w:rPr>
                <w:sz w:val="14"/>
              </w:rPr>
            </w:pPr>
          </w:p>
        </w:tc>
        <w:tc>
          <w:tcPr>
            <w:tcW w:w="1138" w:type="dxa"/>
            <w:vMerge w:val="restart"/>
            <w:tcBorders>
              <w:left w:val="single" w:sz="4" w:space="0" w:color="000000"/>
              <w:bottom w:val="single" w:sz="4" w:space="0" w:color="000000"/>
              <w:right w:val="single" w:sz="4" w:space="0" w:color="000000"/>
            </w:tcBorders>
            <w:shd w:val="clear" w:color="auto" w:fill="8DB3E0"/>
          </w:tcPr>
          <w:p>
            <w:pPr>
              <w:pStyle w:val="TableParagraph"/>
              <w:spacing w:before="8"/>
              <w:rPr>
                <w:b/>
                <w:sz w:val="18"/>
              </w:rPr>
            </w:pPr>
          </w:p>
          <w:p>
            <w:pPr>
              <w:pStyle w:val="TableParagraph"/>
              <w:spacing w:line="207" w:lineRule="exact"/>
              <w:ind w:right="34"/>
              <w:jc w:val="right"/>
              <w:rPr>
                <w:b/>
                <w:sz w:val="18"/>
              </w:rPr>
            </w:pPr>
            <w:r>
              <w:rPr>
                <w:b/>
                <w:spacing w:val="-2"/>
                <w:sz w:val="18"/>
              </w:rPr>
              <w:t>Tamamlanm</w:t>
            </w:r>
          </w:p>
          <w:p>
            <w:pPr>
              <w:pStyle w:val="TableParagraph"/>
              <w:spacing w:line="207" w:lineRule="exact"/>
              <w:ind w:right="102"/>
              <w:jc w:val="right"/>
              <w:rPr>
                <w:b/>
                <w:sz w:val="18"/>
              </w:rPr>
            </w:pPr>
            <w:r>
              <w:rPr>
                <w:b/>
                <w:sz w:val="18"/>
              </w:rPr>
              <w:t>a</w:t>
            </w:r>
            <w:r>
              <w:rPr>
                <w:b/>
                <w:spacing w:val="1"/>
                <w:sz w:val="18"/>
              </w:rPr>
              <w:t> </w:t>
            </w:r>
            <w:r>
              <w:rPr>
                <w:b/>
                <w:spacing w:val="-2"/>
                <w:sz w:val="18"/>
              </w:rPr>
              <w:t>Tarihi</w:t>
            </w:r>
          </w:p>
        </w:tc>
        <w:tc>
          <w:tcPr>
            <w:tcW w:w="1560" w:type="dxa"/>
            <w:tcBorders>
              <w:left w:val="single" w:sz="4" w:space="0" w:color="000000"/>
              <w:bottom w:val="nil"/>
            </w:tcBorders>
            <w:shd w:val="clear" w:color="auto" w:fill="8DB3E0"/>
          </w:tcPr>
          <w:p>
            <w:pPr>
              <w:pStyle w:val="TableParagraph"/>
              <w:rPr>
                <w:sz w:val="14"/>
              </w:rPr>
            </w:pPr>
          </w:p>
        </w:tc>
      </w:tr>
      <w:tr>
        <w:trPr>
          <w:trHeight w:val="201" w:hRule="atLeast"/>
        </w:trPr>
        <w:tc>
          <w:tcPr>
            <w:tcW w:w="850" w:type="dxa"/>
            <w:tcBorders>
              <w:top w:val="nil"/>
              <w:bottom w:val="nil"/>
              <w:right w:val="single" w:sz="4" w:space="0" w:color="000000"/>
            </w:tcBorders>
            <w:shd w:val="clear" w:color="auto" w:fill="8DB3E0"/>
          </w:tcPr>
          <w:p>
            <w:pPr>
              <w:pStyle w:val="TableParagraph"/>
              <w:spacing w:line="181" w:lineRule="exact"/>
              <w:ind w:right="-15"/>
              <w:jc w:val="right"/>
              <w:rPr>
                <w:b/>
                <w:sz w:val="18"/>
              </w:rPr>
            </w:pPr>
            <w:r>
              <w:rPr>
                <w:b/>
                <w:spacing w:val="-2"/>
                <w:sz w:val="18"/>
              </w:rPr>
              <w:t>Standart</w:t>
            </w:r>
          </w:p>
        </w:tc>
        <w:tc>
          <w:tcPr>
            <w:tcW w:w="2550" w:type="dxa"/>
            <w:tcBorders>
              <w:top w:val="nil"/>
              <w:left w:val="single" w:sz="4" w:space="0" w:color="000000"/>
              <w:bottom w:val="nil"/>
              <w:right w:val="single" w:sz="4" w:space="0" w:color="000000"/>
            </w:tcBorders>
            <w:shd w:val="clear" w:color="auto" w:fill="8DB3E0"/>
          </w:tcPr>
          <w:p>
            <w:pPr>
              <w:pStyle w:val="TableParagraph"/>
              <w:spacing w:line="181" w:lineRule="exact"/>
              <w:ind w:left="110" w:right="4"/>
              <w:jc w:val="center"/>
              <w:rPr>
                <w:b/>
                <w:sz w:val="18"/>
              </w:rPr>
            </w:pPr>
            <w:r>
              <w:rPr>
                <w:b/>
                <w:sz w:val="18"/>
              </w:rPr>
              <w:t>Kamu</w:t>
            </w:r>
            <w:r>
              <w:rPr>
                <w:b/>
                <w:spacing w:val="-2"/>
                <w:sz w:val="18"/>
              </w:rPr>
              <w:t> </w:t>
            </w:r>
            <w:r>
              <w:rPr>
                <w:b/>
                <w:sz w:val="18"/>
              </w:rPr>
              <w:t>İç</w:t>
            </w:r>
            <w:r>
              <w:rPr>
                <w:b/>
                <w:spacing w:val="-3"/>
                <w:sz w:val="18"/>
              </w:rPr>
              <w:t> </w:t>
            </w:r>
            <w:r>
              <w:rPr>
                <w:b/>
                <w:sz w:val="18"/>
              </w:rPr>
              <w:t>Kontrol</w:t>
            </w:r>
            <w:r>
              <w:rPr>
                <w:b/>
                <w:spacing w:val="-1"/>
                <w:sz w:val="18"/>
              </w:rPr>
              <w:t> </w:t>
            </w:r>
            <w:r>
              <w:rPr>
                <w:b/>
                <w:sz w:val="18"/>
              </w:rPr>
              <w:t>Standardı</w:t>
            </w:r>
            <w:r>
              <w:rPr>
                <w:b/>
                <w:spacing w:val="-3"/>
                <w:sz w:val="18"/>
              </w:rPr>
              <w:t> </w:t>
            </w:r>
            <w:r>
              <w:rPr>
                <w:b/>
                <w:spacing w:val="-5"/>
                <w:sz w:val="18"/>
              </w:rPr>
              <w:t>ve</w:t>
            </w:r>
          </w:p>
        </w:tc>
        <w:tc>
          <w:tcPr>
            <w:tcW w:w="2838" w:type="dxa"/>
            <w:tcBorders>
              <w:top w:val="nil"/>
              <w:left w:val="single" w:sz="4" w:space="0" w:color="000000"/>
              <w:bottom w:val="nil"/>
              <w:right w:val="single" w:sz="4" w:space="0" w:color="000000"/>
            </w:tcBorders>
            <w:shd w:val="clear" w:color="auto" w:fill="8DB3E0"/>
          </w:tcPr>
          <w:p>
            <w:pPr>
              <w:pStyle w:val="TableParagraph"/>
              <w:rPr>
                <w:sz w:val="14"/>
              </w:rPr>
            </w:pPr>
          </w:p>
        </w:tc>
        <w:tc>
          <w:tcPr>
            <w:tcW w:w="850" w:type="dxa"/>
            <w:tcBorders>
              <w:top w:val="nil"/>
              <w:left w:val="single" w:sz="4" w:space="0" w:color="000000"/>
              <w:bottom w:val="nil"/>
              <w:right w:val="single" w:sz="4" w:space="0" w:color="000000"/>
            </w:tcBorders>
            <w:shd w:val="clear" w:color="auto" w:fill="8DB3E0"/>
          </w:tcPr>
          <w:p>
            <w:pPr>
              <w:pStyle w:val="TableParagraph"/>
              <w:spacing w:line="181" w:lineRule="exact"/>
              <w:ind w:left="50"/>
              <w:jc w:val="center"/>
              <w:rPr>
                <w:b/>
                <w:sz w:val="18"/>
              </w:rPr>
            </w:pPr>
            <w:r>
              <w:rPr>
                <w:b/>
                <w:spacing w:val="-2"/>
                <w:sz w:val="18"/>
              </w:rPr>
              <w:t>Eylem</w:t>
            </w:r>
          </w:p>
        </w:tc>
        <w:tc>
          <w:tcPr>
            <w:tcW w:w="2410" w:type="dxa"/>
            <w:tcBorders>
              <w:top w:val="nil"/>
              <w:left w:val="single" w:sz="4" w:space="0" w:color="000000"/>
              <w:bottom w:val="nil"/>
              <w:right w:val="single" w:sz="4" w:space="0" w:color="000000"/>
            </w:tcBorders>
            <w:shd w:val="clear" w:color="auto" w:fill="8DB3E0"/>
          </w:tcPr>
          <w:p>
            <w:pPr>
              <w:pStyle w:val="TableParagraph"/>
              <w:rPr>
                <w:sz w:val="14"/>
              </w:rPr>
            </w:pPr>
          </w:p>
        </w:tc>
        <w:tc>
          <w:tcPr>
            <w:tcW w:w="1134" w:type="dxa"/>
            <w:tcBorders>
              <w:top w:val="nil"/>
              <w:left w:val="single" w:sz="4" w:space="0" w:color="000000"/>
              <w:bottom w:val="nil"/>
              <w:right w:val="single" w:sz="4" w:space="0" w:color="000000"/>
            </w:tcBorders>
            <w:shd w:val="clear" w:color="auto" w:fill="8DB3E0"/>
          </w:tcPr>
          <w:p>
            <w:pPr>
              <w:pStyle w:val="TableParagraph"/>
              <w:spacing w:line="181" w:lineRule="exact"/>
              <w:ind w:left="63"/>
              <w:jc w:val="center"/>
              <w:rPr>
                <w:b/>
                <w:sz w:val="18"/>
              </w:rPr>
            </w:pPr>
            <w:r>
              <w:rPr>
                <w:b/>
                <w:spacing w:val="-2"/>
                <w:sz w:val="18"/>
              </w:rPr>
              <w:t>Birim</w:t>
            </w:r>
            <w:r>
              <w:rPr>
                <w:b/>
                <w:spacing w:val="-9"/>
                <w:sz w:val="18"/>
              </w:rPr>
              <w:t> </w:t>
            </w:r>
            <w:r>
              <w:rPr>
                <w:b/>
                <w:spacing w:val="-4"/>
                <w:sz w:val="18"/>
              </w:rPr>
              <w:t>veya</w:t>
            </w:r>
          </w:p>
        </w:tc>
        <w:tc>
          <w:tcPr>
            <w:tcW w:w="994" w:type="dxa"/>
            <w:tcBorders>
              <w:top w:val="nil"/>
              <w:left w:val="single" w:sz="4" w:space="0" w:color="000000"/>
              <w:bottom w:val="nil"/>
              <w:right w:val="single" w:sz="4" w:space="0" w:color="000000"/>
            </w:tcBorders>
            <w:shd w:val="clear" w:color="auto" w:fill="8DB3E0"/>
          </w:tcPr>
          <w:p>
            <w:pPr>
              <w:pStyle w:val="TableParagraph"/>
              <w:spacing w:line="181" w:lineRule="exact"/>
              <w:ind w:left="210"/>
              <w:rPr>
                <w:b/>
                <w:sz w:val="18"/>
              </w:rPr>
            </w:pPr>
            <w:r>
              <w:rPr>
                <w:b/>
                <w:spacing w:val="-2"/>
                <w:sz w:val="18"/>
              </w:rPr>
              <w:t>İşbirliği</w:t>
            </w:r>
          </w:p>
        </w:tc>
        <w:tc>
          <w:tcPr>
            <w:tcW w:w="1416" w:type="dxa"/>
            <w:tcBorders>
              <w:top w:val="nil"/>
              <w:left w:val="single" w:sz="4" w:space="0" w:color="000000"/>
              <w:bottom w:val="nil"/>
              <w:right w:val="single" w:sz="4" w:space="0" w:color="000000"/>
            </w:tcBorders>
            <w:shd w:val="clear" w:color="auto" w:fill="8DB3E0"/>
          </w:tcPr>
          <w:p>
            <w:pPr>
              <w:pStyle w:val="TableParagraph"/>
              <w:rPr>
                <w:sz w:val="14"/>
              </w:rPr>
            </w:pPr>
          </w:p>
        </w:tc>
        <w:tc>
          <w:tcPr>
            <w:tcW w:w="1138" w:type="dxa"/>
            <w:vMerge/>
            <w:tcBorders>
              <w:top w:val="nil"/>
              <w:left w:val="single" w:sz="4" w:space="0" w:color="000000"/>
              <w:bottom w:val="single" w:sz="4" w:space="0" w:color="000000"/>
              <w:right w:val="single" w:sz="4" w:space="0" w:color="000000"/>
            </w:tcBorders>
            <w:shd w:val="clear" w:color="auto" w:fill="8DB3E0"/>
          </w:tcPr>
          <w:p>
            <w:pPr>
              <w:rPr>
                <w:sz w:val="2"/>
                <w:szCs w:val="2"/>
              </w:rPr>
            </w:pPr>
          </w:p>
        </w:tc>
        <w:tc>
          <w:tcPr>
            <w:tcW w:w="1560" w:type="dxa"/>
            <w:tcBorders>
              <w:top w:val="nil"/>
              <w:left w:val="single" w:sz="4" w:space="0" w:color="000000"/>
              <w:bottom w:val="nil"/>
            </w:tcBorders>
            <w:shd w:val="clear" w:color="auto" w:fill="8DB3E0"/>
          </w:tcPr>
          <w:p>
            <w:pPr>
              <w:pStyle w:val="TableParagraph"/>
              <w:rPr>
                <w:sz w:val="14"/>
              </w:rPr>
            </w:pPr>
          </w:p>
        </w:tc>
      </w:tr>
      <w:tr>
        <w:trPr>
          <w:trHeight w:val="604" w:hRule="atLeast"/>
        </w:trPr>
        <w:tc>
          <w:tcPr>
            <w:tcW w:w="850" w:type="dxa"/>
            <w:tcBorders>
              <w:top w:val="nil"/>
              <w:bottom w:val="single" w:sz="4" w:space="0" w:color="000000"/>
              <w:right w:val="single" w:sz="4" w:space="0" w:color="000000"/>
            </w:tcBorders>
            <w:shd w:val="clear" w:color="auto" w:fill="8DB3E0"/>
          </w:tcPr>
          <w:p>
            <w:pPr>
              <w:pStyle w:val="TableParagraph"/>
              <w:spacing w:line="201" w:lineRule="exact"/>
              <w:ind w:right="33"/>
              <w:jc w:val="right"/>
              <w:rPr>
                <w:b/>
                <w:sz w:val="18"/>
              </w:rPr>
            </w:pPr>
            <w:r>
              <w:rPr>
                <w:b/>
                <w:sz w:val="18"/>
              </w:rPr>
              <w:t>Kod</w:t>
            </w:r>
            <w:r>
              <w:rPr>
                <w:b/>
                <w:spacing w:val="3"/>
                <w:sz w:val="18"/>
              </w:rPr>
              <w:t> </w:t>
            </w:r>
            <w:r>
              <w:rPr>
                <w:b/>
                <w:spacing w:val="-7"/>
                <w:sz w:val="18"/>
              </w:rPr>
              <w:t>No</w:t>
            </w:r>
          </w:p>
        </w:tc>
        <w:tc>
          <w:tcPr>
            <w:tcW w:w="2550" w:type="dxa"/>
            <w:tcBorders>
              <w:top w:val="nil"/>
              <w:left w:val="single" w:sz="4" w:space="0" w:color="000000"/>
              <w:bottom w:val="single" w:sz="4" w:space="0" w:color="000000"/>
              <w:right w:val="single" w:sz="4" w:space="0" w:color="000000"/>
            </w:tcBorders>
            <w:shd w:val="clear" w:color="auto" w:fill="8DB3E0"/>
          </w:tcPr>
          <w:p>
            <w:pPr>
              <w:pStyle w:val="TableParagraph"/>
              <w:spacing w:line="201" w:lineRule="exact"/>
              <w:ind w:left="110"/>
              <w:jc w:val="center"/>
              <w:rPr>
                <w:b/>
                <w:sz w:val="18"/>
              </w:rPr>
            </w:pPr>
            <w:r>
              <w:rPr>
                <w:b/>
                <w:sz w:val="18"/>
              </w:rPr>
              <w:t>Genel</w:t>
            </w:r>
            <w:r>
              <w:rPr>
                <w:b/>
                <w:spacing w:val="-4"/>
                <w:sz w:val="18"/>
              </w:rPr>
              <w:t> </w:t>
            </w:r>
            <w:r>
              <w:rPr>
                <w:b/>
                <w:spacing w:val="-2"/>
                <w:sz w:val="18"/>
              </w:rPr>
              <w:t>Şartı</w:t>
            </w:r>
          </w:p>
        </w:tc>
        <w:tc>
          <w:tcPr>
            <w:tcW w:w="2838" w:type="dxa"/>
            <w:tcBorders>
              <w:top w:val="nil"/>
              <w:left w:val="single" w:sz="4" w:space="0" w:color="000000"/>
              <w:bottom w:val="single" w:sz="4" w:space="0" w:color="000000"/>
              <w:right w:val="single" w:sz="4" w:space="0" w:color="000000"/>
            </w:tcBorders>
            <w:shd w:val="clear" w:color="auto" w:fill="8DB3E0"/>
          </w:tcPr>
          <w:p>
            <w:pPr>
              <w:pStyle w:val="TableParagraph"/>
              <w:spacing w:line="201" w:lineRule="exact"/>
              <w:ind w:left="988"/>
              <w:rPr>
                <w:b/>
                <w:sz w:val="18"/>
              </w:rPr>
            </w:pPr>
            <w:r>
              <w:rPr>
                <w:b/>
                <w:sz w:val="18"/>
              </w:rPr>
              <w:t>Mevcut </w:t>
            </w:r>
            <w:r>
              <w:rPr>
                <w:b/>
                <w:spacing w:val="-2"/>
                <w:sz w:val="18"/>
              </w:rPr>
              <w:t>Durum</w:t>
            </w:r>
          </w:p>
        </w:tc>
        <w:tc>
          <w:tcPr>
            <w:tcW w:w="850" w:type="dxa"/>
            <w:tcBorders>
              <w:top w:val="nil"/>
              <w:left w:val="single" w:sz="4" w:space="0" w:color="000000"/>
              <w:bottom w:val="single" w:sz="4" w:space="0" w:color="000000"/>
              <w:right w:val="single" w:sz="4" w:space="0" w:color="000000"/>
            </w:tcBorders>
            <w:shd w:val="clear" w:color="auto" w:fill="8DB3E0"/>
          </w:tcPr>
          <w:p>
            <w:pPr>
              <w:pStyle w:val="TableParagraph"/>
              <w:spacing w:line="201" w:lineRule="exact"/>
              <w:ind w:left="49"/>
              <w:jc w:val="center"/>
              <w:rPr>
                <w:b/>
                <w:sz w:val="18"/>
              </w:rPr>
            </w:pPr>
            <w:r>
              <w:rPr>
                <w:b/>
                <w:sz w:val="18"/>
              </w:rPr>
              <w:t>Kod</w:t>
            </w:r>
            <w:r>
              <w:rPr>
                <w:b/>
                <w:spacing w:val="-9"/>
                <w:sz w:val="18"/>
              </w:rPr>
              <w:t> </w:t>
            </w:r>
            <w:r>
              <w:rPr>
                <w:b/>
                <w:spacing w:val="-5"/>
                <w:sz w:val="18"/>
              </w:rPr>
              <w:t>No</w:t>
            </w:r>
          </w:p>
        </w:tc>
        <w:tc>
          <w:tcPr>
            <w:tcW w:w="2410" w:type="dxa"/>
            <w:tcBorders>
              <w:top w:val="nil"/>
              <w:left w:val="single" w:sz="4" w:space="0" w:color="000000"/>
              <w:bottom w:val="single" w:sz="4" w:space="0" w:color="000000"/>
              <w:right w:val="single" w:sz="4" w:space="0" w:color="000000"/>
            </w:tcBorders>
            <w:shd w:val="clear" w:color="auto" w:fill="8DB3E0"/>
          </w:tcPr>
          <w:p>
            <w:pPr>
              <w:pStyle w:val="TableParagraph"/>
              <w:ind w:left="950" w:hanging="528"/>
              <w:rPr>
                <w:b/>
                <w:sz w:val="18"/>
              </w:rPr>
            </w:pPr>
            <w:r>
              <w:rPr>
                <w:b/>
                <w:sz w:val="18"/>
              </w:rPr>
              <w:t>Öngörülen</w:t>
            </w:r>
            <w:r>
              <w:rPr>
                <w:b/>
                <w:spacing w:val="-12"/>
                <w:sz w:val="18"/>
              </w:rPr>
              <w:t> </w:t>
            </w:r>
            <w:r>
              <w:rPr>
                <w:b/>
                <w:sz w:val="18"/>
              </w:rPr>
              <w:t>Eylem</w:t>
            </w:r>
            <w:r>
              <w:rPr>
                <w:b/>
                <w:spacing w:val="-11"/>
                <w:sz w:val="18"/>
              </w:rPr>
              <w:t> </w:t>
            </w:r>
            <w:r>
              <w:rPr>
                <w:b/>
                <w:sz w:val="18"/>
              </w:rPr>
              <w:t>veya </w:t>
            </w:r>
            <w:r>
              <w:rPr>
                <w:b/>
                <w:spacing w:val="-2"/>
                <w:sz w:val="18"/>
              </w:rPr>
              <w:t>Eylemler</w:t>
            </w:r>
          </w:p>
        </w:tc>
        <w:tc>
          <w:tcPr>
            <w:tcW w:w="1134" w:type="dxa"/>
            <w:tcBorders>
              <w:top w:val="nil"/>
              <w:left w:val="single" w:sz="4" w:space="0" w:color="000000"/>
              <w:bottom w:val="single" w:sz="4" w:space="0" w:color="000000"/>
              <w:right w:val="single" w:sz="4" w:space="0" w:color="000000"/>
            </w:tcBorders>
            <w:shd w:val="clear" w:color="auto" w:fill="8DB3E0"/>
          </w:tcPr>
          <w:p>
            <w:pPr>
              <w:pStyle w:val="TableParagraph"/>
              <w:spacing w:line="194" w:lineRule="exact"/>
              <w:ind w:left="276"/>
              <w:rPr>
                <w:b/>
                <w:sz w:val="18"/>
              </w:rPr>
            </w:pPr>
            <w:r>
              <w:rPr>
                <w:b/>
                <w:spacing w:val="-2"/>
                <w:sz w:val="18"/>
              </w:rPr>
              <w:t>Çalışma</w:t>
            </w:r>
          </w:p>
          <w:p>
            <w:pPr>
              <w:pStyle w:val="TableParagraph"/>
              <w:spacing w:line="188" w:lineRule="exact" w:before="14"/>
              <w:ind w:left="259" w:firstLine="74"/>
              <w:rPr>
                <w:b/>
                <w:sz w:val="18"/>
              </w:rPr>
            </w:pPr>
            <w:r>
              <w:rPr>
                <w:b/>
                <w:spacing w:val="-4"/>
                <w:sz w:val="18"/>
              </w:rPr>
              <w:t>Grubu </w:t>
            </w:r>
            <w:r>
              <w:rPr>
                <w:b/>
                <w:spacing w:val="-2"/>
                <w:sz w:val="18"/>
              </w:rPr>
              <w:t>Üyeleri</w:t>
            </w:r>
          </w:p>
        </w:tc>
        <w:tc>
          <w:tcPr>
            <w:tcW w:w="994" w:type="dxa"/>
            <w:tcBorders>
              <w:top w:val="nil"/>
              <w:left w:val="single" w:sz="4" w:space="0" w:color="000000"/>
              <w:bottom w:val="single" w:sz="4" w:space="0" w:color="000000"/>
              <w:right w:val="single" w:sz="4" w:space="0" w:color="000000"/>
            </w:tcBorders>
            <w:shd w:val="clear" w:color="auto" w:fill="8DB3E0"/>
          </w:tcPr>
          <w:p>
            <w:pPr>
              <w:pStyle w:val="TableParagraph"/>
              <w:ind w:left="299" w:hanging="168"/>
              <w:rPr>
                <w:b/>
                <w:sz w:val="18"/>
              </w:rPr>
            </w:pPr>
            <w:r>
              <w:rPr>
                <w:b/>
                <w:spacing w:val="-2"/>
                <w:sz w:val="18"/>
              </w:rPr>
              <w:t>Yapılacak Birim</w:t>
            </w:r>
          </w:p>
        </w:tc>
        <w:tc>
          <w:tcPr>
            <w:tcW w:w="1416" w:type="dxa"/>
            <w:tcBorders>
              <w:top w:val="nil"/>
              <w:left w:val="single" w:sz="4" w:space="0" w:color="000000"/>
              <w:bottom w:val="single" w:sz="4" w:space="0" w:color="000000"/>
              <w:right w:val="single" w:sz="4" w:space="0" w:color="000000"/>
            </w:tcBorders>
            <w:shd w:val="clear" w:color="auto" w:fill="8DB3E0"/>
          </w:tcPr>
          <w:p>
            <w:pPr>
              <w:pStyle w:val="TableParagraph"/>
              <w:spacing w:line="201" w:lineRule="exact"/>
              <w:ind w:left="195"/>
              <w:rPr>
                <w:b/>
                <w:sz w:val="18"/>
              </w:rPr>
            </w:pPr>
            <w:r>
              <w:rPr>
                <w:b/>
                <w:sz w:val="18"/>
              </w:rPr>
              <w:t>Çıktı/</w:t>
            </w:r>
            <w:r>
              <w:rPr>
                <w:b/>
                <w:spacing w:val="-5"/>
                <w:sz w:val="18"/>
              </w:rPr>
              <w:t> </w:t>
            </w:r>
            <w:r>
              <w:rPr>
                <w:b/>
                <w:spacing w:val="-2"/>
                <w:sz w:val="18"/>
              </w:rPr>
              <w:t>Sonuç</w:t>
            </w:r>
          </w:p>
        </w:tc>
        <w:tc>
          <w:tcPr>
            <w:tcW w:w="1138" w:type="dxa"/>
            <w:vMerge/>
            <w:tcBorders>
              <w:top w:val="nil"/>
              <w:left w:val="single" w:sz="4" w:space="0" w:color="000000"/>
              <w:bottom w:val="single" w:sz="4" w:space="0" w:color="000000"/>
              <w:right w:val="single" w:sz="4" w:space="0" w:color="000000"/>
            </w:tcBorders>
            <w:shd w:val="clear" w:color="auto" w:fill="8DB3E0"/>
          </w:tcPr>
          <w:p>
            <w:pPr>
              <w:rPr>
                <w:sz w:val="2"/>
                <w:szCs w:val="2"/>
              </w:rPr>
            </w:pPr>
          </w:p>
        </w:tc>
        <w:tc>
          <w:tcPr>
            <w:tcW w:w="1560" w:type="dxa"/>
            <w:tcBorders>
              <w:top w:val="nil"/>
              <w:left w:val="single" w:sz="4" w:space="0" w:color="000000"/>
              <w:bottom w:val="single" w:sz="4" w:space="0" w:color="000000"/>
            </w:tcBorders>
            <w:shd w:val="clear" w:color="auto" w:fill="8DB3E0"/>
          </w:tcPr>
          <w:p>
            <w:pPr>
              <w:pStyle w:val="TableParagraph"/>
              <w:spacing w:line="201" w:lineRule="exact"/>
              <w:ind w:left="114"/>
              <w:rPr>
                <w:b/>
                <w:sz w:val="18"/>
              </w:rPr>
            </w:pPr>
            <w:r>
              <w:rPr>
                <w:b/>
                <w:spacing w:val="-2"/>
                <w:sz w:val="18"/>
              </w:rPr>
              <w:t>Açıklama</w:t>
            </w:r>
          </w:p>
        </w:tc>
      </w:tr>
      <w:tr>
        <w:trPr>
          <w:trHeight w:val="525" w:hRule="atLeast"/>
        </w:trPr>
        <w:tc>
          <w:tcPr>
            <w:tcW w:w="850" w:type="dxa"/>
            <w:tcBorders>
              <w:top w:val="single" w:sz="4" w:space="0" w:color="000000"/>
              <w:bottom w:val="single" w:sz="6" w:space="0" w:color="000000"/>
              <w:right w:val="single" w:sz="4" w:space="0" w:color="000000"/>
            </w:tcBorders>
            <w:shd w:val="clear" w:color="auto" w:fill="C5D9EF"/>
          </w:tcPr>
          <w:p>
            <w:pPr>
              <w:pStyle w:val="TableParagraph"/>
              <w:spacing w:before="158"/>
              <w:ind w:left="290"/>
              <w:rPr>
                <w:b/>
                <w:sz w:val="18"/>
              </w:rPr>
            </w:pPr>
            <w:r>
              <w:rPr>
                <w:b/>
                <w:spacing w:val="-4"/>
                <w:sz w:val="18"/>
              </w:rPr>
              <w:t>İS17</w:t>
            </w:r>
          </w:p>
        </w:tc>
        <w:tc>
          <w:tcPr>
            <w:tcW w:w="14890" w:type="dxa"/>
            <w:gridSpan w:val="9"/>
            <w:tcBorders>
              <w:top w:val="single" w:sz="4" w:space="0" w:color="000000"/>
              <w:left w:val="single" w:sz="4" w:space="0" w:color="000000"/>
              <w:bottom w:val="single" w:sz="6" w:space="0" w:color="000000"/>
              <w:right w:val="single" w:sz="4" w:space="0" w:color="000000"/>
            </w:tcBorders>
            <w:shd w:val="clear" w:color="auto" w:fill="C5D9EF"/>
          </w:tcPr>
          <w:p>
            <w:pPr>
              <w:pStyle w:val="TableParagraph"/>
              <w:spacing w:before="148"/>
              <w:ind w:left="90"/>
              <w:rPr>
                <w:sz w:val="18"/>
              </w:rPr>
            </w:pPr>
            <w:r>
              <w:rPr>
                <w:b/>
                <w:sz w:val="18"/>
              </w:rPr>
              <w:t>İç</w:t>
            </w:r>
            <w:r>
              <w:rPr>
                <w:b/>
                <w:spacing w:val="-5"/>
                <w:sz w:val="18"/>
              </w:rPr>
              <w:t> </w:t>
            </w:r>
            <w:r>
              <w:rPr>
                <w:b/>
                <w:sz w:val="18"/>
              </w:rPr>
              <w:t>kontrolün</w:t>
            </w:r>
            <w:r>
              <w:rPr>
                <w:b/>
                <w:spacing w:val="-4"/>
                <w:sz w:val="18"/>
              </w:rPr>
              <w:t> </w:t>
            </w:r>
            <w:r>
              <w:rPr>
                <w:b/>
                <w:sz w:val="18"/>
              </w:rPr>
              <w:t>değerlendirilmesi</w:t>
            </w:r>
            <w:r>
              <w:rPr>
                <w:sz w:val="18"/>
              </w:rPr>
              <w:t>:</w:t>
            </w:r>
            <w:r>
              <w:rPr>
                <w:spacing w:val="-7"/>
                <w:sz w:val="18"/>
              </w:rPr>
              <w:t> </w:t>
            </w:r>
            <w:r>
              <w:rPr>
                <w:sz w:val="18"/>
              </w:rPr>
              <w:t>İdareler</w:t>
            </w:r>
            <w:r>
              <w:rPr>
                <w:spacing w:val="-3"/>
                <w:sz w:val="18"/>
              </w:rPr>
              <w:t> </w:t>
            </w:r>
            <w:r>
              <w:rPr>
                <w:sz w:val="18"/>
              </w:rPr>
              <w:t>iç</w:t>
            </w:r>
            <w:r>
              <w:rPr>
                <w:spacing w:val="-6"/>
                <w:sz w:val="18"/>
              </w:rPr>
              <w:t> </w:t>
            </w:r>
            <w:r>
              <w:rPr>
                <w:sz w:val="18"/>
              </w:rPr>
              <w:t>kontrol</w:t>
            </w:r>
            <w:r>
              <w:rPr>
                <w:spacing w:val="-5"/>
                <w:sz w:val="18"/>
              </w:rPr>
              <w:t> </w:t>
            </w:r>
            <w:r>
              <w:rPr>
                <w:sz w:val="18"/>
              </w:rPr>
              <w:t>sistemini</w:t>
            </w:r>
            <w:r>
              <w:rPr>
                <w:spacing w:val="-4"/>
                <w:sz w:val="18"/>
              </w:rPr>
              <w:t> </w:t>
            </w:r>
            <w:r>
              <w:rPr>
                <w:sz w:val="18"/>
              </w:rPr>
              <w:t>yılda</w:t>
            </w:r>
            <w:r>
              <w:rPr>
                <w:spacing w:val="-12"/>
                <w:sz w:val="18"/>
              </w:rPr>
              <w:t> </w:t>
            </w:r>
            <w:r>
              <w:rPr>
                <w:sz w:val="18"/>
              </w:rPr>
              <w:t>en</w:t>
            </w:r>
            <w:r>
              <w:rPr>
                <w:spacing w:val="-4"/>
                <w:sz w:val="18"/>
              </w:rPr>
              <w:t> </w:t>
            </w:r>
            <w:r>
              <w:rPr>
                <w:sz w:val="18"/>
              </w:rPr>
              <w:t>az</w:t>
            </w:r>
            <w:r>
              <w:rPr>
                <w:spacing w:val="-6"/>
                <w:sz w:val="18"/>
              </w:rPr>
              <w:t> </w:t>
            </w:r>
            <w:r>
              <w:rPr>
                <w:sz w:val="18"/>
              </w:rPr>
              <w:t>bir</w:t>
            </w:r>
            <w:r>
              <w:rPr>
                <w:spacing w:val="-5"/>
                <w:sz w:val="18"/>
              </w:rPr>
              <w:t> </w:t>
            </w:r>
            <w:r>
              <w:rPr>
                <w:sz w:val="18"/>
              </w:rPr>
              <w:t>kez</w:t>
            </w:r>
            <w:r>
              <w:rPr>
                <w:spacing w:val="-5"/>
                <w:sz w:val="18"/>
              </w:rPr>
              <w:t> </w:t>
            </w:r>
            <w:r>
              <w:rPr>
                <w:spacing w:val="-2"/>
                <w:sz w:val="18"/>
              </w:rPr>
              <w:t>değerlendirmelidir.</w:t>
            </w:r>
          </w:p>
        </w:tc>
      </w:tr>
      <w:tr>
        <w:trPr>
          <w:trHeight w:val="2066" w:hRule="atLeast"/>
        </w:trPr>
        <w:tc>
          <w:tcPr>
            <w:tcW w:w="850" w:type="dxa"/>
            <w:tcBorders>
              <w:top w:val="single" w:sz="6"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201"/>
              <w:rPr>
                <w:b/>
                <w:sz w:val="18"/>
              </w:rPr>
            </w:pPr>
          </w:p>
          <w:p>
            <w:pPr>
              <w:pStyle w:val="TableParagraph"/>
              <w:spacing w:before="1"/>
              <w:ind w:left="112"/>
              <w:rPr>
                <w:sz w:val="18"/>
              </w:rPr>
            </w:pPr>
            <w:r>
              <w:rPr>
                <w:sz w:val="18"/>
              </w:rPr>
              <w:t>İS</w:t>
            </w:r>
            <w:r>
              <w:rPr>
                <w:spacing w:val="1"/>
                <w:sz w:val="18"/>
              </w:rPr>
              <w:t> </w:t>
            </w:r>
            <w:r>
              <w:rPr>
                <w:spacing w:val="-4"/>
                <w:sz w:val="18"/>
              </w:rPr>
              <w:t>17.1</w:t>
            </w:r>
          </w:p>
        </w:tc>
        <w:tc>
          <w:tcPr>
            <w:tcW w:w="2550" w:type="dxa"/>
            <w:tcBorders>
              <w:top w:val="single" w:sz="6" w:space="0" w:color="000000"/>
              <w:left w:val="single" w:sz="4" w:space="0" w:color="000000"/>
              <w:bottom w:val="single" w:sz="4" w:space="0" w:color="000000"/>
              <w:right w:val="single" w:sz="4" w:space="0" w:color="000000"/>
            </w:tcBorders>
          </w:tcPr>
          <w:p>
            <w:pPr>
              <w:pStyle w:val="TableParagraph"/>
              <w:rPr>
                <w:b/>
                <w:sz w:val="18"/>
              </w:rPr>
            </w:pPr>
          </w:p>
          <w:p>
            <w:pPr>
              <w:pStyle w:val="TableParagraph"/>
              <w:spacing w:before="92"/>
              <w:rPr>
                <w:b/>
                <w:sz w:val="18"/>
              </w:rPr>
            </w:pPr>
          </w:p>
          <w:p>
            <w:pPr>
              <w:pStyle w:val="TableParagraph"/>
              <w:tabs>
                <w:tab w:pos="1360" w:val="left" w:leader="none"/>
                <w:tab w:pos="2224" w:val="left" w:leader="none"/>
              </w:tabs>
              <w:ind w:left="90" w:right="105"/>
              <w:jc w:val="both"/>
              <w:rPr>
                <w:sz w:val="18"/>
              </w:rPr>
            </w:pPr>
            <w:r>
              <w:rPr>
                <w:sz w:val="18"/>
              </w:rPr>
              <w:t>İç kontrol sistemi; </w:t>
            </w:r>
            <w:r>
              <w:rPr>
                <w:sz w:val="18"/>
              </w:rPr>
              <w:t>sürekli </w:t>
            </w:r>
            <w:r>
              <w:rPr>
                <w:spacing w:val="-2"/>
                <w:sz w:val="18"/>
              </w:rPr>
              <w:t>izlenerek,</w:t>
            </w:r>
            <w:r>
              <w:rPr>
                <w:sz w:val="18"/>
              </w:rPr>
              <w:tab/>
            </w:r>
            <w:r>
              <w:rPr>
                <w:spacing w:val="-4"/>
                <w:sz w:val="18"/>
              </w:rPr>
              <w:t>özel</w:t>
            </w:r>
            <w:r>
              <w:rPr>
                <w:sz w:val="18"/>
              </w:rPr>
              <w:tab/>
            </w:r>
            <w:r>
              <w:rPr>
                <w:spacing w:val="-4"/>
                <w:sz w:val="18"/>
              </w:rPr>
              <w:t>bir </w:t>
            </w:r>
            <w:r>
              <w:rPr>
                <w:sz w:val="18"/>
              </w:rPr>
              <w:t>değerlendirme</w:t>
            </w:r>
            <w:r>
              <w:rPr>
                <w:spacing w:val="-12"/>
                <w:sz w:val="18"/>
              </w:rPr>
              <w:t> </w:t>
            </w:r>
            <w:r>
              <w:rPr>
                <w:sz w:val="18"/>
              </w:rPr>
              <w:t>yapılarak</w:t>
            </w:r>
            <w:r>
              <w:rPr>
                <w:spacing w:val="-11"/>
                <w:sz w:val="18"/>
              </w:rPr>
              <w:t> </w:t>
            </w:r>
            <w:r>
              <w:rPr>
                <w:sz w:val="18"/>
              </w:rPr>
              <w:t>veya</w:t>
            </w:r>
            <w:r>
              <w:rPr>
                <w:spacing w:val="-11"/>
                <w:sz w:val="18"/>
              </w:rPr>
              <w:t> </w:t>
            </w:r>
            <w:r>
              <w:rPr>
                <w:sz w:val="18"/>
              </w:rPr>
              <w:t>bu iki yöntem birlikte kullanılarak </w:t>
            </w:r>
            <w:r>
              <w:rPr>
                <w:spacing w:val="-2"/>
                <w:sz w:val="18"/>
              </w:rPr>
              <w:t>değerlendirilmelidir.</w:t>
            </w:r>
          </w:p>
        </w:tc>
        <w:tc>
          <w:tcPr>
            <w:tcW w:w="2838" w:type="dxa"/>
            <w:tcBorders>
              <w:top w:val="single" w:sz="6" w:space="0" w:color="000000"/>
              <w:left w:val="single" w:sz="4" w:space="0" w:color="000000"/>
              <w:bottom w:val="single" w:sz="4" w:space="0" w:color="000000"/>
              <w:right w:val="single" w:sz="4" w:space="0" w:color="000000"/>
            </w:tcBorders>
          </w:tcPr>
          <w:p>
            <w:pPr>
              <w:pStyle w:val="TableParagraph"/>
              <w:tabs>
                <w:tab w:pos="2247" w:val="left" w:leader="none"/>
              </w:tabs>
              <w:spacing w:before="199"/>
              <w:ind w:left="166" w:right="102"/>
              <w:jc w:val="both"/>
              <w:rPr>
                <w:sz w:val="18"/>
              </w:rPr>
            </w:pPr>
            <w:r>
              <w:rPr>
                <w:sz w:val="18"/>
              </w:rPr>
              <w:t>Üniversitemizde İç Kontrol İzleme ve Yönlendirme Kurulu </w:t>
            </w:r>
            <w:r>
              <w:rPr>
                <w:sz w:val="18"/>
              </w:rPr>
              <w:t>kurulmuş olup kurul belirlenen görevler doğrultusunda iç kontrol sistemi değerlendirilmektedir. Bununla birlikte her yıl iç kontrol sistemi </w:t>
            </w:r>
            <w:r>
              <w:rPr>
                <w:spacing w:val="-2"/>
                <w:sz w:val="18"/>
              </w:rPr>
              <w:t>değerlendirme</w:t>
            </w:r>
            <w:r>
              <w:rPr>
                <w:sz w:val="18"/>
              </w:rPr>
              <w:tab/>
            </w:r>
            <w:r>
              <w:rPr>
                <w:spacing w:val="-2"/>
                <w:sz w:val="18"/>
              </w:rPr>
              <w:t>raporu hazırlanmaktadır.</w:t>
            </w:r>
          </w:p>
        </w:tc>
        <w:tc>
          <w:tcPr>
            <w:tcW w:w="850" w:type="dxa"/>
            <w:tcBorders>
              <w:top w:val="single" w:sz="6"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201"/>
              <w:rPr>
                <w:b/>
                <w:sz w:val="18"/>
              </w:rPr>
            </w:pPr>
          </w:p>
          <w:p>
            <w:pPr>
              <w:pStyle w:val="TableParagraph"/>
              <w:spacing w:before="1"/>
              <w:ind w:left="32"/>
              <w:jc w:val="center"/>
              <w:rPr>
                <w:sz w:val="18"/>
              </w:rPr>
            </w:pPr>
            <w:r>
              <w:rPr>
                <w:sz w:val="18"/>
              </w:rPr>
              <w:t>İS</w:t>
            </w:r>
            <w:r>
              <w:rPr>
                <w:spacing w:val="1"/>
                <w:sz w:val="18"/>
              </w:rPr>
              <w:t> </w:t>
            </w:r>
            <w:r>
              <w:rPr>
                <w:spacing w:val="-2"/>
                <w:sz w:val="18"/>
              </w:rPr>
              <w:t>17.1.1</w:t>
            </w:r>
          </w:p>
        </w:tc>
        <w:tc>
          <w:tcPr>
            <w:tcW w:w="2410" w:type="dxa"/>
            <w:vMerge w:val="restart"/>
            <w:tcBorders>
              <w:top w:val="single" w:sz="6"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8"/>
              <w:rPr>
                <w:b/>
                <w:sz w:val="18"/>
              </w:rPr>
            </w:pPr>
          </w:p>
          <w:p>
            <w:pPr>
              <w:pStyle w:val="TableParagraph"/>
              <w:ind w:left="26" w:right="-15"/>
              <w:jc w:val="both"/>
              <w:rPr>
                <w:sz w:val="18"/>
              </w:rPr>
            </w:pPr>
            <w:r>
              <w:rPr>
                <w:sz w:val="18"/>
              </w:rPr>
              <w:t>İç</w:t>
            </w:r>
            <w:r>
              <w:rPr>
                <w:spacing w:val="-4"/>
                <w:sz w:val="18"/>
              </w:rPr>
              <w:t> </w:t>
            </w:r>
            <w:r>
              <w:rPr>
                <w:sz w:val="18"/>
              </w:rPr>
              <w:t>kontrol</w:t>
            </w:r>
            <w:r>
              <w:rPr>
                <w:spacing w:val="-5"/>
                <w:sz w:val="18"/>
              </w:rPr>
              <w:t> </w:t>
            </w:r>
            <w:r>
              <w:rPr>
                <w:sz w:val="18"/>
              </w:rPr>
              <w:t>sistemi,</w:t>
            </w:r>
            <w:r>
              <w:rPr>
                <w:spacing w:val="-3"/>
                <w:sz w:val="18"/>
              </w:rPr>
              <w:t> </w:t>
            </w:r>
            <w:r>
              <w:rPr>
                <w:sz w:val="18"/>
              </w:rPr>
              <w:t>sürekli</w:t>
            </w:r>
            <w:r>
              <w:rPr>
                <w:spacing w:val="-5"/>
                <w:sz w:val="18"/>
              </w:rPr>
              <w:t> </w:t>
            </w:r>
            <w:r>
              <w:rPr>
                <w:sz w:val="18"/>
              </w:rPr>
              <w:t>izleme veya özel bir değerlendirme yapılması veya bu iki yöntem birlikte kullanılarak İç Kontrol İzleme ve Yönlendirme Kurulu tarafından yılda en az bir kez </w:t>
            </w:r>
            <w:r>
              <w:rPr>
                <w:spacing w:val="-2"/>
                <w:sz w:val="18"/>
              </w:rPr>
              <w:t>değerlendirilmesi.</w:t>
            </w:r>
          </w:p>
        </w:tc>
        <w:tc>
          <w:tcPr>
            <w:tcW w:w="1134" w:type="dxa"/>
            <w:vMerge w:val="restart"/>
            <w:tcBorders>
              <w:top w:val="single" w:sz="6"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73"/>
              <w:rPr>
                <w:b/>
                <w:sz w:val="18"/>
              </w:rPr>
            </w:pPr>
          </w:p>
          <w:p>
            <w:pPr>
              <w:pStyle w:val="TableParagraph"/>
              <w:ind w:left="230" w:right="170" w:hanging="29"/>
              <w:rPr>
                <w:sz w:val="18"/>
              </w:rPr>
            </w:pPr>
            <w:r>
              <w:rPr>
                <w:sz w:val="18"/>
              </w:rPr>
              <w:t>İç</w:t>
            </w:r>
            <w:r>
              <w:rPr>
                <w:spacing w:val="-12"/>
                <w:sz w:val="18"/>
              </w:rPr>
              <w:t> </w:t>
            </w:r>
            <w:r>
              <w:rPr>
                <w:sz w:val="18"/>
              </w:rPr>
              <w:t>Kontrol İzleme</w:t>
            </w:r>
            <w:r>
              <w:rPr>
                <w:spacing w:val="-3"/>
                <w:sz w:val="18"/>
              </w:rPr>
              <w:t> </w:t>
            </w:r>
            <w:r>
              <w:rPr>
                <w:spacing w:val="-5"/>
                <w:sz w:val="18"/>
              </w:rPr>
              <w:t>ve</w:t>
            </w:r>
          </w:p>
          <w:p>
            <w:pPr>
              <w:pStyle w:val="TableParagraph"/>
              <w:spacing w:before="1"/>
              <w:ind w:left="328" w:hanging="221"/>
              <w:rPr>
                <w:sz w:val="18"/>
              </w:rPr>
            </w:pPr>
            <w:r>
              <w:rPr>
                <w:spacing w:val="-2"/>
                <w:sz w:val="18"/>
              </w:rPr>
              <w:t>Yönlendirme Kurulu</w:t>
            </w:r>
          </w:p>
        </w:tc>
        <w:tc>
          <w:tcPr>
            <w:tcW w:w="994" w:type="dxa"/>
            <w:vMerge w:val="restart"/>
            <w:tcBorders>
              <w:top w:val="single" w:sz="6"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72"/>
              <w:rPr>
                <w:b/>
                <w:sz w:val="18"/>
              </w:rPr>
            </w:pPr>
          </w:p>
          <w:p>
            <w:pPr>
              <w:pStyle w:val="TableParagraph"/>
              <w:ind w:left="215" w:right="155" w:firstLine="201"/>
              <w:rPr>
                <w:sz w:val="18"/>
              </w:rPr>
            </w:pPr>
            <w:r>
              <w:rPr>
                <w:spacing w:val="-4"/>
                <w:sz w:val="18"/>
              </w:rPr>
              <w:t>Tüm </w:t>
            </w:r>
            <w:r>
              <w:rPr>
                <w:spacing w:val="-2"/>
                <w:sz w:val="18"/>
              </w:rPr>
              <w:t>Birimler</w:t>
            </w:r>
          </w:p>
        </w:tc>
        <w:tc>
          <w:tcPr>
            <w:tcW w:w="1416" w:type="dxa"/>
            <w:vMerge w:val="restart"/>
            <w:tcBorders>
              <w:top w:val="single" w:sz="6"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73"/>
              <w:rPr>
                <w:b/>
                <w:sz w:val="18"/>
              </w:rPr>
            </w:pPr>
          </w:p>
          <w:p>
            <w:pPr>
              <w:pStyle w:val="TableParagraph"/>
              <w:numPr>
                <w:ilvl w:val="0"/>
                <w:numId w:val="7"/>
              </w:numPr>
              <w:tabs>
                <w:tab w:pos="395" w:val="left" w:leader="none"/>
                <w:tab w:pos="402" w:val="left" w:leader="none"/>
              </w:tabs>
              <w:spacing w:line="240" w:lineRule="auto" w:before="0" w:after="0"/>
              <w:ind w:left="402" w:right="261" w:hanging="202"/>
              <w:jc w:val="left"/>
              <w:rPr>
                <w:sz w:val="18"/>
              </w:rPr>
            </w:pPr>
            <w:r>
              <w:rPr>
                <w:sz w:val="18"/>
              </w:rPr>
              <w:t>İç</w:t>
            </w:r>
            <w:r>
              <w:rPr>
                <w:spacing w:val="-12"/>
                <w:sz w:val="18"/>
              </w:rPr>
              <w:t> </w:t>
            </w:r>
            <w:r>
              <w:rPr>
                <w:sz w:val="18"/>
              </w:rPr>
              <w:t>Kontrol </w:t>
            </w:r>
            <w:r>
              <w:rPr>
                <w:spacing w:val="-2"/>
                <w:sz w:val="18"/>
              </w:rPr>
              <w:t>Sistemi</w:t>
            </w:r>
          </w:p>
          <w:p>
            <w:pPr>
              <w:pStyle w:val="TableParagraph"/>
              <w:spacing w:before="1"/>
              <w:ind w:left="407" w:right="144" w:hanging="276"/>
              <w:rPr>
                <w:sz w:val="18"/>
              </w:rPr>
            </w:pPr>
            <w:r>
              <w:rPr>
                <w:spacing w:val="-2"/>
                <w:sz w:val="18"/>
              </w:rPr>
              <w:t>Değerlendirme Raporu</w:t>
            </w:r>
          </w:p>
          <w:p>
            <w:pPr>
              <w:pStyle w:val="TableParagraph"/>
              <w:numPr>
                <w:ilvl w:val="0"/>
                <w:numId w:val="7"/>
              </w:numPr>
              <w:tabs>
                <w:tab w:pos="364" w:val="left" w:leader="none"/>
              </w:tabs>
              <w:spacing w:line="240" w:lineRule="auto" w:before="0" w:after="0"/>
              <w:ind w:left="157" w:right="414" w:firstLine="12"/>
              <w:jc w:val="left"/>
              <w:rPr>
                <w:sz w:val="18"/>
              </w:rPr>
            </w:pPr>
            <w:r>
              <w:rPr>
                <w:spacing w:val="-2"/>
                <w:sz w:val="18"/>
              </w:rPr>
              <w:t>Toplantı Tutanakları</w:t>
            </w:r>
          </w:p>
        </w:tc>
        <w:tc>
          <w:tcPr>
            <w:tcW w:w="1138" w:type="dxa"/>
            <w:vMerge w:val="restart"/>
            <w:tcBorders>
              <w:top w:val="single" w:sz="6"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71"/>
              <w:rPr>
                <w:b/>
                <w:sz w:val="18"/>
              </w:rPr>
            </w:pPr>
          </w:p>
          <w:p>
            <w:pPr>
              <w:pStyle w:val="TableParagraph"/>
              <w:ind w:left="297"/>
              <w:rPr>
                <w:sz w:val="18"/>
              </w:rPr>
            </w:pPr>
            <w:r>
              <w:rPr>
                <w:sz w:val="18"/>
              </w:rPr>
              <w:t>Her</w:t>
            </w:r>
            <w:r>
              <w:rPr>
                <w:spacing w:val="-2"/>
                <w:sz w:val="18"/>
              </w:rPr>
              <w:t> </w:t>
            </w:r>
            <w:r>
              <w:rPr>
                <w:spacing w:val="-5"/>
                <w:sz w:val="18"/>
              </w:rPr>
              <w:t>Yıl</w:t>
            </w:r>
          </w:p>
        </w:tc>
        <w:tc>
          <w:tcPr>
            <w:tcW w:w="1560" w:type="dxa"/>
            <w:vMerge w:val="restart"/>
            <w:tcBorders>
              <w:top w:val="single" w:sz="6" w:space="0" w:color="000000"/>
              <w:left w:val="single" w:sz="4" w:space="0" w:color="000000"/>
              <w:bottom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74"/>
              <w:rPr>
                <w:b/>
                <w:sz w:val="18"/>
              </w:rPr>
            </w:pPr>
          </w:p>
          <w:p>
            <w:pPr>
              <w:pStyle w:val="TableParagraph"/>
              <w:tabs>
                <w:tab w:pos="914" w:val="left" w:leader="none"/>
                <w:tab w:pos="965" w:val="left" w:leader="none"/>
                <w:tab w:pos="1124" w:val="left" w:leader="none"/>
                <w:tab w:pos="1395" w:val="left" w:leader="none"/>
              </w:tabs>
              <w:spacing w:before="1"/>
              <w:ind w:left="23" w:right="-29" w:hanging="3"/>
              <w:rPr>
                <w:sz w:val="18"/>
              </w:rPr>
            </w:pPr>
            <w:r>
              <w:rPr>
                <w:sz w:val="18"/>
              </w:rPr>
              <w:t>Bu</w:t>
            </w:r>
            <w:r>
              <w:rPr>
                <w:spacing w:val="36"/>
                <w:sz w:val="18"/>
              </w:rPr>
              <w:t> </w:t>
            </w:r>
            <w:r>
              <w:rPr>
                <w:sz w:val="18"/>
              </w:rPr>
              <w:t>şart</w:t>
            </w:r>
            <w:r>
              <w:rPr>
                <w:spacing w:val="36"/>
                <w:sz w:val="18"/>
              </w:rPr>
              <w:t> </w:t>
            </w:r>
            <w:r>
              <w:rPr>
                <w:sz w:val="18"/>
              </w:rPr>
              <w:t>için</w:t>
            </w:r>
            <w:r>
              <w:rPr>
                <w:spacing w:val="36"/>
                <w:sz w:val="18"/>
              </w:rPr>
              <w:t> </w:t>
            </w:r>
            <w:r>
              <w:rPr>
                <w:sz w:val="18"/>
              </w:rPr>
              <w:t>mevcut </w:t>
            </w:r>
            <w:r>
              <w:rPr>
                <w:spacing w:val="-2"/>
                <w:sz w:val="18"/>
              </w:rPr>
              <w:t>durumda</w:t>
            </w:r>
            <w:r>
              <w:rPr>
                <w:sz w:val="18"/>
              </w:rPr>
              <w:tab/>
            </w:r>
            <w:r>
              <w:rPr>
                <w:spacing w:val="-2"/>
                <w:sz w:val="18"/>
              </w:rPr>
              <w:t>belirtilen mevzuat</w:t>
            </w:r>
            <w:r>
              <w:rPr>
                <w:sz w:val="18"/>
              </w:rPr>
              <w:tab/>
              <w:tab/>
              <w:tab/>
              <w:tab/>
            </w:r>
            <w:r>
              <w:rPr>
                <w:spacing w:val="-6"/>
                <w:sz w:val="18"/>
              </w:rPr>
              <w:t>ve</w:t>
            </w:r>
            <w:r>
              <w:rPr>
                <w:spacing w:val="-2"/>
                <w:sz w:val="18"/>
              </w:rPr>
              <w:t> düzenlemeler </w:t>
            </w:r>
            <w:r>
              <w:rPr>
                <w:sz w:val="18"/>
              </w:rPr>
              <w:t>bulunmakla</w:t>
            </w:r>
            <w:r>
              <w:rPr>
                <w:spacing w:val="80"/>
                <w:sz w:val="18"/>
              </w:rPr>
              <w:t> </w:t>
            </w:r>
            <w:r>
              <w:rPr>
                <w:sz w:val="18"/>
              </w:rPr>
              <w:t>birlikte uygulama</w:t>
            </w:r>
            <w:r>
              <w:rPr>
                <w:spacing w:val="-12"/>
                <w:sz w:val="18"/>
              </w:rPr>
              <w:t> </w:t>
            </w:r>
            <w:r>
              <w:rPr>
                <w:sz w:val="18"/>
              </w:rPr>
              <w:t>konusunda </w:t>
            </w:r>
            <w:r>
              <w:rPr>
                <w:spacing w:val="-2"/>
                <w:sz w:val="18"/>
              </w:rPr>
              <w:t>makul</w:t>
            </w:r>
            <w:r>
              <w:rPr>
                <w:sz w:val="18"/>
              </w:rPr>
              <w:tab/>
              <w:tab/>
            </w:r>
            <w:r>
              <w:rPr>
                <w:spacing w:val="-2"/>
                <w:sz w:val="18"/>
              </w:rPr>
              <w:t>güvence sağlanabilmesi amacıyla</w:t>
            </w:r>
            <w:r>
              <w:rPr>
                <w:sz w:val="18"/>
              </w:rPr>
              <w:tab/>
              <w:tab/>
              <w:tab/>
            </w:r>
            <w:r>
              <w:rPr>
                <w:spacing w:val="-2"/>
                <w:sz w:val="18"/>
              </w:rPr>
              <w:t>eylem öngörülmüştür.</w:t>
            </w:r>
          </w:p>
        </w:tc>
      </w:tr>
      <w:tr>
        <w:trPr>
          <w:trHeight w:val="1948" w:hRule="atLeast"/>
        </w:trPr>
        <w:tc>
          <w:tcPr>
            <w:tcW w:w="850"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151"/>
              <w:rPr>
                <w:b/>
                <w:sz w:val="18"/>
              </w:rPr>
            </w:pPr>
          </w:p>
          <w:p>
            <w:pPr>
              <w:pStyle w:val="TableParagraph"/>
              <w:ind w:left="115"/>
              <w:rPr>
                <w:sz w:val="18"/>
              </w:rPr>
            </w:pPr>
            <w:r>
              <w:rPr>
                <w:sz w:val="18"/>
              </w:rPr>
              <w:t>İS</w:t>
            </w:r>
            <w:r>
              <w:rPr>
                <w:spacing w:val="1"/>
                <w:sz w:val="18"/>
              </w:rPr>
              <w:t> </w:t>
            </w:r>
            <w:r>
              <w:rPr>
                <w:spacing w:val="-4"/>
                <w:sz w:val="18"/>
              </w:rPr>
              <w:t>17.2</w:t>
            </w:r>
          </w:p>
        </w:tc>
        <w:tc>
          <w:tcPr>
            <w:tcW w:w="2550" w:type="dxa"/>
            <w:tcBorders>
              <w:top w:val="single" w:sz="4" w:space="0" w:color="000000"/>
              <w:left w:val="single" w:sz="4" w:space="0" w:color="000000"/>
              <w:bottom w:val="single" w:sz="4" w:space="0" w:color="000000"/>
              <w:right w:val="single" w:sz="4" w:space="0" w:color="000000"/>
            </w:tcBorders>
          </w:tcPr>
          <w:p>
            <w:pPr>
              <w:pStyle w:val="TableParagraph"/>
              <w:spacing w:before="191"/>
              <w:rPr>
                <w:b/>
                <w:sz w:val="18"/>
              </w:rPr>
            </w:pPr>
          </w:p>
          <w:p>
            <w:pPr>
              <w:pStyle w:val="TableParagraph"/>
              <w:ind w:left="90" w:right="98"/>
              <w:jc w:val="both"/>
              <w:rPr>
                <w:sz w:val="18"/>
              </w:rPr>
            </w:pPr>
            <w:r>
              <w:rPr>
                <w:sz w:val="18"/>
              </w:rPr>
              <w:t>İç kontrolün eksik yönleri </w:t>
            </w:r>
            <w:r>
              <w:rPr>
                <w:sz w:val="18"/>
              </w:rPr>
              <w:t>ile uygun olmayan kontrol yöntemlerinin belirlenmesi, bildirilmesi ve gerekli önlemlerin alınması konusunda süreç</w:t>
            </w:r>
            <w:r>
              <w:rPr>
                <w:spacing w:val="-7"/>
                <w:sz w:val="18"/>
              </w:rPr>
              <w:t> </w:t>
            </w:r>
            <w:r>
              <w:rPr>
                <w:sz w:val="18"/>
              </w:rPr>
              <w:t>ve</w:t>
            </w:r>
            <w:r>
              <w:rPr>
                <w:spacing w:val="-1"/>
                <w:sz w:val="18"/>
              </w:rPr>
              <w:t> </w:t>
            </w:r>
            <w:r>
              <w:rPr>
                <w:sz w:val="18"/>
              </w:rPr>
              <w:t>yöntem</w:t>
            </w:r>
            <w:r>
              <w:rPr>
                <w:spacing w:val="-10"/>
                <w:sz w:val="18"/>
              </w:rPr>
              <w:t> </w:t>
            </w:r>
            <w:r>
              <w:rPr>
                <w:spacing w:val="-2"/>
                <w:sz w:val="18"/>
              </w:rPr>
              <w:t>belirlenmelidir.</w:t>
            </w:r>
          </w:p>
        </w:tc>
        <w:tc>
          <w:tcPr>
            <w:tcW w:w="2838" w:type="dxa"/>
            <w:tcBorders>
              <w:top w:val="single" w:sz="4" w:space="0" w:color="000000"/>
              <w:left w:val="single" w:sz="4" w:space="0" w:color="000000"/>
              <w:bottom w:val="single" w:sz="4" w:space="0" w:color="000000"/>
              <w:right w:val="single" w:sz="4" w:space="0" w:color="000000"/>
            </w:tcBorders>
          </w:tcPr>
          <w:p>
            <w:pPr>
              <w:pStyle w:val="TableParagraph"/>
              <w:tabs>
                <w:tab w:pos="2247" w:val="left" w:leader="none"/>
              </w:tabs>
              <w:spacing w:before="143"/>
              <w:ind w:left="166" w:right="102"/>
              <w:jc w:val="both"/>
              <w:rPr>
                <w:sz w:val="18"/>
              </w:rPr>
            </w:pPr>
            <w:r>
              <w:rPr>
                <w:sz w:val="18"/>
              </w:rPr>
              <w:t>Üniversitemizde İç Kontrol İzleme ve Yönlendirme Kurulu </w:t>
            </w:r>
            <w:r>
              <w:rPr>
                <w:sz w:val="18"/>
              </w:rPr>
              <w:t>kurulmuş olup kurul belirlenen görevler doğrultusunda iç kontrol sistemi değerlendirilmektedir. Bununla birlikte her yıl iç kontrol sistemi </w:t>
            </w:r>
            <w:r>
              <w:rPr>
                <w:spacing w:val="-2"/>
                <w:sz w:val="18"/>
              </w:rPr>
              <w:t>değerlendirme</w:t>
            </w:r>
            <w:r>
              <w:rPr>
                <w:sz w:val="18"/>
              </w:rPr>
              <w:tab/>
            </w:r>
            <w:r>
              <w:rPr>
                <w:spacing w:val="-2"/>
                <w:sz w:val="18"/>
              </w:rPr>
              <w:t>raporu hazırlanmaktadır.</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spacing w:before="152"/>
              <w:rPr>
                <w:b/>
                <w:sz w:val="18"/>
              </w:rPr>
            </w:pPr>
          </w:p>
          <w:p>
            <w:pPr>
              <w:pStyle w:val="TableParagraph"/>
              <w:ind w:right="42"/>
              <w:jc w:val="center"/>
              <w:rPr>
                <w:sz w:val="18"/>
              </w:rPr>
            </w:pPr>
            <w:r>
              <w:rPr>
                <w:sz w:val="18"/>
              </w:rPr>
              <w:t>İS</w:t>
            </w:r>
            <w:r>
              <w:rPr>
                <w:spacing w:val="1"/>
                <w:sz w:val="18"/>
              </w:rPr>
              <w:t> </w:t>
            </w:r>
            <w:r>
              <w:rPr>
                <w:spacing w:val="-2"/>
                <w:sz w:val="18"/>
              </w:rPr>
              <w:t>17.2.1</w:t>
            </w:r>
          </w:p>
        </w:tc>
        <w:tc>
          <w:tcPr>
            <w:tcW w:w="2410" w:type="dxa"/>
            <w:vMerge/>
            <w:tcBorders>
              <w:top w:val="nil"/>
              <w:left w:val="single" w:sz="4" w:space="0" w:color="000000"/>
              <w:bottom w:val="single" w:sz="4" w:space="0" w:color="000000"/>
              <w:right w:val="single" w:sz="4" w:space="0" w:color="000000"/>
            </w:tcBorders>
          </w:tcPr>
          <w:p>
            <w:pPr>
              <w:rPr>
                <w:sz w:val="2"/>
                <w:szCs w:val="2"/>
              </w:rPr>
            </w:pPr>
          </w:p>
        </w:tc>
        <w:tc>
          <w:tcPr>
            <w:tcW w:w="1134" w:type="dxa"/>
            <w:vMerge/>
            <w:tcBorders>
              <w:top w:val="nil"/>
              <w:left w:val="single" w:sz="4" w:space="0" w:color="000000"/>
              <w:bottom w:val="single" w:sz="4" w:space="0" w:color="000000"/>
              <w:right w:val="single" w:sz="4" w:space="0" w:color="000000"/>
            </w:tcBorders>
          </w:tcPr>
          <w:p>
            <w:pPr>
              <w:rPr>
                <w:sz w:val="2"/>
                <w:szCs w:val="2"/>
              </w:rPr>
            </w:pPr>
          </w:p>
        </w:tc>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1416" w:type="dxa"/>
            <w:vMerge/>
            <w:tcBorders>
              <w:top w:val="nil"/>
              <w:left w:val="single" w:sz="4" w:space="0" w:color="000000"/>
              <w:bottom w:val="single" w:sz="4" w:space="0" w:color="000000"/>
              <w:right w:val="single" w:sz="4" w:space="0" w:color="000000"/>
            </w:tcBorders>
          </w:tcPr>
          <w:p>
            <w:pPr>
              <w:rPr>
                <w:sz w:val="2"/>
                <w:szCs w:val="2"/>
              </w:rPr>
            </w:pPr>
          </w:p>
        </w:tc>
        <w:tc>
          <w:tcPr>
            <w:tcW w:w="1138" w:type="dxa"/>
            <w:vMerge/>
            <w:tcBorders>
              <w:top w:val="nil"/>
              <w:left w:val="single" w:sz="4" w:space="0" w:color="000000"/>
              <w:bottom w:val="single" w:sz="4" w:space="0" w:color="000000"/>
              <w:right w:val="single" w:sz="4" w:space="0" w:color="000000"/>
            </w:tcBorders>
          </w:tcPr>
          <w:p>
            <w:pPr>
              <w:rPr>
                <w:sz w:val="2"/>
                <w:szCs w:val="2"/>
              </w:rPr>
            </w:pPr>
          </w:p>
        </w:tc>
        <w:tc>
          <w:tcPr>
            <w:tcW w:w="1560" w:type="dxa"/>
            <w:vMerge/>
            <w:tcBorders>
              <w:top w:val="nil"/>
              <w:left w:val="single" w:sz="4" w:space="0" w:color="000000"/>
              <w:bottom w:val="single" w:sz="4" w:space="0" w:color="000000"/>
            </w:tcBorders>
          </w:tcPr>
          <w:p>
            <w:pPr>
              <w:rPr>
                <w:sz w:val="2"/>
                <w:szCs w:val="2"/>
              </w:rPr>
            </w:pPr>
          </w:p>
        </w:tc>
      </w:tr>
      <w:tr>
        <w:trPr>
          <w:trHeight w:val="2124" w:hRule="atLeast"/>
        </w:trPr>
        <w:tc>
          <w:tcPr>
            <w:tcW w:w="850" w:type="dxa"/>
            <w:tcBorders>
              <w:top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206"/>
              <w:rPr>
                <w:b/>
                <w:sz w:val="18"/>
              </w:rPr>
            </w:pPr>
          </w:p>
          <w:p>
            <w:pPr>
              <w:pStyle w:val="TableParagraph"/>
              <w:spacing w:before="1"/>
              <w:ind w:left="112"/>
              <w:rPr>
                <w:sz w:val="18"/>
              </w:rPr>
            </w:pPr>
            <w:r>
              <w:rPr>
                <w:sz w:val="18"/>
              </w:rPr>
              <w:t>İS</w:t>
            </w:r>
            <w:r>
              <w:rPr>
                <w:spacing w:val="1"/>
                <w:sz w:val="18"/>
              </w:rPr>
              <w:t> </w:t>
            </w:r>
            <w:r>
              <w:rPr>
                <w:spacing w:val="-4"/>
                <w:sz w:val="18"/>
              </w:rPr>
              <w:t>17.3</w:t>
            </w:r>
          </w:p>
        </w:tc>
        <w:tc>
          <w:tcPr>
            <w:tcW w:w="2550"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spacing w:before="2"/>
              <w:rPr>
                <w:b/>
                <w:sz w:val="18"/>
              </w:rPr>
            </w:pPr>
          </w:p>
          <w:p>
            <w:pPr>
              <w:pStyle w:val="TableParagraph"/>
              <w:spacing w:before="1"/>
              <w:ind w:left="90" w:right="85"/>
              <w:jc w:val="both"/>
              <w:rPr>
                <w:sz w:val="18"/>
              </w:rPr>
            </w:pPr>
            <w:r>
              <w:rPr>
                <w:sz w:val="18"/>
              </w:rPr>
              <w:t>İç</w:t>
            </w:r>
            <w:r>
              <w:rPr>
                <w:spacing w:val="-12"/>
                <w:sz w:val="18"/>
              </w:rPr>
              <w:t> </w:t>
            </w:r>
            <w:r>
              <w:rPr>
                <w:sz w:val="18"/>
              </w:rPr>
              <w:t>kontrolün</w:t>
            </w:r>
            <w:r>
              <w:rPr>
                <w:spacing w:val="-11"/>
                <w:sz w:val="18"/>
              </w:rPr>
              <w:t> </w:t>
            </w:r>
            <w:r>
              <w:rPr>
                <w:sz w:val="18"/>
              </w:rPr>
              <w:t>değerlendirilmesine idarenin birimlerinin katılımı </w:t>
            </w:r>
            <w:r>
              <w:rPr>
                <w:spacing w:val="-2"/>
                <w:sz w:val="18"/>
              </w:rPr>
              <w:t>sağlanmalıdır.</w:t>
            </w:r>
          </w:p>
        </w:tc>
        <w:tc>
          <w:tcPr>
            <w:tcW w:w="2838" w:type="dxa"/>
            <w:tcBorders>
              <w:top w:val="single" w:sz="4" w:space="0" w:color="000000"/>
              <w:left w:val="single" w:sz="4" w:space="0" w:color="000000"/>
              <w:bottom w:val="single" w:sz="4" w:space="0" w:color="000000"/>
              <w:right w:val="single" w:sz="4" w:space="0" w:color="000000"/>
            </w:tcBorders>
          </w:tcPr>
          <w:p>
            <w:pPr>
              <w:pStyle w:val="TableParagraph"/>
              <w:spacing w:before="23"/>
              <w:rPr>
                <w:b/>
                <w:sz w:val="18"/>
              </w:rPr>
            </w:pPr>
          </w:p>
          <w:p>
            <w:pPr>
              <w:pStyle w:val="TableParagraph"/>
              <w:tabs>
                <w:tab w:pos="2259" w:val="left" w:leader="none"/>
              </w:tabs>
              <w:ind w:left="166" w:right="101"/>
              <w:jc w:val="both"/>
              <w:rPr>
                <w:sz w:val="18"/>
              </w:rPr>
            </w:pPr>
            <w:r>
              <w:rPr>
                <w:sz w:val="18"/>
              </w:rPr>
              <w:t>Üniversitemizde İç Kontrol İzleme ve Yönlendirme Kurulu kurulmuş olup kurul belirlenen görevler doğrultusunda iç kontrol sistemi değerlendirilmektedir. Bununla birlikte her yıl iç kontrol sistemi </w:t>
            </w:r>
            <w:r>
              <w:rPr>
                <w:spacing w:val="-2"/>
                <w:sz w:val="18"/>
              </w:rPr>
              <w:t>değerlendirme</w:t>
            </w:r>
            <w:r>
              <w:rPr>
                <w:sz w:val="18"/>
              </w:rPr>
              <w:tab/>
            </w:r>
            <w:r>
              <w:rPr>
                <w:spacing w:val="-2"/>
                <w:sz w:val="18"/>
              </w:rPr>
              <w:t>raporu hazırlanmaktadır.</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2"/>
              <w:rPr>
                <w:b/>
                <w:sz w:val="18"/>
              </w:rPr>
            </w:pPr>
          </w:p>
          <w:p>
            <w:pPr>
              <w:pStyle w:val="TableParagraph"/>
              <w:ind w:right="42"/>
              <w:jc w:val="center"/>
              <w:rPr>
                <w:sz w:val="18"/>
              </w:rPr>
            </w:pPr>
            <w:r>
              <w:rPr>
                <w:sz w:val="18"/>
              </w:rPr>
              <w:t>İS</w:t>
            </w:r>
            <w:r>
              <w:rPr>
                <w:spacing w:val="1"/>
                <w:sz w:val="18"/>
              </w:rPr>
              <w:t> </w:t>
            </w:r>
            <w:r>
              <w:rPr>
                <w:spacing w:val="-2"/>
                <w:sz w:val="18"/>
              </w:rPr>
              <w:t>17.3.1</w:t>
            </w:r>
          </w:p>
        </w:tc>
        <w:tc>
          <w:tcPr>
            <w:tcW w:w="2410" w:type="dxa"/>
            <w:vMerge/>
            <w:tcBorders>
              <w:top w:val="nil"/>
              <w:left w:val="single" w:sz="4" w:space="0" w:color="000000"/>
              <w:bottom w:val="single" w:sz="4" w:space="0" w:color="000000"/>
              <w:right w:val="single" w:sz="4" w:space="0" w:color="000000"/>
            </w:tcBorders>
          </w:tcPr>
          <w:p>
            <w:pPr>
              <w:rPr>
                <w:sz w:val="2"/>
                <w:szCs w:val="2"/>
              </w:rPr>
            </w:pPr>
          </w:p>
        </w:tc>
        <w:tc>
          <w:tcPr>
            <w:tcW w:w="1134" w:type="dxa"/>
            <w:vMerge/>
            <w:tcBorders>
              <w:top w:val="nil"/>
              <w:left w:val="single" w:sz="4" w:space="0" w:color="000000"/>
              <w:bottom w:val="single" w:sz="4" w:space="0" w:color="000000"/>
              <w:right w:val="single" w:sz="4" w:space="0" w:color="000000"/>
            </w:tcBorders>
          </w:tcPr>
          <w:p>
            <w:pPr>
              <w:rPr>
                <w:sz w:val="2"/>
                <w:szCs w:val="2"/>
              </w:rPr>
            </w:pPr>
          </w:p>
        </w:tc>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1416" w:type="dxa"/>
            <w:vMerge/>
            <w:tcBorders>
              <w:top w:val="nil"/>
              <w:left w:val="single" w:sz="4" w:space="0" w:color="000000"/>
              <w:bottom w:val="single" w:sz="4" w:space="0" w:color="000000"/>
              <w:right w:val="single" w:sz="4" w:space="0" w:color="000000"/>
            </w:tcBorders>
          </w:tcPr>
          <w:p>
            <w:pPr>
              <w:rPr>
                <w:sz w:val="2"/>
                <w:szCs w:val="2"/>
              </w:rPr>
            </w:pPr>
          </w:p>
        </w:tc>
        <w:tc>
          <w:tcPr>
            <w:tcW w:w="1138" w:type="dxa"/>
            <w:vMerge/>
            <w:tcBorders>
              <w:top w:val="nil"/>
              <w:left w:val="single" w:sz="4" w:space="0" w:color="000000"/>
              <w:bottom w:val="single" w:sz="4" w:space="0" w:color="000000"/>
              <w:right w:val="single" w:sz="4" w:space="0" w:color="000000"/>
            </w:tcBorders>
          </w:tcPr>
          <w:p>
            <w:pPr>
              <w:rPr>
                <w:sz w:val="2"/>
                <w:szCs w:val="2"/>
              </w:rPr>
            </w:pPr>
          </w:p>
        </w:tc>
        <w:tc>
          <w:tcPr>
            <w:tcW w:w="1560" w:type="dxa"/>
            <w:vMerge/>
            <w:tcBorders>
              <w:top w:val="nil"/>
              <w:left w:val="single" w:sz="4" w:space="0" w:color="000000"/>
              <w:bottom w:val="single" w:sz="4" w:space="0" w:color="000000"/>
            </w:tcBorders>
          </w:tcPr>
          <w:p>
            <w:pPr>
              <w:rPr>
                <w:sz w:val="2"/>
                <w:szCs w:val="2"/>
              </w:rPr>
            </w:pPr>
          </w:p>
        </w:tc>
      </w:tr>
    </w:tbl>
    <w:p>
      <w:pPr>
        <w:spacing w:after="0"/>
        <w:rPr>
          <w:sz w:val="2"/>
          <w:szCs w:val="2"/>
        </w:rPr>
        <w:sectPr>
          <w:headerReference w:type="default" r:id="rId77"/>
          <w:footerReference w:type="default" r:id="rId78"/>
          <w:pgSz w:w="16850" w:h="11920" w:orient="landscape"/>
          <w:pgMar w:header="161" w:footer="1010" w:top="1580" w:bottom="1200" w:left="240" w:right="0"/>
        </w:sectPr>
      </w:pPr>
    </w:p>
    <w:p>
      <w:pPr>
        <w:pStyle w:val="BodyText"/>
        <w:spacing w:before="1"/>
        <w:rPr>
          <w:b/>
          <w:sz w:val="1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50"/>
        <w:gridCol w:w="2838"/>
        <w:gridCol w:w="850"/>
        <w:gridCol w:w="2410"/>
        <w:gridCol w:w="1134"/>
        <w:gridCol w:w="994"/>
        <w:gridCol w:w="1416"/>
        <w:gridCol w:w="1138"/>
        <w:gridCol w:w="1560"/>
      </w:tblGrid>
      <w:tr>
        <w:trPr>
          <w:trHeight w:val="2899"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right="215"/>
              <w:jc w:val="right"/>
              <w:rPr>
                <w:sz w:val="18"/>
              </w:rPr>
            </w:pPr>
            <w:r>
              <w:rPr>
                <w:sz w:val="18"/>
              </w:rPr>
              <w:t>İS</w:t>
            </w:r>
            <w:r>
              <w:rPr>
                <w:spacing w:val="1"/>
                <w:sz w:val="18"/>
              </w:rPr>
              <w:t> </w:t>
            </w:r>
            <w:r>
              <w:rPr>
                <w:spacing w:val="-4"/>
                <w:sz w:val="18"/>
              </w:rPr>
              <w:t>17.4</w:t>
            </w:r>
          </w:p>
        </w:tc>
        <w:tc>
          <w:tcPr>
            <w:tcW w:w="2550" w:type="dxa"/>
          </w:tcPr>
          <w:p>
            <w:pPr>
              <w:pStyle w:val="TableParagraph"/>
              <w:rPr>
                <w:b/>
                <w:sz w:val="18"/>
              </w:rPr>
            </w:pPr>
          </w:p>
          <w:p>
            <w:pPr>
              <w:pStyle w:val="TableParagraph"/>
              <w:rPr>
                <w:b/>
                <w:sz w:val="18"/>
              </w:rPr>
            </w:pPr>
          </w:p>
          <w:p>
            <w:pPr>
              <w:pStyle w:val="TableParagraph"/>
              <w:spacing w:before="96"/>
              <w:rPr>
                <w:b/>
                <w:sz w:val="18"/>
              </w:rPr>
            </w:pPr>
          </w:p>
          <w:p>
            <w:pPr>
              <w:pStyle w:val="TableParagraph"/>
              <w:tabs>
                <w:tab w:pos="1847" w:val="left" w:leader="none"/>
              </w:tabs>
              <w:spacing w:line="207" w:lineRule="exact"/>
              <w:ind w:left="244" w:right="-15"/>
              <w:rPr>
                <w:sz w:val="18"/>
              </w:rPr>
            </w:pPr>
            <w:r>
              <w:rPr>
                <w:spacing w:val="-5"/>
                <w:sz w:val="18"/>
              </w:rPr>
              <w:t>İç</w:t>
            </w:r>
            <w:r>
              <w:rPr>
                <w:sz w:val="18"/>
              </w:rPr>
              <w:tab/>
            </w:r>
            <w:r>
              <w:rPr>
                <w:spacing w:val="-2"/>
                <w:sz w:val="18"/>
              </w:rPr>
              <w:t>kontrolün</w:t>
            </w:r>
          </w:p>
          <w:p>
            <w:pPr>
              <w:pStyle w:val="TableParagraph"/>
              <w:tabs>
                <w:tab w:pos="1379" w:val="left" w:leader="none"/>
                <w:tab w:pos="1722" w:val="left" w:leader="none"/>
                <w:tab w:pos="2289" w:val="left" w:leader="none"/>
              </w:tabs>
              <w:ind w:left="244" w:right="-15"/>
              <w:rPr>
                <w:sz w:val="18"/>
              </w:rPr>
            </w:pPr>
            <w:r>
              <w:rPr>
                <w:spacing w:val="-2"/>
                <w:sz w:val="18"/>
              </w:rPr>
              <w:t>değerlendirilmesinde, yöneticilerin</w:t>
            </w:r>
            <w:r>
              <w:rPr>
                <w:sz w:val="18"/>
              </w:rPr>
              <w:tab/>
            </w:r>
            <w:r>
              <w:rPr>
                <w:spacing w:val="-2"/>
                <w:sz w:val="18"/>
              </w:rPr>
              <w:t>görüşleri,</w:t>
            </w:r>
            <w:r>
              <w:rPr>
                <w:sz w:val="18"/>
              </w:rPr>
              <w:tab/>
            </w:r>
            <w:r>
              <w:rPr>
                <w:spacing w:val="-4"/>
                <w:sz w:val="18"/>
              </w:rPr>
              <w:t>kişi </w:t>
            </w:r>
            <w:r>
              <w:rPr>
                <w:sz w:val="18"/>
              </w:rPr>
              <w:t>ve/veya</w:t>
            </w:r>
            <w:r>
              <w:rPr>
                <w:spacing w:val="80"/>
                <w:sz w:val="18"/>
              </w:rPr>
              <w:t> </w:t>
            </w:r>
            <w:r>
              <w:rPr>
                <w:sz w:val="18"/>
              </w:rPr>
              <w:t>idarelerin</w:t>
            </w:r>
            <w:r>
              <w:rPr>
                <w:spacing w:val="80"/>
                <w:sz w:val="18"/>
              </w:rPr>
              <w:t> </w:t>
            </w:r>
            <w:r>
              <w:rPr>
                <w:sz w:val="18"/>
              </w:rPr>
              <w:t>talep</w:t>
            </w:r>
            <w:r>
              <w:rPr>
                <w:spacing w:val="80"/>
                <w:sz w:val="18"/>
              </w:rPr>
              <w:t> </w:t>
            </w:r>
            <w:r>
              <w:rPr>
                <w:sz w:val="18"/>
              </w:rPr>
              <w:t>ve şikâyetleri ile iç ve dış denetim </w:t>
            </w:r>
            <w:r>
              <w:rPr>
                <w:spacing w:val="-2"/>
                <w:sz w:val="18"/>
              </w:rPr>
              <w:t>sonucunda</w:t>
            </w:r>
            <w:r>
              <w:rPr>
                <w:sz w:val="18"/>
              </w:rPr>
              <w:tab/>
              <w:tab/>
            </w:r>
            <w:r>
              <w:rPr>
                <w:spacing w:val="-2"/>
                <w:sz w:val="18"/>
              </w:rPr>
              <w:t>düzenlenen </w:t>
            </w:r>
            <w:r>
              <w:rPr>
                <w:sz w:val="18"/>
              </w:rPr>
              <w:t>raporlar dikkate alınmalıdır.</w:t>
            </w:r>
          </w:p>
        </w:tc>
        <w:tc>
          <w:tcPr>
            <w:tcW w:w="2838" w:type="dxa"/>
          </w:tcPr>
          <w:p>
            <w:pPr>
              <w:pStyle w:val="TableParagraph"/>
              <w:spacing w:before="200"/>
              <w:rPr>
                <w:b/>
                <w:sz w:val="18"/>
              </w:rPr>
            </w:pPr>
          </w:p>
          <w:p>
            <w:pPr>
              <w:pStyle w:val="TableParagraph"/>
              <w:tabs>
                <w:tab w:pos="1518" w:val="left" w:leader="none"/>
                <w:tab w:pos="2190" w:val="left" w:leader="none"/>
                <w:tab w:pos="2319" w:val="left" w:leader="none"/>
              </w:tabs>
              <w:ind w:left="161" w:right="104"/>
              <w:jc w:val="both"/>
              <w:rPr>
                <w:sz w:val="18"/>
              </w:rPr>
            </w:pPr>
            <w:r>
              <w:rPr>
                <w:sz w:val="18"/>
              </w:rPr>
              <w:t>Üniversitemizde iç kontrolün </w:t>
            </w:r>
            <w:r>
              <w:rPr>
                <w:spacing w:val="-2"/>
                <w:sz w:val="18"/>
              </w:rPr>
              <w:t>değerlendirilmesinde</w:t>
            </w:r>
            <w:r>
              <w:rPr>
                <w:sz w:val="18"/>
              </w:rPr>
              <w:tab/>
              <w:tab/>
            </w:r>
            <w:r>
              <w:rPr>
                <w:spacing w:val="-4"/>
                <w:sz w:val="18"/>
              </w:rPr>
              <w:t>anket </w:t>
            </w:r>
            <w:r>
              <w:rPr>
                <w:sz w:val="18"/>
              </w:rPr>
              <w:t>yapılmaktadır. Bununla birlikte İç Kontrol İzleme ve </w:t>
            </w:r>
            <w:r>
              <w:rPr>
                <w:sz w:val="18"/>
              </w:rPr>
              <w:t>Yönlendirme Kurulu tarafından iç kontrole</w:t>
            </w:r>
            <w:r>
              <w:rPr>
                <w:spacing w:val="40"/>
                <w:sz w:val="18"/>
              </w:rPr>
              <w:t> </w:t>
            </w:r>
            <w:r>
              <w:rPr>
                <w:sz w:val="18"/>
              </w:rPr>
              <w:t>ilişkin toplantılar yapılmaktadır. Anket sonuçları ve toplantılar </w:t>
            </w:r>
            <w:r>
              <w:rPr>
                <w:spacing w:val="-2"/>
                <w:sz w:val="18"/>
              </w:rPr>
              <w:t>neticesinde</w:t>
            </w:r>
            <w:r>
              <w:rPr>
                <w:sz w:val="18"/>
              </w:rPr>
              <w:tab/>
            </w:r>
            <w:r>
              <w:rPr>
                <w:spacing w:val="-6"/>
                <w:sz w:val="18"/>
              </w:rPr>
              <w:t>iç</w:t>
            </w:r>
            <w:r>
              <w:rPr>
                <w:sz w:val="18"/>
              </w:rPr>
              <w:tab/>
            </w:r>
            <w:r>
              <w:rPr>
                <w:spacing w:val="-2"/>
                <w:sz w:val="18"/>
              </w:rPr>
              <w:t>kontrol </w:t>
            </w:r>
            <w:r>
              <w:rPr>
                <w:sz w:val="18"/>
              </w:rPr>
              <w:t>sistemi değerlendirme raporu hazırlanarak web sayfasında </w:t>
            </w:r>
            <w:r>
              <w:rPr>
                <w:spacing w:val="-2"/>
                <w:sz w:val="18"/>
              </w:rPr>
              <w:t>yayınlanmaktadır.</w:t>
            </w:r>
          </w:p>
        </w:tc>
        <w:tc>
          <w:tcPr>
            <w:tcW w:w="850"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28"/>
              <w:jc w:val="center"/>
              <w:rPr>
                <w:sz w:val="18"/>
              </w:rPr>
            </w:pPr>
            <w:r>
              <w:rPr>
                <w:sz w:val="18"/>
              </w:rPr>
              <w:t>İS</w:t>
            </w:r>
            <w:r>
              <w:rPr>
                <w:spacing w:val="1"/>
                <w:sz w:val="18"/>
              </w:rPr>
              <w:t> </w:t>
            </w:r>
            <w:r>
              <w:rPr>
                <w:spacing w:val="-2"/>
                <w:sz w:val="18"/>
              </w:rPr>
              <w:t>17.4.1</w:t>
            </w:r>
          </w:p>
        </w:tc>
        <w:tc>
          <w:tcPr>
            <w:tcW w:w="2410" w:type="dxa"/>
          </w:tcPr>
          <w:p>
            <w:pPr>
              <w:pStyle w:val="TableParagraph"/>
              <w:spacing w:before="201"/>
              <w:ind w:left="24" w:right="-15"/>
              <w:jc w:val="both"/>
              <w:rPr>
                <w:sz w:val="18"/>
              </w:rPr>
            </w:pPr>
            <w:r>
              <w:rPr>
                <w:sz w:val="18"/>
              </w:rPr>
              <w:t>İç Kontrol Sisteminin işleyişine ilişkin olarak istek ve talepler üzerine anket ve toplantılara devam edilmesi,</w:t>
            </w:r>
          </w:p>
          <w:p>
            <w:pPr>
              <w:pStyle w:val="TableParagraph"/>
              <w:spacing w:before="2"/>
              <w:rPr>
                <w:b/>
                <w:sz w:val="18"/>
              </w:rPr>
            </w:pPr>
          </w:p>
          <w:p>
            <w:pPr>
              <w:pStyle w:val="TableParagraph"/>
              <w:ind w:left="163" w:firstLine="2"/>
              <w:rPr>
                <w:sz w:val="18"/>
              </w:rPr>
            </w:pPr>
            <w:r>
              <w:rPr>
                <w:sz w:val="18"/>
              </w:rPr>
              <w:t>Yönetim kademesinde </w:t>
            </w:r>
            <w:r>
              <w:rPr>
                <w:sz w:val="18"/>
              </w:rPr>
              <w:t>çıkan </w:t>
            </w:r>
            <w:r>
              <w:rPr>
                <w:spacing w:val="-2"/>
                <w:sz w:val="18"/>
              </w:rPr>
              <w:t>sonuçların</w:t>
            </w:r>
            <w:r>
              <w:rPr>
                <w:spacing w:val="8"/>
                <w:sz w:val="18"/>
              </w:rPr>
              <w:t> </w:t>
            </w:r>
            <w:r>
              <w:rPr>
                <w:spacing w:val="-2"/>
                <w:sz w:val="18"/>
              </w:rPr>
              <w:t>değerlendirilmesi,</w:t>
            </w:r>
          </w:p>
          <w:p>
            <w:pPr>
              <w:pStyle w:val="TableParagraph"/>
              <w:spacing w:before="206"/>
              <w:ind w:left="24" w:right="-15"/>
              <w:jc w:val="both"/>
              <w:rPr>
                <w:sz w:val="18"/>
              </w:rPr>
            </w:pPr>
            <w:r>
              <w:rPr>
                <w:sz w:val="18"/>
              </w:rPr>
              <w:t>İç ve Dış Denetim Sonuçları da dikkate alınarak Eylem Planı üzerinde gereken hususlarda değişiklik</w:t>
            </w:r>
            <w:r>
              <w:rPr>
                <w:spacing w:val="-2"/>
                <w:sz w:val="18"/>
              </w:rPr>
              <w:t> </w:t>
            </w:r>
            <w:r>
              <w:rPr>
                <w:sz w:val="18"/>
              </w:rPr>
              <w:t>yapılması.</w:t>
            </w:r>
          </w:p>
        </w:tc>
        <w:tc>
          <w:tcPr>
            <w:tcW w:w="1134" w:type="dxa"/>
          </w:tcPr>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spacing w:before="1"/>
              <w:ind w:left="148" w:right="112" w:firstLine="50"/>
              <w:jc w:val="both"/>
              <w:rPr>
                <w:sz w:val="18"/>
              </w:rPr>
            </w:pPr>
            <w:r>
              <w:rPr>
                <w:sz w:val="18"/>
              </w:rPr>
              <w:t>İç Kontrol İzleme ve </w:t>
            </w:r>
            <w:r>
              <w:rPr>
                <w:spacing w:val="-2"/>
                <w:sz w:val="18"/>
              </w:rPr>
              <w:t>Değerlendir</w:t>
            </w:r>
          </w:p>
          <w:p>
            <w:pPr>
              <w:pStyle w:val="TableParagraph"/>
              <w:spacing w:before="1"/>
              <w:ind w:left="319" w:right="287" w:firstLine="148"/>
              <w:rPr>
                <w:sz w:val="18"/>
              </w:rPr>
            </w:pPr>
            <w:r>
              <w:rPr>
                <w:spacing w:val="-6"/>
                <w:sz w:val="18"/>
              </w:rPr>
              <w:t>me</w:t>
            </w:r>
            <w:r>
              <w:rPr>
                <w:spacing w:val="-2"/>
                <w:sz w:val="18"/>
              </w:rPr>
              <w:t> Kurulu</w:t>
            </w:r>
          </w:p>
        </w:tc>
        <w:tc>
          <w:tcPr>
            <w:tcW w:w="994" w:type="dxa"/>
          </w:tcPr>
          <w:p>
            <w:pPr>
              <w:pStyle w:val="TableParagraph"/>
              <w:rPr>
                <w:b/>
                <w:sz w:val="18"/>
              </w:rPr>
            </w:pPr>
          </w:p>
          <w:p>
            <w:pPr>
              <w:pStyle w:val="TableParagraph"/>
              <w:rPr>
                <w:b/>
                <w:sz w:val="18"/>
              </w:rPr>
            </w:pPr>
          </w:p>
          <w:p>
            <w:pPr>
              <w:pStyle w:val="TableParagraph"/>
              <w:rPr>
                <w:b/>
                <w:sz w:val="18"/>
              </w:rPr>
            </w:pPr>
          </w:p>
          <w:p>
            <w:pPr>
              <w:pStyle w:val="TableParagraph"/>
              <w:spacing w:before="203"/>
              <w:rPr>
                <w:b/>
                <w:sz w:val="18"/>
              </w:rPr>
            </w:pPr>
          </w:p>
          <w:p>
            <w:pPr>
              <w:pStyle w:val="TableParagraph"/>
              <w:spacing w:before="1"/>
              <w:ind w:left="126" w:right="96" w:hanging="5"/>
              <w:jc w:val="center"/>
              <w:rPr>
                <w:sz w:val="18"/>
              </w:rPr>
            </w:pPr>
            <w:r>
              <w:rPr>
                <w:spacing w:val="-2"/>
                <w:sz w:val="18"/>
              </w:rPr>
              <w:t>Strateji Geliştirme Daire</w:t>
            </w:r>
          </w:p>
          <w:p>
            <w:pPr>
              <w:pStyle w:val="TableParagraph"/>
              <w:spacing w:before="1"/>
              <w:ind w:left="26"/>
              <w:jc w:val="center"/>
              <w:rPr>
                <w:sz w:val="18"/>
              </w:rPr>
            </w:pPr>
            <w:r>
              <w:rPr>
                <w:spacing w:val="-2"/>
                <w:sz w:val="18"/>
              </w:rPr>
              <w:t>Başkanlığı</w:t>
            </w:r>
          </w:p>
        </w:tc>
        <w:tc>
          <w:tcPr>
            <w:tcW w:w="141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5"/>
              <w:rPr>
                <w:b/>
                <w:sz w:val="18"/>
              </w:rPr>
            </w:pPr>
          </w:p>
          <w:p>
            <w:pPr>
              <w:pStyle w:val="TableParagraph"/>
              <w:ind w:left="319" w:right="145"/>
              <w:jc w:val="center"/>
              <w:rPr>
                <w:sz w:val="18"/>
              </w:rPr>
            </w:pPr>
            <w:r>
              <w:rPr>
                <w:sz w:val="18"/>
              </w:rPr>
              <w:t>İç Kontrol Sistemi</w:t>
            </w:r>
            <w:r>
              <w:rPr>
                <w:spacing w:val="-12"/>
                <w:sz w:val="18"/>
              </w:rPr>
              <w:t> </w:t>
            </w:r>
            <w:r>
              <w:rPr>
                <w:sz w:val="18"/>
              </w:rPr>
              <w:t>Soru </w:t>
            </w:r>
            <w:r>
              <w:rPr>
                <w:spacing w:val="-2"/>
                <w:sz w:val="18"/>
              </w:rPr>
              <w:t>izleme,</w:t>
            </w:r>
          </w:p>
          <w:p>
            <w:pPr>
              <w:pStyle w:val="TableParagraph"/>
              <w:spacing w:before="4"/>
              <w:ind w:left="143" w:right="285"/>
              <w:jc w:val="center"/>
              <w:rPr>
                <w:sz w:val="18"/>
              </w:rPr>
            </w:pPr>
            <w:r>
              <w:rPr>
                <w:sz w:val="18"/>
              </w:rPr>
              <w:t>İç</w:t>
            </w:r>
            <w:r>
              <w:rPr>
                <w:spacing w:val="-12"/>
                <w:sz w:val="18"/>
              </w:rPr>
              <w:t> </w:t>
            </w:r>
            <w:r>
              <w:rPr>
                <w:sz w:val="18"/>
              </w:rPr>
              <w:t>Kontrol </w:t>
            </w:r>
            <w:r>
              <w:rPr>
                <w:spacing w:val="-2"/>
                <w:sz w:val="18"/>
              </w:rPr>
              <w:t>Sistemi</w:t>
            </w:r>
          </w:p>
          <w:p>
            <w:pPr>
              <w:pStyle w:val="TableParagraph"/>
              <w:ind w:left="90" w:right="233"/>
              <w:jc w:val="center"/>
              <w:rPr>
                <w:sz w:val="18"/>
              </w:rPr>
            </w:pPr>
            <w:r>
              <w:rPr>
                <w:spacing w:val="-2"/>
                <w:sz w:val="18"/>
              </w:rPr>
              <w:t>Değerlendirme Raporu</w:t>
            </w:r>
          </w:p>
        </w:tc>
        <w:tc>
          <w:tcPr>
            <w:tcW w:w="1138"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7"/>
              <w:rPr>
                <w:b/>
                <w:sz w:val="18"/>
              </w:rPr>
            </w:pPr>
          </w:p>
          <w:p>
            <w:pPr>
              <w:pStyle w:val="TableParagraph"/>
              <w:ind w:left="23" w:right="3"/>
              <w:jc w:val="center"/>
              <w:rPr>
                <w:sz w:val="18"/>
              </w:rPr>
            </w:pPr>
            <w:r>
              <w:rPr>
                <w:sz w:val="18"/>
              </w:rPr>
              <w:t>Her</w:t>
            </w:r>
            <w:r>
              <w:rPr>
                <w:spacing w:val="-2"/>
                <w:sz w:val="18"/>
              </w:rPr>
              <w:t> </w:t>
            </w:r>
            <w:r>
              <w:rPr>
                <w:spacing w:val="-5"/>
                <w:sz w:val="18"/>
              </w:rPr>
              <w:t>Yıl</w:t>
            </w:r>
          </w:p>
        </w:tc>
        <w:tc>
          <w:tcPr>
            <w:tcW w:w="1560" w:type="dxa"/>
            <w:tcBorders>
              <w:right w:val="single" w:sz="8" w:space="0" w:color="000000"/>
            </w:tcBorders>
          </w:tcPr>
          <w:p>
            <w:pPr>
              <w:pStyle w:val="TableParagraph"/>
              <w:spacing w:before="200"/>
              <w:rPr>
                <w:b/>
                <w:sz w:val="18"/>
              </w:rPr>
            </w:pPr>
          </w:p>
          <w:p>
            <w:pPr>
              <w:pStyle w:val="TableParagraph"/>
              <w:tabs>
                <w:tab w:pos="914" w:val="left" w:leader="none"/>
                <w:tab w:pos="965" w:val="left" w:leader="none"/>
                <w:tab w:pos="1124" w:val="left" w:leader="none"/>
                <w:tab w:pos="1395" w:val="left" w:leader="none"/>
              </w:tabs>
              <w:ind w:left="18" w:right="-29" w:hanging="12"/>
              <w:rPr>
                <w:sz w:val="18"/>
              </w:rPr>
            </w:pPr>
            <w:r>
              <w:rPr>
                <w:sz w:val="18"/>
              </w:rPr>
              <w:t>Bu</w:t>
            </w:r>
            <w:r>
              <w:rPr>
                <w:spacing w:val="40"/>
                <w:sz w:val="18"/>
              </w:rPr>
              <w:t> </w:t>
            </w:r>
            <w:r>
              <w:rPr>
                <w:sz w:val="18"/>
              </w:rPr>
              <w:t>şart</w:t>
            </w:r>
            <w:r>
              <w:rPr>
                <w:spacing w:val="40"/>
                <w:sz w:val="18"/>
              </w:rPr>
              <w:t> </w:t>
            </w:r>
            <w:r>
              <w:rPr>
                <w:sz w:val="18"/>
              </w:rPr>
              <w:t>için</w:t>
            </w:r>
            <w:r>
              <w:rPr>
                <w:spacing w:val="40"/>
                <w:sz w:val="18"/>
              </w:rPr>
              <w:t> </w:t>
            </w:r>
            <w:r>
              <w:rPr>
                <w:sz w:val="18"/>
              </w:rPr>
              <w:t>mevcut </w:t>
            </w:r>
            <w:r>
              <w:rPr>
                <w:spacing w:val="-2"/>
                <w:sz w:val="18"/>
              </w:rPr>
              <w:t>durumda</w:t>
            </w:r>
            <w:r>
              <w:rPr>
                <w:sz w:val="18"/>
              </w:rPr>
              <w:tab/>
            </w:r>
            <w:r>
              <w:rPr>
                <w:spacing w:val="-2"/>
                <w:sz w:val="18"/>
              </w:rPr>
              <w:t>belirtilen mevzuat</w:t>
            </w:r>
            <w:r>
              <w:rPr>
                <w:sz w:val="18"/>
              </w:rPr>
              <w:tab/>
              <w:tab/>
              <w:tab/>
              <w:tab/>
            </w:r>
            <w:r>
              <w:rPr>
                <w:spacing w:val="-6"/>
                <w:sz w:val="18"/>
              </w:rPr>
              <w:t>ve</w:t>
            </w:r>
            <w:r>
              <w:rPr>
                <w:spacing w:val="-2"/>
                <w:sz w:val="18"/>
              </w:rPr>
              <w:t> düzenlemeler </w:t>
            </w:r>
            <w:r>
              <w:rPr>
                <w:sz w:val="18"/>
              </w:rPr>
              <w:t>bulunmakla</w:t>
            </w:r>
            <w:r>
              <w:rPr>
                <w:spacing w:val="80"/>
                <w:sz w:val="18"/>
              </w:rPr>
              <w:t> </w:t>
            </w:r>
            <w:r>
              <w:rPr>
                <w:sz w:val="18"/>
              </w:rPr>
              <w:t>birlikte uygulama</w:t>
            </w:r>
            <w:r>
              <w:rPr>
                <w:spacing w:val="-8"/>
                <w:sz w:val="18"/>
              </w:rPr>
              <w:t> </w:t>
            </w:r>
            <w:r>
              <w:rPr>
                <w:sz w:val="18"/>
              </w:rPr>
              <w:t>konusunda </w:t>
            </w:r>
            <w:r>
              <w:rPr>
                <w:spacing w:val="-2"/>
                <w:sz w:val="18"/>
              </w:rPr>
              <w:t>makul</w:t>
            </w:r>
            <w:r>
              <w:rPr>
                <w:sz w:val="18"/>
              </w:rPr>
              <w:tab/>
              <w:tab/>
            </w:r>
            <w:r>
              <w:rPr>
                <w:spacing w:val="-2"/>
                <w:sz w:val="18"/>
              </w:rPr>
              <w:t>güvence sağlanabilmesi amacıyla</w:t>
            </w:r>
            <w:r>
              <w:rPr>
                <w:sz w:val="18"/>
              </w:rPr>
              <w:tab/>
              <w:tab/>
              <w:tab/>
            </w:r>
            <w:r>
              <w:rPr>
                <w:spacing w:val="-2"/>
                <w:sz w:val="18"/>
              </w:rPr>
              <w:t>eylem öngörülmüştür.</w:t>
            </w:r>
          </w:p>
        </w:tc>
      </w:tr>
      <w:tr>
        <w:trPr>
          <w:trHeight w:val="2068" w:hRule="atLeast"/>
        </w:trPr>
        <w:tc>
          <w:tcPr>
            <w:tcW w:w="850" w:type="dxa"/>
            <w:tcBorders>
              <w:left w:val="single" w:sz="8" w:space="0" w:color="000000"/>
              <w:right w:val="single" w:sz="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103"/>
              <w:rPr>
                <w:b/>
                <w:sz w:val="18"/>
              </w:rPr>
            </w:pPr>
          </w:p>
          <w:p>
            <w:pPr>
              <w:pStyle w:val="TableParagraph"/>
              <w:ind w:right="196"/>
              <w:jc w:val="right"/>
              <w:rPr>
                <w:sz w:val="18"/>
              </w:rPr>
            </w:pPr>
            <w:r>
              <w:rPr>
                <w:sz w:val="18"/>
              </w:rPr>
              <w:t>İS</w:t>
            </w:r>
            <w:r>
              <w:rPr>
                <w:spacing w:val="1"/>
                <w:sz w:val="18"/>
              </w:rPr>
              <w:t> </w:t>
            </w:r>
            <w:r>
              <w:rPr>
                <w:spacing w:val="-4"/>
                <w:sz w:val="18"/>
              </w:rPr>
              <w:t>17.5</w:t>
            </w:r>
          </w:p>
        </w:tc>
        <w:tc>
          <w:tcPr>
            <w:tcW w:w="2550" w:type="dxa"/>
            <w:tcBorders>
              <w:left w:val="single" w:sz="8" w:space="0" w:color="000000"/>
            </w:tcBorders>
          </w:tcPr>
          <w:p>
            <w:pPr>
              <w:pStyle w:val="TableParagraph"/>
              <w:rPr>
                <w:b/>
                <w:sz w:val="18"/>
              </w:rPr>
            </w:pPr>
          </w:p>
          <w:p>
            <w:pPr>
              <w:pStyle w:val="TableParagraph"/>
              <w:spacing w:before="99"/>
              <w:rPr>
                <w:b/>
                <w:sz w:val="18"/>
              </w:rPr>
            </w:pPr>
          </w:p>
          <w:p>
            <w:pPr>
              <w:pStyle w:val="TableParagraph"/>
              <w:ind w:left="201" w:right="106"/>
              <w:jc w:val="both"/>
              <w:rPr>
                <w:sz w:val="18"/>
              </w:rPr>
            </w:pPr>
            <w:r>
              <w:rPr>
                <w:sz w:val="18"/>
              </w:rPr>
              <w:t>İç</w:t>
            </w:r>
            <w:r>
              <w:rPr>
                <w:spacing w:val="-1"/>
                <w:sz w:val="18"/>
              </w:rPr>
              <w:t> </w:t>
            </w:r>
            <w:r>
              <w:rPr>
                <w:sz w:val="18"/>
              </w:rPr>
              <w:t>kontrolün</w:t>
            </w:r>
            <w:r>
              <w:rPr>
                <w:spacing w:val="-1"/>
                <w:sz w:val="18"/>
              </w:rPr>
              <w:t> </w:t>
            </w:r>
            <w:r>
              <w:rPr>
                <w:sz w:val="18"/>
              </w:rPr>
              <w:t>değerlendirilmesi sonucunda alınması gereken önlemler belirlenmeli ve bir eylem planı çerçevesinde </w:t>
            </w:r>
            <w:r>
              <w:rPr>
                <w:spacing w:val="-2"/>
                <w:sz w:val="18"/>
              </w:rPr>
              <w:t>uygulanmalıdır.</w:t>
            </w:r>
          </w:p>
        </w:tc>
        <w:tc>
          <w:tcPr>
            <w:tcW w:w="2838" w:type="dxa"/>
          </w:tcPr>
          <w:p>
            <w:pPr>
              <w:pStyle w:val="TableParagraph"/>
              <w:rPr>
                <w:b/>
                <w:sz w:val="18"/>
              </w:rPr>
            </w:pPr>
          </w:p>
          <w:p>
            <w:pPr>
              <w:pStyle w:val="TableParagraph"/>
              <w:spacing w:before="200"/>
              <w:rPr>
                <w:b/>
                <w:sz w:val="18"/>
              </w:rPr>
            </w:pPr>
          </w:p>
          <w:p>
            <w:pPr>
              <w:pStyle w:val="TableParagraph"/>
              <w:ind w:left="161" w:right="108"/>
              <w:jc w:val="both"/>
              <w:rPr>
                <w:sz w:val="18"/>
              </w:rPr>
            </w:pPr>
            <w:r>
              <w:rPr>
                <w:sz w:val="18"/>
              </w:rPr>
              <w:t>Üniversitemizde iç </w:t>
            </w:r>
            <w:r>
              <w:rPr>
                <w:sz w:val="18"/>
              </w:rPr>
              <w:t>kontrol değerlendirilmesi sonucu alınması gereken önlemler belirlenmiş</w:t>
            </w:r>
            <w:r>
              <w:rPr>
                <w:spacing w:val="40"/>
                <w:sz w:val="18"/>
              </w:rPr>
              <w:t> </w:t>
            </w:r>
            <w:r>
              <w:rPr>
                <w:sz w:val="18"/>
              </w:rPr>
              <w:t>eylem planında yer verilmiştir</w:t>
            </w:r>
          </w:p>
        </w:tc>
        <w:tc>
          <w:tcPr>
            <w:tcW w:w="850" w:type="dxa"/>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28"/>
              <w:jc w:val="center"/>
              <w:rPr>
                <w:sz w:val="18"/>
              </w:rPr>
            </w:pPr>
            <w:r>
              <w:rPr>
                <w:sz w:val="18"/>
              </w:rPr>
              <w:t>İS</w:t>
            </w:r>
            <w:r>
              <w:rPr>
                <w:spacing w:val="1"/>
                <w:sz w:val="18"/>
              </w:rPr>
              <w:t> </w:t>
            </w:r>
            <w:r>
              <w:rPr>
                <w:spacing w:val="-2"/>
                <w:sz w:val="18"/>
              </w:rPr>
              <w:t>17.5.1</w:t>
            </w:r>
          </w:p>
        </w:tc>
        <w:tc>
          <w:tcPr>
            <w:tcW w:w="2410" w:type="dxa"/>
          </w:tcPr>
          <w:p>
            <w:pPr>
              <w:pStyle w:val="TableParagraph"/>
              <w:tabs>
                <w:tab w:pos="724" w:val="left" w:leader="none"/>
                <w:tab w:pos="1853" w:val="left" w:leader="none"/>
              </w:tabs>
              <w:spacing w:line="207" w:lineRule="exact" w:before="201"/>
              <w:ind w:left="22"/>
              <w:jc w:val="both"/>
              <w:rPr>
                <w:sz w:val="18"/>
              </w:rPr>
            </w:pPr>
            <w:r>
              <w:rPr>
                <w:spacing w:val="-5"/>
                <w:sz w:val="18"/>
              </w:rPr>
              <w:t>İç</w:t>
            </w:r>
            <w:r>
              <w:rPr>
                <w:sz w:val="18"/>
              </w:rPr>
              <w:tab/>
            </w:r>
            <w:r>
              <w:rPr>
                <w:spacing w:val="-2"/>
                <w:sz w:val="18"/>
              </w:rPr>
              <w:t>Kontrol</w:t>
            </w:r>
            <w:r>
              <w:rPr>
                <w:sz w:val="18"/>
              </w:rPr>
              <w:tab/>
            </w:r>
            <w:r>
              <w:rPr>
                <w:spacing w:val="-2"/>
                <w:sz w:val="18"/>
              </w:rPr>
              <w:t>Sistemi</w:t>
            </w:r>
          </w:p>
          <w:p>
            <w:pPr>
              <w:pStyle w:val="TableParagraph"/>
              <w:tabs>
                <w:tab w:pos="1478" w:val="left" w:leader="none"/>
                <w:tab w:pos="1617" w:val="left" w:leader="none"/>
              </w:tabs>
              <w:ind w:left="22" w:right="-15"/>
              <w:jc w:val="both"/>
              <w:rPr>
                <w:sz w:val="18"/>
              </w:rPr>
            </w:pPr>
            <w:r>
              <w:rPr>
                <w:spacing w:val="-2"/>
                <w:sz w:val="18"/>
              </w:rPr>
              <w:t>Değerlendirme</w:t>
            </w:r>
            <w:r>
              <w:rPr>
                <w:sz w:val="18"/>
              </w:rPr>
              <w:tab/>
              <w:tab/>
            </w:r>
            <w:r>
              <w:rPr>
                <w:spacing w:val="-2"/>
                <w:sz w:val="18"/>
              </w:rPr>
              <w:t>Raporunda </w:t>
            </w:r>
            <w:r>
              <w:rPr>
                <w:sz w:val="18"/>
              </w:rPr>
              <w:t>iyileştirmeye açık</w:t>
            </w:r>
            <w:r>
              <w:rPr>
                <w:spacing w:val="-10"/>
                <w:sz w:val="18"/>
              </w:rPr>
              <w:t> </w:t>
            </w:r>
            <w:r>
              <w:rPr>
                <w:sz w:val="18"/>
              </w:rPr>
              <w:t>alanlar olarak tespit edilen faaliyetlerin eylem </w:t>
            </w:r>
            <w:r>
              <w:rPr>
                <w:spacing w:val="-2"/>
                <w:sz w:val="18"/>
              </w:rPr>
              <w:t>planı</w:t>
            </w:r>
            <w:r>
              <w:rPr>
                <w:sz w:val="18"/>
              </w:rPr>
              <w:tab/>
            </w:r>
            <w:r>
              <w:rPr>
                <w:spacing w:val="-2"/>
                <w:sz w:val="18"/>
              </w:rPr>
              <w:t>çerçevesinde iyileştirilmesi,</w:t>
            </w:r>
          </w:p>
          <w:p>
            <w:pPr>
              <w:pStyle w:val="TableParagraph"/>
              <w:spacing w:line="210" w:lineRule="atLeast" w:before="186"/>
              <w:ind w:left="24" w:right="-15"/>
              <w:jc w:val="both"/>
              <w:rPr>
                <w:sz w:val="18"/>
              </w:rPr>
            </w:pPr>
            <w:r>
              <w:rPr>
                <w:sz w:val="18"/>
              </w:rPr>
              <w:t>Gerekli</w:t>
            </w:r>
            <w:r>
              <w:rPr>
                <w:spacing w:val="-7"/>
                <w:sz w:val="18"/>
              </w:rPr>
              <w:t> </w:t>
            </w:r>
            <w:r>
              <w:rPr>
                <w:sz w:val="18"/>
              </w:rPr>
              <w:t>durumda</w:t>
            </w:r>
            <w:r>
              <w:rPr>
                <w:spacing w:val="-8"/>
                <w:sz w:val="18"/>
              </w:rPr>
              <w:t> </w:t>
            </w:r>
            <w:r>
              <w:rPr>
                <w:sz w:val="18"/>
              </w:rPr>
              <w:t>eylem</w:t>
            </w:r>
            <w:r>
              <w:rPr>
                <w:spacing w:val="-9"/>
                <w:sz w:val="18"/>
              </w:rPr>
              <w:t> </w:t>
            </w:r>
            <w:r>
              <w:rPr>
                <w:sz w:val="18"/>
              </w:rPr>
              <w:t>planında revizyon yapılması.</w:t>
            </w:r>
          </w:p>
        </w:tc>
        <w:tc>
          <w:tcPr>
            <w:tcW w:w="1134" w:type="dxa"/>
          </w:tcPr>
          <w:p>
            <w:pPr>
              <w:pStyle w:val="TableParagraph"/>
              <w:rPr>
                <w:b/>
                <w:sz w:val="18"/>
              </w:rPr>
            </w:pPr>
          </w:p>
          <w:p>
            <w:pPr>
              <w:pStyle w:val="TableParagraph"/>
              <w:spacing w:before="46"/>
              <w:rPr>
                <w:b/>
                <w:sz w:val="18"/>
              </w:rPr>
            </w:pPr>
          </w:p>
          <w:p>
            <w:pPr>
              <w:pStyle w:val="TableParagraph"/>
              <w:ind w:left="148" w:right="112" w:firstLine="50"/>
              <w:jc w:val="both"/>
              <w:rPr>
                <w:sz w:val="18"/>
              </w:rPr>
            </w:pPr>
            <w:r>
              <w:rPr>
                <w:sz w:val="18"/>
              </w:rPr>
              <w:t>İç Kontrol İzleme ve </w:t>
            </w:r>
            <w:r>
              <w:rPr>
                <w:spacing w:val="-2"/>
                <w:sz w:val="18"/>
              </w:rPr>
              <w:t>Değerlendir</w:t>
            </w:r>
          </w:p>
          <w:p>
            <w:pPr>
              <w:pStyle w:val="TableParagraph"/>
              <w:spacing w:before="1"/>
              <w:ind w:left="319" w:right="287" w:firstLine="148"/>
              <w:rPr>
                <w:sz w:val="18"/>
              </w:rPr>
            </w:pPr>
            <w:r>
              <w:rPr>
                <w:spacing w:val="-6"/>
                <w:sz w:val="18"/>
              </w:rPr>
              <w:t>me</w:t>
            </w:r>
            <w:r>
              <w:rPr>
                <w:spacing w:val="-2"/>
                <w:sz w:val="18"/>
              </w:rPr>
              <w:t> Kurulu</w:t>
            </w:r>
          </w:p>
        </w:tc>
        <w:tc>
          <w:tcPr>
            <w:tcW w:w="994" w:type="dxa"/>
          </w:tcPr>
          <w:p>
            <w:pPr>
              <w:pStyle w:val="TableParagraph"/>
              <w:rPr>
                <w:b/>
                <w:sz w:val="18"/>
              </w:rPr>
            </w:pPr>
          </w:p>
          <w:p>
            <w:pPr>
              <w:pStyle w:val="TableParagraph"/>
              <w:spacing w:before="200"/>
              <w:rPr>
                <w:b/>
                <w:sz w:val="18"/>
              </w:rPr>
            </w:pPr>
          </w:p>
          <w:p>
            <w:pPr>
              <w:pStyle w:val="TableParagraph"/>
              <w:ind w:left="126" w:right="96" w:hanging="5"/>
              <w:jc w:val="center"/>
              <w:rPr>
                <w:sz w:val="18"/>
              </w:rPr>
            </w:pPr>
            <w:r>
              <w:rPr>
                <w:spacing w:val="-2"/>
                <w:sz w:val="18"/>
              </w:rPr>
              <w:t>Strateji Geliştirme Daire</w:t>
            </w:r>
          </w:p>
          <w:p>
            <w:pPr>
              <w:pStyle w:val="TableParagraph"/>
              <w:spacing w:before="1"/>
              <w:ind w:left="26"/>
              <w:jc w:val="center"/>
              <w:rPr>
                <w:sz w:val="18"/>
              </w:rPr>
            </w:pPr>
            <w:r>
              <w:rPr>
                <w:spacing w:val="-2"/>
                <w:sz w:val="18"/>
              </w:rPr>
              <w:t>Başkanlığı</w:t>
            </w:r>
          </w:p>
        </w:tc>
        <w:tc>
          <w:tcPr>
            <w:tcW w:w="1416" w:type="dxa"/>
          </w:tcPr>
          <w:p>
            <w:pPr>
              <w:pStyle w:val="TableParagraph"/>
              <w:rPr>
                <w:b/>
                <w:sz w:val="18"/>
              </w:rPr>
            </w:pPr>
          </w:p>
          <w:p>
            <w:pPr>
              <w:pStyle w:val="TableParagraph"/>
              <w:spacing w:before="46"/>
              <w:rPr>
                <w:b/>
                <w:sz w:val="18"/>
              </w:rPr>
            </w:pPr>
          </w:p>
          <w:p>
            <w:pPr>
              <w:pStyle w:val="TableParagraph"/>
              <w:ind w:left="277" w:right="381"/>
              <w:jc w:val="center"/>
              <w:rPr>
                <w:sz w:val="18"/>
              </w:rPr>
            </w:pPr>
            <w:r>
              <w:rPr>
                <w:sz w:val="18"/>
              </w:rPr>
              <w:t>İç</w:t>
            </w:r>
            <w:r>
              <w:rPr>
                <w:spacing w:val="-12"/>
                <w:sz w:val="18"/>
              </w:rPr>
              <w:t> </w:t>
            </w:r>
            <w:r>
              <w:rPr>
                <w:sz w:val="18"/>
              </w:rPr>
              <w:t>Kontrol </w:t>
            </w:r>
            <w:r>
              <w:rPr>
                <w:spacing w:val="-2"/>
                <w:sz w:val="18"/>
              </w:rPr>
              <w:t>Sistemi</w:t>
            </w:r>
          </w:p>
          <w:p>
            <w:pPr>
              <w:pStyle w:val="TableParagraph"/>
              <w:ind w:left="111" w:right="211"/>
              <w:jc w:val="center"/>
              <w:rPr>
                <w:sz w:val="18"/>
              </w:rPr>
            </w:pPr>
            <w:r>
              <w:rPr>
                <w:spacing w:val="-2"/>
                <w:sz w:val="18"/>
              </w:rPr>
              <w:t>Değerlendirme Raporu,</w:t>
            </w:r>
            <w:r>
              <w:rPr>
                <w:spacing w:val="80"/>
                <w:sz w:val="18"/>
              </w:rPr>
              <w:t> </w:t>
            </w:r>
            <w:r>
              <w:rPr>
                <w:sz w:val="18"/>
              </w:rPr>
              <w:t>Eylem</w:t>
            </w:r>
            <w:r>
              <w:rPr>
                <w:spacing w:val="-2"/>
                <w:sz w:val="18"/>
              </w:rPr>
              <w:t> </w:t>
            </w:r>
            <w:r>
              <w:rPr>
                <w:sz w:val="18"/>
              </w:rPr>
              <w:t>Planı</w:t>
            </w:r>
          </w:p>
        </w:tc>
        <w:tc>
          <w:tcPr>
            <w:tcW w:w="1138" w:type="dxa"/>
          </w:tcPr>
          <w:p>
            <w:pPr>
              <w:pStyle w:val="TableParagraph"/>
              <w:rPr>
                <w:b/>
                <w:sz w:val="18"/>
              </w:rPr>
            </w:pPr>
          </w:p>
          <w:p>
            <w:pPr>
              <w:pStyle w:val="TableParagraph"/>
              <w:rPr>
                <w:b/>
                <w:sz w:val="18"/>
              </w:rPr>
            </w:pPr>
          </w:p>
          <w:p>
            <w:pPr>
              <w:pStyle w:val="TableParagraph"/>
              <w:rPr>
                <w:b/>
                <w:sz w:val="18"/>
              </w:rPr>
            </w:pPr>
          </w:p>
          <w:p>
            <w:pPr>
              <w:pStyle w:val="TableParagraph"/>
              <w:spacing w:before="98"/>
              <w:rPr>
                <w:b/>
                <w:sz w:val="18"/>
              </w:rPr>
            </w:pPr>
          </w:p>
          <w:p>
            <w:pPr>
              <w:pStyle w:val="TableParagraph"/>
              <w:ind w:left="23" w:right="3"/>
              <w:jc w:val="center"/>
              <w:rPr>
                <w:sz w:val="18"/>
              </w:rPr>
            </w:pPr>
            <w:r>
              <w:rPr>
                <w:sz w:val="18"/>
              </w:rPr>
              <w:t>Her</w:t>
            </w:r>
            <w:r>
              <w:rPr>
                <w:spacing w:val="-2"/>
                <w:sz w:val="18"/>
              </w:rPr>
              <w:t> </w:t>
            </w:r>
            <w:r>
              <w:rPr>
                <w:spacing w:val="-5"/>
                <w:sz w:val="18"/>
              </w:rPr>
              <w:t>Yıl</w:t>
            </w:r>
          </w:p>
        </w:tc>
        <w:tc>
          <w:tcPr>
            <w:tcW w:w="1560" w:type="dxa"/>
          </w:tcPr>
          <w:p>
            <w:pPr>
              <w:pStyle w:val="TableParagraph"/>
              <w:tabs>
                <w:tab w:pos="919" w:val="left" w:leader="none"/>
                <w:tab w:pos="970" w:val="left" w:leader="none"/>
                <w:tab w:pos="1400" w:val="left" w:leader="none"/>
              </w:tabs>
              <w:ind w:left="18" w:right="-29" w:hanging="3"/>
              <w:rPr>
                <w:sz w:val="18"/>
              </w:rPr>
            </w:pPr>
            <w:r>
              <w:rPr>
                <w:sz w:val="18"/>
              </w:rPr>
              <w:t>Bu</w:t>
            </w:r>
            <w:r>
              <w:rPr>
                <w:spacing w:val="40"/>
                <w:sz w:val="18"/>
              </w:rPr>
              <w:t> </w:t>
            </w:r>
            <w:r>
              <w:rPr>
                <w:sz w:val="18"/>
              </w:rPr>
              <w:t>şart</w:t>
            </w:r>
            <w:r>
              <w:rPr>
                <w:spacing w:val="40"/>
                <w:sz w:val="18"/>
              </w:rPr>
              <w:t> </w:t>
            </w:r>
            <w:r>
              <w:rPr>
                <w:sz w:val="18"/>
              </w:rPr>
              <w:t>için</w:t>
            </w:r>
            <w:r>
              <w:rPr>
                <w:spacing w:val="38"/>
                <w:sz w:val="18"/>
              </w:rPr>
              <w:t> </w:t>
            </w:r>
            <w:r>
              <w:rPr>
                <w:sz w:val="18"/>
              </w:rPr>
              <w:t>mevcut </w:t>
            </w:r>
            <w:r>
              <w:rPr>
                <w:spacing w:val="-2"/>
                <w:sz w:val="18"/>
              </w:rPr>
              <w:t>durumda</w:t>
            </w:r>
            <w:r>
              <w:rPr>
                <w:sz w:val="18"/>
              </w:rPr>
              <w:tab/>
            </w:r>
            <w:r>
              <w:rPr>
                <w:spacing w:val="-2"/>
                <w:sz w:val="18"/>
              </w:rPr>
              <w:t>belirtilen mevzuat</w:t>
            </w:r>
            <w:r>
              <w:rPr>
                <w:sz w:val="18"/>
              </w:rPr>
              <w:tab/>
              <w:tab/>
              <w:tab/>
            </w:r>
            <w:r>
              <w:rPr>
                <w:spacing w:val="-6"/>
                <w:sz w:val="18"/>
              </w:rPr>
              <w:t>ve</w:t>
            </w:r>
            <w:r>
              <w:rPr>
                <w:spacing w:val="-2"/>
                <w:sz w:val="18"/>
              </w:rPr>
              <w:t> düzenlemeler </w:t>
            </w:r>
            <w:r>
              <w:rPr>
                <w:sz w:val="18"/>
              </w:rPr>
              <w:t>bulunmakla</w:t>
            </w:r>
            <w:r>
              <w:rPr>
                <w:spacing w:val="80"/>
                <w:sz w:val="18"/>
              </w:rPr>
              <w:t> </w:t>
            </w:r>
            <w:r>
              <w:rPr>
                <w:sz w:val="18"/>
              </w:rPr>
              <w:t>birlikte uygulama</w:t>
            </w:r>
            <w:r>
              <w:rPr>
                <w:spacing w:val="-5"/>
                <w:sz w:val="18"/>
              </w:rPr>
              <w:t> </w:t>
            </w:r>
            <w:r>
              <w:rPr>
                <w:sz w:val="18"/>
              </w:rPr>
              <w:t>konusunda </w:t>
            </w:r>
            <w:r>
              <w:rPr>
                <w:spacing w:val="-2"/>
                <w:sz w:val="18"/>
              </w:rPr>
              <w:t>makul</w:t>
            </w:r>
            <w:r>
              <w:rPr>
                <w:sz w:val="18"/>
              </w:rPr>
              <w:tab/>
              <w:tab/>
            </w:r>
            <w:r>
              <w:rPr>
                <w:spacing w:val="-2"/>
                <w:sz w:val="18"/>
              </w:rPr>
              <w:t>güvence sağlanabilmesi </w:t>
            </w:r>
            <w:r>
              <w:rPr>
                <w:sz w:val="18"/>
              </w:rPr>
              <w:t>amacıyla eylem</w:t>
            </w:r>
          </w:p>
          <w:p>
            <w:pPr>
              <w:pStyle w:val="TableParagraph"/>
              <w:spacing w:line="186" w:lineRule="exact"/>
              <w:ind w:left="215"/>
              <w:rPr>
                <w:sz w:val="18"/>
              </w:rPr>
            </w:pPr>
            <w:r>
              <w:rPr>
                <w:spacing w:val="-2"/>
                <w:sz w:val="18"/>
              </w:rPr>
              <w:t>öngörülmüştür.</w:t>
            </w:r>
          </w:p>
        </w:tc>
      </w:tr>
      <w:tr>
        <w:trPr>
          <w:trHeight w:val="676" w:hRule="atLeast"/>
        </w:trPr>
        <w:tc>
          <w:tcPr>
            <w:tcW w:w="850" w:type="dxa"/>
            <w:tcBorders>
              <w:left w:val="single" w:sz="8" w:space="0" w:color="000000"/>
            </w:tcBorders>
            <w:shd w:val="clear" w:color="auto" w:fill="C5D9EF"/>
          </w:tcPr>
          <w:p>
            <w:pPr>
              <w:pStyle w:val="TableParagraph"/>
              <w:spacing w:before="6"/>
              <w:rPr>
                <w:b/>
                <w:sz w:val="18"/>
              </w:rPr>
            </w:pPr>
          </w:p>
          <w:p>
            <w:pPr>
              <w:pStyle w:val="TableParagraph"/>
              <w:ind w:right="191"/>
              <w:jc w:val="right"/>
              <w:rPr>
                <w:b/>
                <w:sz w:val="18"/>
              </w:rPr>
            </w:pPr>
            <w:r>
              <w:rPr>
                <w:b/>
                <w:spacing w:val="-4"/>
                <w:sz w:val="18"/>
              </w:rPr>
              <w:t>İS18</w:t>
            </w:r>
          </w:p>
        </w:tc>
        <w:tc>
          <w:tcPr>
            <w:tcW w:w="14890" w:type="dxa"/>
            <w:gridSpan w:val="9"/>
            <w:shd w:val="clear" w:color="auto" w:fill="C5D9EF"/>
          </w:tcPr>
          <w:p>
            <w:pPr>
              <w:pStyle w:val="TableParagraph"/>
              <w:spacing w:before="203"/>
              <w:ind w:left="90"/>
              <w:rPr>
                <w:sz w:val="18"/>
              </w:rPr>
            </w:pPr>
            <w:r>
              <w:rPr>
                <w:b/>
                <w:sz w:val="18"/>
              </w:rPr>
              <w:t>İç</w:t>
            </w:r>
            <w:r>
              <w:rPr>
                <w:b/>
                <w:spacing w:val="-9"/>
                <w:sz w:val="18"/>
              </w:rPr>
              <w:t> </w:t>
            </w:r>
            <w:r>
              <w:rPr>
                <w:b/>
                <w:sz w:val="18"/>
              </w:rPr>
              <w:t>denetim</w:t>
            </w:r>
            <w:r>
              <w:rPr>
                <w:sz w:val="18"/>
              </w:rPr>
              <w:t>:</w:t>
            </w:r>
            <w:r>
              <w:rPr>
                <w:spacing w:val="-6"/>
                <w:sz w:val="18"/>
              </w:rPr>
              <w:t> </w:t>
            </w:r>
            <w:r>
              <w:rPr>
                <w:sz w:val="18"/>
              </w:rPr>
              <w:t>İdareler</w:t>
            </w:r>
            <w:r>
              <w:rPr>
                <w:spacing w:val="-4"/>
                <w:sz w:val="18"/>
              </w:rPr>
              <w:t> </w:t>
            </w:r>
            <w:r>
              <w:rPr>
                <w:sz w:val="18"/>
              </w:rPr>
              <w:t>fonksiyonel</w:t>
            </w:r>
            <w:r>
              <w:rPr>
                <w:spacing w:val="-1"/>
                <w:sz w:val="18"/>
              </w:rPr>
              <w:t> </w:t>
            </w:r>
            <w:r>
              <w:rPr>
                <w:sz w:val="18"/>
              </w:rPr>
              <w:t>olarak</w:t>
            </w:r>
            <w:r>
              <w:rPr>
                <w:spacing w:val="-5"/>
                <w:sz w:val="18"/>
              </w:rPr>
              <w:t> </w:t>
            </w:r>
            <w:r>
              <w:rPr>
                <w:sz w:val="18"/>
              </w:rPr>
              <w:t>bağımsız</w:t>
            </w:r>
            <w:r>
              <w:rPr>
                <w:spacing w:val="-11"/>
                <w:sz w:val="18"/>
              </w:rPr>
              <w:t> </w:t>
            </w:r>
            <w:r>
              <w:rPr>
                <w:sz w:val="18"/>
              </w:rPr>
              <w:t>bir</w:t>
            </w:r>
            <w:r>
              <w:rPr>
                <w:spacing w:val="-6"/>
                <w:sz w:val="18"/>
              </w:rPr>
              <w:t> </w:t>
            </w:r>
            <w:r>
              <w:rPr>
                <w:sz w:val="18"/>
              </w:rPr>
              <w:t>iç</w:t>
            </w:r>
            <w:r>
              <w:rPr>
                <w:spacing w:val="-7"/>
                <w:sz w:val="18"/>
              </w:rPr>
              <w:t> </w:t>
            </w:r>
            <w:r>
              <w:rPr>
                <w:sz w:val="18"/>
              </w:rPr>
              <w:t>denetim</w:t>
            </w:r>
            <w:r>
              <w:rPr>
                <w:spacing w:val="-8"/>
                <w:sz w:val="18"/>
              </w:rPr>
              <w:t> </w:t>
            </w:r>
            <w:r>
              <w:rPr>
                <w:sz w:val="18"/>
              </w:rPr>
              <w:t>faaliyetini</w:t>
            </w:r>
            <w:r>
              <w:rPr>
                <w:spacing w:val="-3"/>
                <w:sz w:val="18"/>
              </w:rPr>
              <w:t> </w:t>
            </w:r>
            <w:r>
              <w:rPr>
                <w:spacing w:val="-2"/>
                <w:sz w:val="18"/>
              </w:rPr>
              <w:t>sağlamalıdır.</w:t>
            </w:r>
          </w:p>
        </w:tc>
      </w:tr>
      <w:tr>
        <w:trPr>
          <w:trHeight w:val="1521" w:hRule="atLeast"/>
        </w:trPr>
        <w:tc>
          <w:tcPr>
            <w:tcW w:w="850" w:type="dxa"/>
            <w:tcBorders>
              <w:left w:val="single" w:sz="8" w:space="0" w:color="000000"/>
            </w:tcBorders>
          </w:tcPr>
          <w:p>
            <w:pPr>
              <w:pStyle w:val="TableParagraph"/>
              <w:rPr>
                <w:b/>
                <w:sz w:val="18"/>
              </w:rPr>
            </w:pPr>
          </w:p>
          <w:p>
            <w:pPr>
              <w:pStyle w:val="TableParagraph"/>
              <w:rPr>
                <w:b/>
                <w:sz w:val="18"/>
              </w:rPr>
            </w:pPr>
          </w:p>
          <w:p>
            <w:pPr>
              <w:pStyle w:val="TableParagraph"/>
              <w:spacing w:before="32"/>
              <w:rPr>
                <w:b/>
                <w:sz w:val="18"/>
              </w:rPr>
            </w:pPr>
          </w:p>
          <w:p>
            <w:pPr>
              <w:pStyle w:val="TableParagraph"/>
              <w:ind w:right="215"/>
              <w:jc w:val="right"/>
              <w:rPr>
                <w:sz w:val="18"/>
              </w:rPr>
            </w:pPr>
            <w:r>
              <w:rPr>
                <w:sz w:val="18"/>
              </w:rPr>
              <w:t>İS</w:t>
            </w:r>
            <w:r>
              <w:rPr>
                <w:spacing w:val="1"/>
                <w:sz w:val="18"/>
              </w:rPr>
              <w:t> </w:t>
            </w:r>
            <w:r>
              <w:rPr>
                <w:spacing w:val="-4"/>
                <w:sz w:val="18"/>
              </w:rPr>
              <w:t>18.1</w:t>
            </w:r>
          </w:p>
        </w:tc>
        <w:tc>
          <w:tcPr>
            <w:tcW w:w="2550" w:type="dxa"/>
          </w:tcPr>
          <w:p>
            <w:pPr>
              <w:pStyle w:val="TableParagraph"/>
              <w:spacing w:before="32"/>
              <w:rPr>
                <w:b/>
                <w:sz w:val="18"/>
              </w:rPr>
            </w:pPr>
          </w:p>
          <w:p>
            <w:pPr>
              <w:pStyle w:val="TableParagraph"/>
              <w:tabs>
                <w:tab w:pos="1701" w:val="left" w:leader="none"/>
                <w:tab w:pos="1910" w:val="left" w:leader="none"/>
              </w:tabs>
              <w:ind w:left="196" w:right="110"/>
              <w:jc w:val="both"/>
              <w:rPr>
                <w:sz w:val="18"/>
              </w:rPr>
            </w:pPr>
            <w:r>
              <w:rPr>
                <w:sz w:val="18"/>
              </w:rPr>
              <w:t>İç</w:t>
            </w:r>
            <w:r>
              <w:rPr>
                <w:spacing w:val="-12"/>
                <w:sz w:val="18"/>
              </w:rPr>
              <w:t> </w:t>
            </w:r>
            <w:r>
              <w:rPr>
                <w:sz w:val="18"/>
              </w:rPr>
              <w:t>denetim</w:t>
            </w:r>
            <w:r>
              <w:rPr>
                <w:spacing w:val="-11"/>
                <w:sz w:val="18"/>
              </w:rPr>
              <w:t> </w:t>
            </w:r>
            <w:r>
              <w:rPr>
                <w:sz w:val="18"/>
              </w:rPr>
              <w:t>faaliyeti</w:t>
            </w:r>
            <w:r>
              <w:rPr>
                <w:spacing w:val="-11"/>
                <w:sz w:val="18"/>
              </w:rPr>
              <w:t> </w:t>
            </w:r>
            <w:r>
              <w:rPr>
                <w:sz w:val="18"/>
              </w:rPr>
              <w:t>İç</w:t>
            </w:r>
            <w:r>
              <w:rPr>
                <w:spacing w:val="-11"/>
                <w:sz w:val="18"/>
              </w:rPr>
              <w:t> </w:t>
            </w:r>
            <w:r>
              <w:rPr>
                <w:sz w:val="18"/>
              </w:rPr>
              <w:t>Denetim </w:t>
            </w:r>
            <w:r>
              <w:rPr>
                <w:spacing w:val="-2"/>
                <w:sz w:val="18"/>
              </w:rPr>
              <w:t>Koordinasyon</w:t>
            </w:r>
            <w:r>
              <w:rPr>
                <w:sz w:val="18"/>
              </w:rPr>
              <w:tab/>
              <w:tab/>
            </w:r>
            <w:r>
              <w:rPr>
                <w:spacing w:val="-2"/>
                <w:sz w:val="18"/>
              </w:rPr>
              <w:t>Kurulu tarafından</w:t>
            </w:r>
            <w:r>
              <w:rPr>
                <w:sz w:val="18"/>
              </w:rPr>
              <w:tab/>
            </w:r>
            <w:r>
              <w:rPr>
                <w:spacing w:val="-2"/>
                <w:sz w:val="18"/>
              </w:rPr>
              <w:t>belirlenen </w:t>
            </w:r>
            <w:r>
              <w:rPr>
                <w:sz w:val="18"/>
              </w:rPr>
              <w:t>standartlara uygun bir şekilde </w:t>
            </w:r>
            <w:r>
              <w:rPr>
                <w:spacing w:val="-2"/>
                <w:sz w:val="18"/>
              </w:rPr>
              <w:t>yürütülmelidir.</w:t>
            </w:r>
          </w:p>
        </w:tc>
        <w:tc>
          <w:tcPr>
            <w:tcW w:w="2838" w:type="dxa"/>
          </w:tcPr>
          <w:p>
            <w:pPr>
              <w:pStyle w:val="TableParagraph"/>
              <w:rPr>
                <w:b/>
                <w:sz w:val="18"/>
              </w:rPr>
            </w:pPr>
          </w:p>
          <w:p>
            <w:pPr>
              <w:pStyle w:val="TableParagraph"/>
              <w:spacing w:before="32"/>
              <w:rPr>
                <w:b/>
                <w:sz w:val="18"/>
              </w:rPr>
            </w:pPr>
          </w:p>
          <w:p>
            <w:pPr>
              <w:pStyle w:val="TableParagraph"/>
              <w:ind w:left="157" w:right="115"/>
              <w:jc w:val="both"/>
              <w:rPr>
                <w:sz w:val="18"/>
              </w:rPr>
            </w:pPr>
            <w:r>
              <w:rPr>
                <w:sz w:val="18"/>
              </w:rPr>
              <w:t>Üniversitemizdeiç denetim </w:t>
            </w:r>
            <w:r>
              <w:rPr>
                <w:sz w:val="18"/>
              </w:rPr>
              <w:t>sistemi kurulması yönünde çalışmalar devam etmektedir.</w:t>
            </w:r>
          </w:p>
        </w:tc>
        <w:tc>
          <w:tcPr>
            <w:tcW w:w="850" w:type="dxa"/>
          </w:tcPr>
          <w:p>
            <w:pPr>
              <w:pStyle w:val="TableParagraph"/>
              <w:rPr>
                <w:b/>
                <w:sz w:val="18"/>
              </w:rPr>
            </w:pPr>
          </w:p>
          <w:p>
            <w:pPr>
              <w:pStyle w:val="TableParagraph"/>
              <w:rPr>
                <w:b/>
                <w:sz w:val="18"/>
              </w:rPr>
            </w:pPr>
          </w:p>
          <w:p>
            <w:pPr>
              <w:pStyle w:val="TableParagraph"/>
              <w:spacing w:before="32"/>
              <w:rPr>
                <w:b/>
                <w:sz w:val="18"/>
              </w:rPr>
            </w:pPr>
          </w:p>
          <w:p>
            <w:pPr>
              <w:pStyle w:val="TableParagraph"/>
              <w:ind w:left="28"/>
              <w:jc w:val="center"/>
              <w:rPr>
                <w:sz w:val="18"/>
              </w:rPr>
            </w:pPr>
            <w:r>
              <w:rPr>
                <w:sz w:val="18"/>
              </w:rPr>
              <w:t>İS</w:t>
            </w:r>
            <w:r>
              <w:rPr>
                <w:spacing w:val="1"/>
                <w:sz w:val="18"/>
              </w:rPr>
              <w:t> </w:t>
            </w:r>
            <w:r>
              <w:rPr>
                <w:spacing w:val="-2"/>
                <w:sz w:val="18"/>
              </w:rPr>
              <w:t>18.1.1</w:t>
            </w:r>
          </w:p>
        </w:tc>
        <w:tc>
          <w:tcPr>
            <w:tcW w:w="2410" w:type="dxa"/>
          </w:tcPr>
          <w:p>
            <w:pPr>
              <w:pStyle w:val="TableParagraph"/>
              <w:rPr>
                <w:b/>
                <w:sz w:val="18"/>
              </w:rPr>
            </w:pPr>
          </w:p>
          <w:p>
            <w:pPr>
              <w:pStyle w:val="TableParagraph"/>
              <w:spacing w:before="135"/>
              <w:rPr>
                <w:b/>
                <w:sz w:val="18"/>
              </w:rPr>
            </w:pPr>
          </w:p>
          <w:p>
            <w:pPr>
              <w:pStyle w:val="TableParagraph"/>
              <w:spacing w:line="244" w:lineRule="auto" w:before="1"/>
              <w:ind w:left="341" w:hanging="250"/>
              <w:rPr>
                <w:sz w:val="18"/>
              </w:rPr>
            </w:pPr>
            <w:r>
              <w:rPr>
                <w:sz w:val="18"/>
              </w:rPr>
              <w:t>İç</w:t>
            </w:r>
            <w:r>
              <w:rPr>
                <w:spacing w:val="-6"/>
                <w:sz w:val="18"/>
              </w:rPr>
              <w:t> </w:t>
            </w:r>
            <w:r>
              <w:rPr>
                <w:sz w:val="18"/>
              </w:rPr>
              <w:t>denetim</w:t>
            </w:r>
            <w:r>
              <w:rPr>
                <w:spacing w:val="-6"/>
                <w:sz w:val="18"/>
              </w:rPr>
              <w:t> </w:t>
            </w:r>
            <w:r>
              <w:rPr>
                <w:sz w:val="18"/>
              </w:rPr>
              <w:t>biriminin</w:t>
            </w:r>
            <w:r>
              <w:rPr>
                <w:spacing w:val="-6"/>
                <w:sz w:val="18"/>
              </w:rPr>
              <w:t> </w:t>
            </w:r>
            <w:r>
              <w:rPr>
                <w:sz w:val="18"/>
              </w:rPr>
              <w:t>kurulması ve aktif hale getirilmesi.</w:t>
            </w:r>
          </w:p>
        </w:tc>
        <w:tc>
          <w:tcPr>
            <w:tcW w:w="1134" w:type="dxa"/>
          </w:tcPr>
          <w:p>
            <w:pPr>
              <w:pStyle w:val="TableParagraph"/>
              <w:rPr>
                <w:b/>
                <w:sz w:val="18"/>
              </w:rPr>
            </w:pPr>
          </w:p>
          <w:p>
            <w:pPr>
              <w:pStyle w:val="TableParagraph"/>
              <w:rPr>
                <w:b/>
                <w:sz w:val="18"/>
              </w:rPr>
            </w:pPr>
          </w:p>
          <w:p>
            <w:pPr>
              <w:pStyle w:val="TableParagraph"/>
              <w:spacing w:before="32"/>
              <w:rPr>
                <w:b/>
                <w:sz w:val="18"/>
              </w:rPr>
            </w:pPr>
          </w:p>
          <w:p>
            <w:pPr>
              <w:pStyle w:val="TableParagraph"/>
              <w:ind w:right="89"/>
              <w:jc w:val="right"/>
              <w:rPr>
                <w:sz w:val="18"/>
              </w:rPr>
            </w:pPr>
            <w:r>
              <w:rPr>
                <w:spacing w:val="-2"/>
                <w:sz w:val="18"/>
              </w:rPr>
              <w:t>Rektörlük</w:t>
            </w:r>
          </w:p>
        </w:tc>
        <w:tc>
          <w:tcPr>
            <w:tcW w:w="994" w:type="dxa"/>
          </w:tcPr>
          <w:p>
            <w:pPr>
              <w:pStyle w:val="TableParagraph"/>
              <w:rPr>
                <w:b/>
                <w:sz w:val="18"/>
              </w:rPr>
            </w:pPr>
          </w:p>
          <w:p>
            <w:pPr>
              <w:pStyle w:val="TableParagraph"/>
              <w:spacing w:before="32"/>
              <w:rPr>
                <w:b/>
                <w:sz w:val="18"/>
              </w:rPr>
            </w:pPr>
          </w:p>
          <w:p>
            <w:pPr>
              <w:pStyle w:val="TableParagraph"/>
              <w:ind w:left="306" w:hanging="111"/>
              <w:rPr>
                <w:sz w:val="18"/>
              </w:rPr>
            </w:pPr>
            <w:r>
              <w:rPr>
                <w:spacing w:val="-2"/>
                <w:sz w:val="18"/>
              </w:rPr>
              <w:t>Personel Daire</w:t>
            </w:r>
          </w:p>
          <w:p>
            <w:pPr>
              <w:pStyle w:val="TableParagraph"/>
              <w:spacing w:before="2"/>
              <w:ind w:left="119"/>
              <w:rPr>
                <w:sz w:val="18"/>
              </w:rPr>
            </w:pPr>
            <w:r>
              <w:rPr>
                <w:spacing w:val="-2"/>
                <w:sz w:val="18"/>
              </w:rPr>
              <w:t>Başkanlığı</w:t>
            </w:r>
          </w:p>
        </w:tc>
        <w:tc>
          <w:tcPr>
            <w:tcW w:w="1416" w:type="dxa"/>
          </w:tcPr>
          <w:p>
            <w:pPr>
              <w:pStyle w:val="TableParagraph"/>
              <w:rPr>
                <w:sz w:val="18"/>
              </w:rPr>
            </w:pPr>
          </w:p>
        </w:tc>
        <w:tc>
          <w:tcPr>
            <w:tcW w:w="1138" w:type="dxa"/>
          </w:tcPr>
          <w:p>
            <w:pPr>
              <w:pStyle w:val="TableParagraph"/>
              <w:rPr>
                <w:b/>
                <w:sz w:val="18"/>
              </w:rPr>
            </w:pPr>
          </w:p>
          <w:p>
            <w:pPr>
              <w:pStyle w:val="TableParagraph"/>
              <w:rPr>
                <w:b/>
                <w:sz w:val="18"/>
              </w:rPr>
            </w:pPr>
          </w:p>
          <w:p>
            <w:pPr>
              <w:pStyle w:val="TableParagraph"/>
              <w:spacing w:before="32"/>
              <w:rPr>
                <w:b/>
                <w:sz w:val="18"/>
              </w:rPr>
            </w:pPr>
          </w:p>
          <w:p>
            <w:pPr>
              <w:pStyle w:val="TableParagraph"/>
              <w:ind w:left="23"/>
              <w:jc w:val="center"/>
              <w:rPr>
                <w:sz w:val="18"/>
              </w:rPr>
            </w:pPr>
            <w:r>
              <w:rPr>
                <w:spacing w:val="-2"/>
                <w:sz w:val="18"/>
              </w:rPr>
              <w:t>31.12.2024</w:t>
            </w:r>
          </w:p>
        </w:tc>
        <w:tc>
          <w:tcPr>
            <w:tcW w:w="1560" w:type="dxa"/>
            <w:tcBorders>
              <w:right w:val="single" w:sz="8" w:space="0" w:color="000000"/>
            </w:tcBorders>
          </w:tcPr>
          <w:p>
            <w:pPr>
              <w:pStyle w:val="TableParagraph"/>
              <w:rPr>
                <w:b/>
                <w:sz w:val="18"/>
              </w:rPr>
            </w:pPr>
          </w:p>
          <w:p>
            <w:pPr>
              <w:pStyle w:val="TableParagraph"/>
              <w:spacing w:before="135"/>
              <w:rPr>
                <w:b/>
                <w:sz w:val="18"/>
              </w:rPr>
            </w:pPr>
          </w:p>
          <w:p>
            <w:pPr>
              <w:pStyle w:val="TableParagraph"/>
              <w:spacing w:line="244" w:lineRule="auto" w:before="1"/>
              <w:ind w:left="402" w:hanging="279"/>
              <w:rPr>
                <w:sz w:val="18"/>
              </w:rPr>
            </w:pPr>
            <w:r>
              <w:rPr>
                <w:sz w:val="18"/>
              </w:rPr>
              <w:t>İç</w:t>
            </w:r>
            <w:r>
              <w:rPr>
                <w:spacing w:val="-10"/>
                <w:sz w:val="18"/>
              </w:rPr>
              <w:t> </w:t>
            </w:r>
            <w:r>
              <w:rPr>
                <w:sz w:val="18"/>
              </w:rPr>
              <w:t>Denetim</w:t>
            </w:r>
            <w:r>
              <w:rPr>
                <w:spacing w:val="-10"/>
                <w:sz w:val="18"/>
              </w:rPr>
              <w:t> </w:t>
            </w:r>
            <w:r>
              <w:rPr>
                <w:sz w:val="18"/>
              </w:rPr>
              <w:t>Birimi </w:t>
            </w:r>
            <w:r>
              <w:rPr>
                <w:spacing w:val="-2"/>
                <w:sz w:val="18"/>
              </w:rPr>
              <w:t>kurulması.</w:t>
            </w:r>
          </w:p>
        </w:tc>
      </w:tr>
      <w:tr>
        <w:trPr>
          <w:trHeight w:val="1336" w:hRule="atLeast"/>
        </w:trPr>
        <w:tc>
          <w:tcPr>
            <w:tcW w:w="850" w:type="dxa"/>
            <w:tcBorders>
              <w:left w:val="single" w:sz="8" w:space="0" w:color="000000"/>
            </w:tcBorders>
          </w:tcPr>
          <w:p>
            <w:pPr>
              <w:pStyle w:val="TableParagraph"/>
              <w:rPr>
                <w:b/>
                <w:sz w:val="18"/>
              </w:rPr>
            </w:pPr>
          </w:p>
          <w:p>
            <w:pPr>
              <w:pStyle w:val="TableParagraph"/>
              <w:spacing w:before="147"/>
              <w:rPr>
                <w:b/>
                <w:sz w:val="18"/>
              </w:rPr>
            </w:pPr>
          </w:p>
          <w:p>
            <w:pPr>
              <w:pStyle w:val="TableParagraph"/>
              <w:ind w:right="215"/>
              <w:jc w:val="right"/>
              <w:rPr>
                <w:sz w:val="18"/>
              </w:rPr>
            </w:pPr>
            <w:r>
              <w:rPr>
                <w:sz w:val="18"/>
              </w:rPr>
              <w:t>İS</w:t>
            </w:r>
            <w:r>
              <w:rPr>
                <w:spacing w:val="1"/>
                <w:sz w:val="18"/>
              </w:rPr>
              <w:t> </w:t>
            </w:r>
            <w:r>
              <w:rPr>
                <w:spacing w:val="-4"/>
                <w:sz w:val="18"/>
              </w:rPr>
              <w:t>18.2</w:t>
            </w:r>
          </w:p>
        </w:tc>
        <w:tc>
          <w:tcPr>
            <w:tcW w:w="2550" w:type="dxa"/>
          </w:tcPr>
          <w:p>
            <w:pPr>
              <w:pStyle w:val="TableParagraph"/>
              <w:tabs>
                <w:tab w:pos="1478" w:val="left" w:leader="none"/>
              </w:tabs>
              <w:spacing w:before="143"/>
              <w:ind w:left="196" w:right="112"/>
              <w:jc w:val="both"/>
              <w:rPr>
                <w:sz w:val="18"/>
              </w:rPr>
            </w:pPr>
            <w:r>
              <w:rPr>
                <w:sz w:val="18"/>
              </w:rPr>
              <w:t>İç denetim sonucunda </w:t>
            </w:r>
            <w:r>
              <w:rPr>
                <w:sz w:val="18"/>
              </w:rPr>
              <w:t>idare tarafından alınması gerekli görülen</w:t>
            </w:r>
            <w:r>
              <w:rPr>
                <w:spacing w:val="-12"/>
                <w:sz w:val="18"/>
              </w:rPr>
              <w:t> </w:t>
            </w:r>
            <w:r>
              <w:rPr>
                <w:sz w:val="18"/>
              </w:rPr>
              <w:t>önlemleri</w:t>
            </w:r>
            <w:r>
              <w:rPr>
                <w:spacing w:val="-11"/>
                <w:sz w:val="18"/>
              </w:rPr>
              <w:t> </w:t>
            </w:r>
            <w:r>
              <w:rPr>
                <w:sz w:val="18"/>
              </w:rPr>
              <w:t>içeren</w:t>
            </w:r>
            <w:r>
              <w:rPr>
                <w:spacing w:val="-11"/>
                <w:sz w:val="18"/>
              </w:rPr>
              <w:t> </w:t>
            </w:r>
            <w:r>
              <w:rPr>
                <w:sz w:val="18"/>
              </w:rPr>
              <w:t>eylem </w:t>
            </w:r>
            <w:r>
              <w:rPr>
                <w:spacing w:val="-2"/>
                <w:sz w:val="18"/>
              </w:rPr>
              <w:t>planı</w:t>
            </w:r>
            <w:r>
              <w:rPr>
                <w:sz w:val="18"/>
              </w:rPr>
              <w:tab/>
            </w:r>
            <w:r>
              <w:rPr>
                <w:spacing w:val="-2"/>
                <w:sz w:val="18"/>
              </w:rPr>
              <w:t>hazırlanmalı, </w:t>
            </w:r>
            <w:r>
              <w:rPr>
                <w:sz w:val="18"/>
              </w:rPr>
              <w:t>uygulanma-lı ve izlenmelidir.</w:t>
            </w:r>
          </w:p>
        </w:tc>
        <w:tc>
          <w:tcPr>
            <w:tcW w:w="2838" w:type="dxa"/>
          </w:tcPr>
          <w:p>
            <w:pPr>
              <w:pStyle w:val="TableParagraph"/>
              <w:rPr>
                <w:b/>
                <w:sz w:val="18"/>
              </w:rPr>
            </w:pPr>
          </w:p>
          <w:p>
            <w:pPr>
              <w:pStyle w:val="TableParagraph"/>
              <w:spacing w:before="41"/>
              <w:rPr>
                <w:b/>
                <w:sz w:val="18"/>
              </w:rPr>
            </w:pPr>
          </w:p>
          <w:p>
            <w:pPr>
              <w:pStyle w:val="TableParagraph"/>
              <w:ind w:left="161" w:right="-15"/>
              <w:jc w:val="both"/>
              <w:rPr>
                <w:sz w:val="18"/>
              </w:rPr>
            </w:pPr>
            <w:r>
              <w:rPr>
                <w:sz w:val="18"/>
              </w:rPr>
              <w:t>Üniversitemizde iç denetim</w:t>
            </w:r>
            <w:r>
              <w:rPr>
                <w:spacing w:val="40"/>
                <w:sz w:val="18"/>
              </w:rPr>
              <w:t> </w:t>
            </w:r>
            <w:r>
              <w:rPr>
                <w:sz w:val="18"/>
              </w:rPr>
              <w:t>biriminin kurulması için gerekli hazırlıklar</w:t>
            </w:r>
            <w:r>
              <w:rPr>
                <w:spacing w:val="-2"/>
                <w:sz w:val="18"/>
              </w:rPr>
              <w:t> </w:t>
            </w:r>
            <w:r>
              <w:rPr>
                <w:sz w:val="18"/>
              </w:rPr>
              <w:t>yapılmaktadır.</w:t>
            </w:r>
          </w:p>
        </w:tc>
        <w:tc>
          <w:tcPr>
            <w:tcW w:w="850" w:type="dxa"/>
          </w:tcPr>
          <w:p>
            <w:pPr>
              <w:pStyle w:val="TableParagraph"/>
              <w:rPr>
                <w:b/>
                <w:sz w:val="18"/>
              </w:rPr>
            </w:pPr>
          </w:p>
          <w:p>
            <w:pPr>
              <w:pStyle w:val="TableParagraph"/>
              <w:spacing w:before="147"/>
              <w:rPr>
                <w:b/>
                <w:sz w:val="18"/>
              </w:rPr>
            </w:pPr>
          </w:p>
          <w:p>
            <w:pPr>
              <w:pStyle w:val="TableParagraph"/>
              <w:ind w:left="28"/>
              <w:jc w:val="center"/>
              <w:rPr>
                <w:sz w:val="18"/>
              </w:rPr>
            </w:pPr>
            <w:r>
              <w:rPr>
                <w:sz w:val="18"/>
              </w:rPr>
              <w:t>İS</w:t>
            </w:r>
            <w:r>
              <w:rPr>
                <w:spacing w:val="1"/>
                <w:sz w:val="18"/>
              </w:rPr>
              <w:t> </w:t>
            </w:r>
            <w:r>
              <w:rPr>
                <w:spacing w:val="-2"/>
                <w:sz w:val="18"/>
              </w:rPr>
              <w:t>18.2.1</w:t>
            </w:r>
          </w:p>
        </w:tc>
        <w:tc>
          <w:tcPr>
            <w:tcW w:w="2410" w:type="dxa"/>
          </w:tcPr>
          <w:p>
            <w:pPr>
              <w:pStyle w:val="TableParagraph"/>
              <w:rPr>
                <w:b/>
                <w:sz w:val="18"/>
              </w:rPr>
            </w:pPr>
          </w:p>
          <w:p>
            <w:pPr>
              <w:pStyle w:val="TableParagraph"/>
              <w:spacing w:before="41"/>
              <w:rPr>
                <w:b/>
                <w:sz w:val="18"/>
              </w:rPr>
            </w:pPr>
          </w:p>
          <w:p>
            <w:pPr>
              <w:pStyle w:val="TableParagraph"/>
              <w:ind w:left="341" w:hanging="250"/>
              <w:rPr>
                <w:sz w:val="18"/>
              </w:rPr>
            </w:pPr>
            <w:r>
              <w:rPr>
                <w:sz w:val="18"/>
              </w:rPr>
              <w:t>İç</w:t>
            </w:r>
            <w:r>
              <w:rPr>
                <w:spacing w:val="-6"/>
                <w:sz w:val="18"/>
              </w:rPr>
              <w:t> </w:t>
            </w:r>
            <w:r>
              <w:rPr>
                <w:sz w:val="18"/>
              </w:rPr>
              <w:t>denetim</w:t>
            </w:r>
            <w:r>
              <w:rPr>
                <w:spacing w:val="-6"/>
                <w:sz w:val="18"/>
              </w:rPr>
              <w:t> </w:t>
            </w:r>
            <w:r>
              <w:rPr>
                <w:sz w:val="18"/>
              </w:rPr>
              <w:t>biriminin</w:t>
            </w:r>
            <w:r>
              <w:rPr>
                <w:spacing w:val="-6"/>
                <w:sz w:val="18"/>
              </w:rPr>
              <w:t> </w:t>
            </w:r>
            <w:r>
              <w:rPr>
                <w:sz w:val="18"/>
              </w:rPr>
              <w:t>kurulması ve aktif hale getirilmesi.</w:t>
            </w:r>
          </w:p>
        </w:tc>
        <w:tc>
          <w:tcPr>
            <w:tcW w:w="1134" w:type="dxa"/>
          </w:tcPr>
          <w:p>
            <w:pPr>
              <w:pStyle w:val="TableParagraph"/>
              <w:rPr>
                <w:b/>
                <w:sz w:val="18"/>
              </w:rPr>
            </w:pPr>
          </w:p>
          <w:p>
            <w:pPr>
              <w:pStyle w:val="TableParagraph"/>
              <w:spacing w:before="147"/>
              <w:rPr>
                <w:b/>
                <w:sz w:val="18"/>
              </w:rPr>
            </w:pPr>
          </w:p>
          <w:p>
            <w:pPr>
              <w:pStyle w:val="TableParagraph"/>
              <w:ind w:right="89"/>
              <w:jc w:val="right"/>
              <w:rPr>
                <w:sz w:val="18"/>
              </w:rPr>
            </w:pPr>
            <w:r>
              <w:rPr>
                <w:spacing w:val="-2"/>
                <w:sz w:val="18"/>
              </w:rPr>
              <w:t>Rektörlük</w:t>
            </w:r>
          </w:p>
        </w:tc>
        <w:tc>
          <w:tcPr>
            <w:tcW w:w="994" w:type="dxa"/>
          </w:tcPr>
          <w:p>
            <w:pPr>
              <w:pStyle w:val="TableParagraph"/>
              <w:spacing w:before="143"/>
              <w:rPr>
                <w:b/>
                <w:sz w:val="18"/>
              </w:rPr>
            </w:pPr>
          </w:p>
          <w:p>
            <w:pPr>
              <w:pStyle w:val="TableParagraph"/>
              <w:ind w:left="306" w:hanging="111"/>
              <w:rPr>
                <w:sz w:val="18"/>
              </w:rPr>
            </w:pPr>
            <w:r>
              <w:rPr>
                <w:spacing w:val="-2"/>
                <w:sz w:val="18"/>
              </w:rPr>
              <w:t>Personel Daire</w:t>
            </w:r>
          </w:p>
          <w:p>
            <w:pPr>
              <w:pStyle w:val="TableParagraph"/>
              <w:spacing w:before="3"/>
              <w:ind w:left="119"/>
              <w:rPr>
                <w:sz w:val="18"/>
              </w:rPr>
            </w:pPr>
            <w:r>
              <w:rPr>
                <w:spacing w:val="-2"/>
                <w:sz w:val="18"/>
              </w:rPr>
              <w:t>Başkanlığı</w:t>
            </w:r>
          </w:p>
        </w:tc>
        <w:tc>
          <w:tcPr>
            <w:tcW w:w="1416" w:type="dxa"/>
          </w:tcPr>
          <w:p>
            <w:pPr>
              <w:pStyle w:val="TableParagraph"/>
              <w:rPr>
                <w:sz w:val="18"/>
              </w:rPr>
            </w:pPr>
          </w:p>
        </w:tc>
        <w:tc>
          <w:tcPr>
            <w:tcW w:w="1138" w:type="dxa"/>
          </w:tcPr>
          <w:p>
            <w:pPr>
              <w:pStyle w:val="TableParagraph"/>
              <w:rPr>
                <w:b/>
                <w:sz w:val="18"/>
              </w:rPr>
            </w:pPr>
          </w:p>
          <w:p>
            <w:pPr>
              <w:pStyle w:val="TableParagraph"/>
              <w:spacing w:before="147"/>
              <w:rPr>
                <w:b/>
                <w:sz w:val="18"/>
              </w:rPr>
            </w:pPr>
          </w:p>
          <w:p>
            <w:pPr>
              <w:pStyle w:val="TableParagraph"/>
              <w:ind w:left="23"/>
              <w:jc w:val="center"/>
              <w:rPr>
                <w:sz w:val="18"/>
              </w:rPr>
            </w:pPr>
            <w:r>
              <w:rPr>
                <w:spacing w:val="-2"/>
                <w:sz w:val="18"/>
              </w:rPr>
              <w:t>31.12.2024</w:t>
            </w:r>
          </w:p>
        </w:tc>
        <w:tc>
          <w:tcPr>
            <w:tcW w:w="1560" w:type="dxa"/>
            <w:tcBorders>
              <w:right w:val="single" w:sz="8" w:space="0" w:color="000000"/>
            </w:tcBorders>
          </w:tcPr>
          <w:p>
            <w:pPr>
              <w:pStyle w:val="TableParagraph"/>
              <w:rPr>
                <w:b/>
                <w:sz w:val="18"/>
              </w:rPr>
            </w:pPr>
          </w:p>
          <w:p>
            <w:pPr>
              <w:pStyle w:val="TableParagraph"/>
              <w:spacing w:before="41"/>
              <w:rPr>
                <w:b/>
                <w:sz w:val="18"/>
              </w:rPr>
            </w:pPr>
          </w:p>
          <w:p>
            <w:pPr>
              <w:pStyle w:val="TableParagraph"/>
              <w:ind w:left="128" w:hanging="5"/>
              <w:rPr>
                <w:sz w:val="18"/>
              </w:rPr>
            </w:pPr>
            <w:r>
              <w:rPr>
                <w:sz w:val="18"/>
              </w:rPr>
              <w:t>İç</w:t>
            </w:r>
            <w:r>
              <w:rPr>
                <w:spacing w:val="-10"/>
                <w:sz w:val="18"/>
              </w:rPr>
              <w:t> </w:t>
            </w:r>
            <w:r>
              <w:rPr>
                <w:sz w:val="18"/>
              </w:rPr>
              <w:t>Denetim</w:t>
            </w:r>
            <w:r>
              <w:rPr>
                <w:spacing w:val="-10"/>
                <w:sz w:val="18"/>
              </w:rPr>
              <w:t> </w:t>
            </w:r>
            <w:r>
              <w:rPr>
                <w:sz w:val="18"/>
              </w:rPr>
              <w:t>Birimi </w:t>
            </w:r>
            <w:r>
              <w:rPr>
                <w:spacing w:val="-2"/>
                <w:sz w:val="18"/>
              </w:rPr>
              <w:t>bulunmamaktadır.</w:t>
            </w:r>
          </w:p>
        </w:tc>
      </w:tr>
    </w:tbl>
    <w:p>
      <w:pPr>
        <w:spacing w:after="0"/>
        <w:rPr>
          <w:sz w:val="18"/>
        </w:rPr>
        <w:sectPr>
          <w:pgSz w:w="16850" w:h="11920" w:orient="landscape"/>
          <w:pgMar w:header="161" w:footer="1010" w:top="1580" w:bottom="1200" w:left="240" w:right="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4"/>
        <w:gridCol w:w="1295"/>
      </w:tblGrid>
      <w:tr>
        <w:trPr>
          <w:trHeight w:val="275" w:hRule="atLeast"/>
        </w:trPr>
        <w:tc>
          <w:tcPr>
            <w:tcW w:w="1601" w:type="dxa"/>
            <w:vMerge w:val="restart"/>
          </w:tcPr>
          <w:p>
            <w:pPr>
              <w:pStyle w:val="TableParagraph"/>
              <w:spacing w:before="4"/>
              <w:rPr>
                <w:b/>
                <w:sz w:val="4"/>
              </w:rPr>
            </w:pPr>
          </w:p>
          <w:p>
            <w:pPr>
              <w:pStyle w:val="TableParagraph"/>
              <w:ind w:left="139"/>
              <w:rPr>
                <w:sz w:val="20"/>
              </w:rPr>
            </w:pPr>
            <w:r>
              <w:rPr>
                <w:sz w:val="20"/>
              </w:rPr>
              <w:drawing>
                <wp:inline distT="0" distB="0" distL="0" distR="0">
                  <wp:extent cx="836676" cy="836676"/>
                  <wp:effectExtent l="0" t="0" r="0" b="0"/>
                  <wp:docPr id="130" name="Image 130"/>
                  <wp:cNvGraphicFramePr>
                    <a:graphicFrameLocks/>
                  </wp:cNvGraphicFramePr>
                  <a:graphic>
                    <a:graphicData uri="http://schemas.openxmlformats.org/drawingml/2006/picture">
                      <pic:pic>
                        <pic:nvPicPr>
                          <pic:cNvPr id="130" name="Image 130"/>
                          <pic:cNvPicPr/>
                        </pic:nvPicPr>
                        <pic:blipFill>
                          <a:blip r:embed="rId24" cstate="print"/>
                          <a:stretch>
                            <a:fillRect/>
                          </a:stretch>
                        </pic:blipFill>
                        <pic:spPr>
                          <a:xfrm>
                            <a:off x="0" y="0"/>
                            <a:ext cx="836676" cy="836676"/>
                          </a:xfrm>
                          <a:prstGeom prst="rect">
                            <a:avLst/>
                          </a:prstGeom>
                        </pic:spPr>
                      </pic:pic>
                    </a:graphicData>
                  </a:graphic>
                </wp:inline>
              </w:drawing>
            </w:r>
            <w:r>
              <w:rPr>
                <w:sz w:val="20"/>
              </w:rPr>
            </w: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4"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5" w:type="dxa"/>
          </w:tcPr>
          <w:p>
            <w:pPr>
              <w:pStyle w:val="TableParagraph"/>
              <w:spacing w:line="256" w:lineRule="exact"/>
              <w:ind w:left="109"/>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4"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5" w:type="dxa"/>
          </w:tcPr>
          <w:p>
            <w:pPr>
              <w:pStyle w:val="TableParagraph"/>
              <w:spacing w:line="256" w:lineRule="exact"/>
              <w:ind w:left="109"/>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4"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5" w:type="dxa"/>
          </w:tcPr>
          <w:p>
            <w:pPr>
              <w:pStyle w:val="TableParagraph"/>
              <w:spacing w:line="256" w:lineRule="exact"/>
              <w:ind w:left="109"/>
              <w:rPr>
                <w:b/>
                <w:sz w:val="24"/>
              </w:rPr>
            </w:pPr>
            <w:r>
              <w:rPr>
                <w:b/>
                <w:spacing w:val="-2"/>
                <w:sz w:val="24"/>
              </w:rPr>
              <w:t>27.12.2023</w:t>
            </w:r>
          </w:p>
        </w:tc>
      </w:tr>
      <w:tr>
        <w:trPr>
          <w:trHeight w:val="277"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4"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5" w:type="dxa"/>
          </w:tcPr>
          <w:p>
            <w:pPr>
              <w:pStyle w:val="TableParagraph"/>
              <w:spacing w:line="257" w:lineRule="exact" w:before="1"/>
              <w:ind w:left="109"/>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4" w:type="dxa"/>
          </w:tcPr>
          <w:p>
            <w:pPr>
              <w:pStyle w:val="TableParagraph"/>
              <w:spacing w:line="256" w:lineRule="exact"/>
              <w:ind w:left="108"/>
              <w:rPr>
                <w:sz w:val="24"/>
              </w:rPr>
            </w:pPr>
            <w:r>
              <w:rPr>
                <w:spacing w:val="-2"/>
                <w:sz w:val="24"/>
              </w:rPr>
              <w:t>Sayfa</w:t>
            </w:r>
          </w:p>
        </w:tc>
        <w:tc>
          <w:tcPr>
            <w:tcW w:w="1295" w:type="dxa"/>
          </w:tcPr>
          <w:p>
            <w:pPr>
              <w:pStyle w:val="TableParagraph"/>
              <w:spacing w:line="256" w:lineRule="exact"/>
              <w:ind w:left="109"/>
              <w:rPr>
                <w:b/>
                <w:sz w:val="24"/>
              </w:rPr>
            </w:pPr>
            <w:r>
              <w:rPr>
                <w:b/>
                <w:spacing w:val="-2"/>
                <w:sz w:val="24"/>
              </w:rPr>
              <w:t>43/43</w:t>
            </w:r>
          </w:p>
        </w:tc>
      </w:tr>
    </w:tbl>
    <w:p>
      <w:pPr>
        <w:pStyle w:val="BodyText"/>
        <w:spacing w:before="65"/>
        <w:rPr>
          <w:b/>
        </w:rPr>
      </w:pPr>
    </w:p>
    <w:p>
      <w:pPr>
        <w:spacing w:before="0"/>
        <w:ind w:left="449" w:right="0" w:firstLine="0"/>
        <w:jc w:val="center"/>
        <w:rPr>
          <w:b/>
          <w:sz w:val="24"/>
        </w:rPr>
      </w:pPr>
      <w:r>
        <w:rPr>
          <w:b/>
          <w:color w:val="365F91"/>
          <w:spacing w:val="-2"/>
          <w:sz w:val="24"/>
        </w:rPr>
        <w:t>SONUÇ</w:t>
      </w:r>
    </w:p>
    <w:p>
      <w:pPr>
        <w:pStyle w:val="BodyText"/>
        <w:spacing w:line="360" w:lineRule="auto" w:before="264"/>
        <w:ind w:left="941" w:right="218" w:firstLine="463"/>
        <w:jc w:val="both"/>
      </w:pPr>
      <w:r>
        <w:rPr>
          <w:color w:val="365F91"/>
        </w:rPr>
        <w:t>Söz</w:t>
      </w:r>
      <w:r>
        <w:rPr>
          <w:color w:val="365F91"/>
          <w:spacing w:val="-15"/>
        </w:rPr>
        <w:t> </w:t>
      </w:r>
      <w:r>
        <w:rPr>
          <w:color w:val="365F91"/>
        </w:rPr>
        <w:t>konusu</w:t>
      </w:r>
      <w:r>
        <w:rPr>
          <w:color w:val="365F91"/>
          <w:spacing w:val="-15"/>
        </w:rPr>
        <w:t> </w:t>
      </w:r>
      <w:r>
        <w:rPr>
          <w:color w:val="365F91"/>
        </w:rPr>
        <w:t>yasal</w:t>
      </w:r>
      <w:r>
        <w:rPr>
          <w:color w:val="365F91"/>
          <w:spacing w:val="-15"/>
        </w:rPr>
        <w:t> </w:t>
      </w:r>
      <w:r>
        <w:rPr>
          <w:color w:val="365F91"/>
        </w:rPr>
        <w:t>düzenlemeler</w:t>
      </w:r>
      <w:r>
        <w:rPr>
          <w:color w:val="365F91"/>
          <w:spacing w:val="-10"/>
        </w:rPr>
        <w:t> </w:t>
      </w:r>
      <w:r>
        <w:rPr>
          <w:color w:val="365F91"/>
        </w:rPr>
        <w:t>gereğince,</w:t>
      </w:r>
      <w:r>
        <w:rPr>
          <w:color w:val="365F91"/>
          <w:spacing w:val="-10"/>
        </w:rPr>
        <w:t> </w:t>
      </w:r>
      <w:r>
        <w:rPr>
          <w:color w:val="365F91"/>
        </w:rPr>
        <w:t>"Kamu</w:t>
      </w:r>
      <w:r>
        <w:rPr>
          <w:color w:val="365F91"/>
          <w:spacing w:val="-12"/>
        </w:rPr>
        <w:t> </w:t>
      </w:r>
      <w:r>
        <w:rPr>
          <w:color w:val="365F91"/>
        </w:rPr>
        <w:t>İç</w:t>
      </w:r>
      <w:r>
        <w:rPr>
          <w:color w:val="365F91"/>
          <w:spacing w:val="-12"/>
        </w:rPr>
        <w:t> </w:t>
      </w:r>
      <w:r>
        <w:rPr>
          <w:color w:val="365F91"/>
        </w:rPr>
        <w:t>Kontrol</w:t>
      </w:r>
      <w:r>
        <w:rPr>
          <w:color w:val="365F91"/>
          <w:spacing w:val="-12"/>
        </w:rPr>
        <w:t> </w:t>
      </w:r>
      <w:r>
        <w:rPr>
          <w:color w:val="365F91"/>
        </w:rPr>
        <w:t>Standartları’na</w:t>
      </w:r>
      <w:r>
        <w:rPr>
          <w:color w:val="365F91"/>
          <w:spacing w:val="-12"/>
        </w:rPr>
        <w:t> </w:t>
      </w:r>
      <w:r>
        <w:rPr>
          <w:color w:val="365F91"/>
        </w:rPr>
        <w:t>uyum</w:t>
      </w:r>
      <w:r>
        <w:rPr>
          <w:color w:val="365F91"/>
          <w:spacing w:val="-15"/>
        </w:rPr>
        <w:t> </w:t>
      </w:r>
      <w:r>
        <w:rPr>
          <w:color w:val="365F91"/>
        </w:rPr>
        <w:t>çalışmaları; Üniversitemiz İç Kontrol İzleme ve Yönlendirme Kurulu'nun sorumluluğunda, Üniversitemiz Akademik ve İdari Birimlerinden katkı sağlayan katılımcıların desteği ile oluşturulan alt çalışma grupları</w:t>
      </w:r>
      <w:r>
        <w:rPr>
          <w:color w:val="365F91"/>
          <w:spacing w:val="-11"/>
        </w:rPr>
        <w:t> </w:t>
      </w:r>
      <w:r>
        <w:rPr>
          <w:color w:val="365F91"/>
        </w:rPr>
        <w:t>tarafından yürütülecektir. Üniversitemiz</w:t>
      </w:r>
      <w:r>
        <w:rPr>
          <w:color w:val="365F91"/>
          <w:spacing w:val="-2"/>
        </w:rPr>
        <w:t> </w:t>
      </w:r>
      <w:r>
        <w:rPr>
          <w:color w:val="365F91"/>
        </w:rPr>
        <w:t>Strateji</w:t>
      </w:r>
      <w:r>
        <w:rPr>
          <w:color w:val="365F91"/>
          <w:spacing w:val="-10"/>
        </w:rPr>
        <w:t> </w:t>
      </w:r>
      <w:r>
        <w:rPr>
          <w:color w:val="365F91"/>
        </w:rPr>
        <w:t>Geliştirme</w:t>
      </w:r>
      <w:r>
        <w:rPr>
          <w:color w:val="365F91"/>
          <w:spacing w:val="-5"/>
        </w:rPr>
        <w:t> </w:t>
      </w:r>
      <w:r>
        <w:rPr>
          <w:color w:val="365F91"/>
        </w:rPr>
        <w:t>Daire</w:t>
      </w:r>
      <w:r>
        <w:rPr>
          <w:color w:val="365F91"/>
          <w:spacing w:val="-1"/>
        </w:rPr>
        <w:t> </w:t>
      </w:r>
      <w:r>
        <w:rPr>
          <w:color w:val="365F91"/>
        </w:rPr>
        <w:t>Başkanlığı</w:t>
      </w:r>
      <w:r>
        <w:rPr>
          <w:color w:val="365F91"/>
          <w:spacing w:val="-10"/>
        </w:rPr>
        <w:t> </w:t>
      </w:r>
      <w:r>
        <w:rPr>
          <w:color w:val="365F91"/>
        </w:rPr>
        <w:t>çalışma</w:t>
      </w:r>
      <w:r>
        <w:rPr>
          <w:color w:val="365F91"/>
          <w:spacing w:val="-4"/>
        </w:rPr>
        <w:t> </w:t>
      </w:r>
      <w:r>
        <w:rPr>
          <w:color w:val="365F91"/>
        </w:rPr>
        <w:t>ekibi de çalışmaların koordinasyonunda destek hizmetlerini yürütecektir.</w:t>
      </w:r>
    </w:p>
    <w:p>
      <w:pPr>
        <w:pStyle w:val="BodyText"/>
        <w:spacing w:line="360" w:lineRule="auto" w:before="2"/>
        <w:ind w:left="941" w:right="216" w:firstLine="463"/>
        <w:jc w:val="both"/>
      </w:pPr>
      <w:r>
        <w:rPr>
          <w:color w:val="365F91"/>
        </w:rPr>
        <w:t>18</w:t>
      </w:r>
      <w:r>
        <w:rPr>
          <w:color w:val="365F91"/>
          <w:spacing w:val="-13"/>
        </w:rPr>
        <w:t> </w:t>
      </w:r>
      <w:r>
        <w:rPr>
          <w:color w:val="365F91"/>
        </w:rPr>
        <w:t>standardın</w:t>
      </w:r>
      <w:r>
        <w:rPr>
          <w:color w:val="365F91"/>
          <w:spacing w:val="-13"/>
        </w:rPr>
        <w:t> </w:t>
      </w:r>
      <w:r>
        <w:rPr>
          <w:color w:val="365F91"/>
        </w:rPr>
        <w:t>Üniversitemizde</w:t>
      </w:r>
      <w:r>
        <w:rPr>
          <w:color w:val="365F91"/>
          <w:spacing w:val="-10"/>
        </w:rPr>
        <w:t> </w:t>
      </w:r>
      <w:r>
        <w:rPr>
          <w:color w:val="365F91"/>
        </w:rPr>
        <w:t>oluşturulması</w:t>
      </w:r>
      <w:r>
        <w:rPr>
          <w:color w:val="365F91"/>
          <w:spacing w:val="-8"/>
        </w:rPr>
        <w:t> </w:t>
      </w:r>
      <w:r>
        <w:rPr>
          <w:color w:val="365F91"/>
        </w:rPr>
        <w:t>için</w:t>
      </w:r>
      <w:r>
        <w:rPr>
          <w:color w:val="365F91"/>
          <w:spacing w:val="-15"/>
        </w:rPr>
        <w:t> </w:t>
      </w:r>
      <w:r>
        <w:rPr>
          <w:color w:val="365F91"/>
        </w:rPr>
        <w:t>görev</w:t>
      </w:r>
      <w:r>
        <w:rPr>
          <w:color w:val="365F91"/>
          <w:spacing w:val="-13"/>
        </w:rPr>
        <w:t> </w:t>
      </w:r>
      <w:r>
        <w:rPr>
          <w:color w:val="365F91"/>
        </w:rPr>
        <w:t>alacak</w:t>
      </w:r>
      <w:r>
        <w:rPr>
          <w:color w:val="365F91"/>
          <w:spacing w:val="-3"/>
        </w:rPr>
        <w:t> </w:t>
      </w:r>
      <w:r>
        <w:rPr>
          <w:color w:val="365F91"/>
        </w:rPr>
        <w:t>alt</w:t>
      </w:r>
      <w:r>
        <w:rPr>
          <w:color w:val="365F91"/>
          <w:spacing w:val="-3"/>
        </w:rPr>
        <w:t> </w:t>
      </w:r>
      <w:r>
        <w:rPr>
          <w:color w:val="365F91"/>
        </w:rPr>
        <w:t>çalışma</w:t>
      </w:r>
      <w:r>
        <w:rPr>
          <w:color w:val="365F91"/>
          <w:spacing w:val="-9"/>
        </w:rPr>
        <w:t> </w:t>
      </w:r>
      <w:r>
        <w:rPr>
          <w:color w:val="365F91"/>
        </w:rPr>
        <w:t>grupları</w:t>
      </w:r>
      <w:r>
        <w:rPr>
          <w:color w:val="365F91"/>
          <w:spacing w:val="-15"/>
        </w:rPr>
        <w:t> </w:t>
      </w:r>
      <w:r>
        <w:rPr>
          <w:color w:val="365F91"/>
        </w:rPr>
        <w:t>üyelerinden oluşan komisyon, eylem planının onaylanmasını müteakip (l8) standarttan birbiri ile ilgili olanları gruplandırarak eylem planını modüllere ayıracak; her bir modüle ilişkin olarak görevlendirilen alt çalışma gurubu, konusuna göre uzman personelle desteklenecek, kendisine verilen standartların oluşturulması</w:t>
      </w:r>
      <w:r>
        <w:rPr>
          <w:color w:val="365F91"/>
          <w:spacing w:val="-14"/>
        </w:rPr>
        <w:t> </w:t>
      </w:r>
      <w:r>
        <w:rPr>
          <w:color w:val="365F91"/>
        </w:rPr>
        <w:t>için</w:t>
      </w:r>
      <w:r>
        <w:rPr>
          <w:color w:val="365F91"/>
          <w:spacing w:val="-15"/>
        </w:rPr>
        <w:t> </w:t>
      </w:r>
      <w:r>
        <w:rPr>
          <w:color w:val="365F91"/>
        </w:rPr>
        <w:t>kendi</w:t>
      </w:r>
      <w:r>
        <w:rPr>
          <w:color w:val="365F91"/>
          <w:spacing w:val="-15"/>
        </w:rPr>
        <w:t> </w:t>
      </w:r>
      <w:r>
        <w:rPr>
          <w:color w:val="365F91"/>
        </w:rPr>
        <w:t>çalışma</w:t>
      </w:r>
      <w:r>
        <w:rPr>
          <w:color w:val="365F91"/>
          <w:spacing w:val="-15"/>
        </w:rPr>
        <w:t> </w:t>
      </w:r>
      <w:r>
        <w:rPr>
          <w:color w:val="365F91"/>
        </w:rPr>
        <w:t>takvimlerini</w:t>
      </w:r>
      <w:r>
        <w:rPr>
          <w:color w:val="365F91"/>
          <w:spacing w:val="-15"/>
        </w:rPr>
        <w:t> </w:t>
      </w:r>
      <w:r>
        <w:rPr>
          <w:color w:val="365F91"/>
        </w:rPr>
        <w:t>oluşturacak,</w:t>
      </w:r>
      <w:r>
        <w:rPr>
          <w:color w:val="365F91"/>
          <w:spacing w:val="-9"/>
        </w:rPr>
        <w:t> </w:t>
      </w:r>
      <w:r>
        <w:rPr>
          <w:color w:val="365F91"/>
        </w:rPr>
        <w:t>düşünce</w:t>
      </w:r>
      <w:r>
        <w:rPr>
          <w:color w:val="365F91"/>
          <w:spacing w:val="-10"/>
        </w:rPr>
        <w:t> </w:t>
      </w:r>
      <w:r>
        <w:rPr>
          <w:color w:val="365F91"/>
        </w:rPr>
        <w:t>ve</w:t>
      </w:r>
      <w:r>
        <w:rPr>
          <w:color w:val="365F91"/>
          <w:spacing w:val="-14"/>
        </w:rPr>
        <w:t> </w:t>
      </w:r>
      <w:r>
        <w:rPr>
          <w:color w:val="365F91"/>
        </w:rPr>
        <w:t>paylaşım</w:t>
      </w:r>
      <w:r>
        <w:rPr>
          <w:color w:val="365F91"/>
          <w:spacing w:val="-4"/>
        </w:rPr>
        <w:t> </w:t>
      </w:r>
      <w:r>
        <w:rPr>
          <w:color w:val="365F91"/>
        </w:rPr>
        <w:t>toplantıları yapacak ve Üniversitemiz personelinin katılımını sağlayacak yöntemler izleyerek standartların kurulması için çalışmalara başlayacaklardır.</w:t>
      </w:r>
    </w:p>
    <w:p>
      <w:pPr>
        <w:pStyle w:val="BodyText"/>
        <w:spacing w:line="362" w:lineRule="auto"/>
        <w:ind w:left="948" w:right="243" w:firstLine="456"/>
        <w:jc w:val="both"/>
      </w:pPr>
      <w:r>
        <w:rPr>
          <w:color w:val="365F91"/>
        </w:rPr>
        <w:t>Strateji Geliştirme Daire Başkanlığının teknik desteği ve İç Kontrol İzleme ve Yönlendirme Kurulunun koordinatörlüğünde çalışmalarını yürüten alt çalışma gruplarının belli aralıklarla toplanarak değerlendirme yapmaları sağlanacaktır.</w:t>
      </w:r>
    </w:p>
    <w:p>
      <w:pPr>
        <w:pStyle w:val="BodyText"/>
        <w:spacing w:line="362" w:lineRule="auto"/>
        <w:ind w:left="948" w:right="212" w:firstLine="456"/>
        <w:jc w:val="both"/>
      </w:pPr>
      <w:r>
        <w:rPr>
          <w:color w:val="365F91"/>
        </w:rPr>
        <w:t>Üniversitemizde iç kontrol standartlarının oluşturulması aşamasında etkin bir iç kontrol sisteminin kurulabilmesi için öncelikle kontrol ortamına ilişkin standartlar belirlenecek, tüm standartlara ilişkin alt komisyonlardan gelen çalışma sonuçları Üniversitemiz akademik ve idari birimlerinde uygulamaya konulacak ve uygulama birliği sağlanarak oluşturulan çalışmaların etkililiği ölçülecektir.</w:t>
      </w:r>
    </w:p>
    <w:p>
      <w:pPr>
        <w:pStyle w:val="BodyText"/>
        <w:spacing w:line="360" w:lineRule="auto"/>
        <w:ind w:left="948" w:right="222" w:firstLine="456"/>
        <w:jc w:val="both"/>
      </w:pPr>
      <w:r>
        <w:rPr>
          <w:color w:val="365F91"/>
        </w:rPr>
        <w:t>Bu vesileyle Üniversitemiz İç Kontrol sisteminin oluşturulmasına katkı sağlayan, emek ve çalışmaları</w:t>
      </w:r>
      <w:r>
        <w:rPr>
          <w:color w:val="365F91"/>
          <w:spacing w:val="-14"/>
        </w:rPr>
        <w:t> </w:t>
      </w:r>
      <w:r>
        <w:rPr>
          <w:color w:val="365F91"/>
        </w:rPr>
        <w:t>ile</w:t>
      </w:r>
      <w:r>
        <w:rPr>
          <w:color w:val="365F91"/>
          <w:spacing w:val="-14"/>
        </w:rPr>
        <w:t> </w:t>
      </w:r>
      <w:r>
        <w:rPr>
          <w:color w:val="365F91"/>
        </w:rPr>
        <w:t>destek</w:t>
      </w:r>
      <w:r>
        <w:rPr>
          <w:color w:val="365F91"/>
          <w:spacing w:val="-10"/>
        </w:rPr>
        <w:t> </w:t>
      </w:r>
      <w:r>
        <w:rPr>
          <w:color w:val="365F91"/>
        </w:rPr>
        <w:t>olacak</w:t>
      </w:r>
      <w:r>
        <w:rPr>
          <w:color w:val="365F91"/>
          <w:spacing w:val="-10"/>
        </w:rPr>
        <w:t> </w:t>
      </w:r>
      <w:r>
        <w:rPr>
          <w:color w:val="365F91"/>
        </w:rPr>
        <w:t>olan</w:t>
      </w:r>
      <w:r>
        <w:rPr>
          <w:color w:val="365F91"/>
          <w:spacing w:val="-15"/>
        </w:rPr>
        <w:t> </w:t>
      </w:r>
      <w:r>
        <w:rPr>
          <w:color w:val="365F91"/>
        </w:rPr>
        <w:t>personelimize</w:t>
      </w:r>
      <w:r>
        <w:rPr>
          <w:color w:val="365F91"/>
          <w:spacing w:val="-8"/>
        </w:rPr>
        <w:t> </w:t>
      </w:r>
      <w:r>
        <w:rPr>
          <w:color w:val="365F91"/>
        </w:rPr>
        <w:t>şimdiden</w:t>
      </w:r>
      <w:r>
        <w:rPr>
          <w:color w:val="365F91"/>
          <w:spacing w:val="-15"/>
        </w:rPr>
        <w:t> </w:t>
      </w:r>
      <w:r>
        <w:rPr>
          <w:color w:val="365F91"/>
        </w:rPr>
        <w:t>başarılar</w:t>
      </w:r>
      <w:r>
        <w:rPr>
          <w:color w:val="365F91"/>
          <w:spacing w:val="-5"/>
        </w:rPr>
        <w:t> </w:t>
      </w:r>
      <w:r>
        <w:rPr>
          <w:color w:val="365F91"/>
        </w:rPr>
        <w:t>diliyor</w:t>
      </w:r>
      <w:r>
        <w:rPr>
          <w:color w:val="365F91"/>
          <w:spacing w:val="-4"/>
        </w:rPr>
        <w:t> </w:t>
      </w:r>
      <w:r>
        <w:rPr>
          <w:color w:val="365F91"/>
        </w:rPr>
        <w:t>ve</w:t>
      </w:r>
      <w:r>
        <w:rPr>
          <w:color w:val="365F91"/>
          <w:spacing w:val="-14"/>
        </w:rPr>
        <w:t> </w:t>
      </w:r>
      <w:r>
        <w:rPr>
          <w:color w:val="365F91"/>
        </w:rPr>
        <w:t>kıymetli</w:t>
      </w:r>
      <w:r>
        <w:rPr>
          <w:color w:val="365F91"/>
          <w:spacing w:val="-15"/>
        </w:rPr>
        <w:t> </w:t>
      </w:r>
      <w:r>
        <w:rPr>
          <w:color w:val="365F91"/>
        </w:rPr>
        <w:t>katkılarından dolayı teşekkür ediyorum.</w:t>
      </w:r>
    </w:p>
    <w:p>
      <w:pPr>
        <w:pStyle w:val="BodyText"/>
        <w:spacing w:before="141"/>
      </w:pPr>
    </w:p>
    <w:p>
      <w:pPr>
        <w:spacing w:before="0"/>
        <w:ind w:left="6505" w:right="0" w:firstLine="0"/>
        <w:jc w:val="left"/>
        <w:rPr>
          <w:b/>
          <w:sz w:val="24"/>
        </w:rPr>
      </w:pPr>
      <w:r>
        <w:rPr>
          <w:b/>
          <w:color w:val="365F91"/>
          <w:sz w:val="24"/>
        </w:rPr>
        <w:t>Prof.</w:t>
      </w:r>
      <w:r>
        <w:rPr>
          <w:b/>
          <w:color w:val="365F91"/>
          <w:spacing w:val="-2"/>
          <w:sz w:val="24"/>
        </w:rPr>
        <w:t> </w:t>
      </w:r>
      <w:r>
        <w:rPr>
          <w:b/>
          <w:color w:val="365F91"/>
          <w:sz w:val="24"/>
        </w:rPr>
        <w:t>Dr.</w:t>
      </w:r>
      <w:r>
        <w:rPr>
          <w:b/>
          <w:color w:val="365F91"/>
          <w:spacing w:val="-2"/>
          <w:sz w:val="24"/>
        </w:rPr>
        <w:t> </w:t>
      </w:r>
      <w:r>
        <w:rPr>
          <w:b/>
          <w:color w:val="365F91"/>
          <w:sz w:val="24"/>
        </w:rPr>
        <w:t>Kenan Ahmet</w:t>
      </w:r>
      <w:r>
        <w:rPr>
          <w:b/>
          <w:color w:val="365F91"/>
          <w:spacing w:val="-6"/>
          <w:sz w:val="24"/>
        </w:rPr>
        <w:t> </w:t>
      </w:r>
      <w:r>
        <w:rPr>
          <w:b/>
          <w:color w:val="365F91"/>
          <w:spacing w:val="-2"/>
          <w:sz w:val="24"/>
        </w:rPr>
        <w:t>TÜRKDOĞAN</w:t>
      </w:r>
    </w:p>
    <w:p>
      <w:pPr>
        <w:spacing w:before="141"/>
        <w:ind w:left="0" w:right="1939" w:firstLine="0"/>
        <w:jc w:val="right"/>
        <w:rPr>
          <w:b/>
          <w:sz w:val="24"/>
        </w:rPr>
      </w:pPr>
      <w:r>
        <w:rPr>
          <w:b/>
          <w:color w:val="365F91"/>
          <w:spacing w:val="-2"/>
          <w:sz w:val="24"/>
        </w:rPr>
        <w:t>Rektör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7"/>
        <w:gridCol w:w="2898"/>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7" w:type="dxa"/>
          </w:tcPr>
          <w:p>
            <w:pPr>
              <w:pStyle w:val="TableParagraph"/>
              <w:spacing w:before="30"/>
              <w:ind w:left="7"/>
              <w:jc w:val="center"/>
              <w:rPr>
                <w:sz w:val="24"/>
              </w:rPr>
            </w:pPr>
            <w:r>
              <w:rPr>
                <w:sz w:val="24"/>
              </w:rPr>
              <w:t>Sistem </w:t>
            </w:r>
            <w:r>
              <w:rPr>
                <w:spacing w:val="-2"/>
                <w:sz w:val="24"/>
              </w:rPr>
              <w:t>Onayı</w:t>
            </w:r>
          </w:p>
        </w:tc>
        <w:tc>
          <w:tcPr>
            <w:tcW w:w="2898" w:type="dxa"/>
          </w:tcPr>
          <w:p>
            <w:pPr>
              <w:pStyle w:val="TableParagraph"/>
              <w:spacing w:before="30"/>
              <w:ind w:left="7" w:right="2"/>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7" w:type="dxa"/>
          </w:tcPr>
          <w:p>
            <w:pPr>
              <w:pStyle w:val="TableParagraph"/>
              <w:spacing w:before="30"/>
              <w:ind w:left="7" w:right="2"/>
              <w:jc w:val="center"/>
              <w:rPr>
                <w:sz w:val="24"/>
              </w:rPr>
            </w:pPr>
            <w:r>
              <w:rPr>
                <w:sz w:val="24"/>
              </w:rPr>
              <w:t>Kalite</w:t>
            </w:r>
            <w:r>
              <w:rPr>
                <w:spacing w:val="-2"/>
                <w:sz w:val="24"/>
              </w:rPr>
              <w:t> Koordinatörü</w:t>
            </w:r>
          </w:p>
        </w:tc>
        <w:tc>
          <w:tcPr>
            <w:tcW w:w="2898" w:type="dxa"/>
          </w:tcPr>
          <w:p>
            <w:pPr>
              <w:pStyle w:val="TableParagraph"/>
              <w:spacing w:before="30"/>
              <w:ind w:left="7"/>
              <w:jc w:val="center"/>
              <w:rPr>
                <w:sz w:val="24"/>
              </w:rPr>
            </w:pPr>
            <w:r>
              <w:rPr>
                <w:sz w:val="24"/>
              </w:rPr>
              <w:t>Üst </w:t>
            </w:r>
            <w:r>
              <w:rPr>
                <w:spacing w:val="-2"/>
                <w:sz w:val="24"/>
              </w:rPr>
              <w:t>Yönetici</w:t>
            </w:r>
          </w:p>
        </w:tc>
      </w:tr>
    </w:tbl>
    <w:sectPr>
      <w:headerReference w:type="default" r:id="rId79"/>
      <w:footerReference w:type="default" r:id="rId80"/>
      <w:pgSz w:w="11920" w:h="16850"/>
      <w:pgMar w:header="0" w:footer="0" w:top="140" w:bottom="0" w:left="4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Wingdings">
    <w:altName w:val="Wingdings"/>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29152">
              <wp:simplePos x="0" y="0"/>
              <wp:positionH relativeFrom="page">
                <wp:posOffset>875080</wp:posOffset>
              </wp:positionH>
              <wp:positionV relativeFrom="page">
                <wp:posOffset>9922763</wp:posOffset>
              </wp:positionV>
              <wp:extent cx="6437630" cy="45085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29152" type="#_x0000_t202" id="docshape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0656">
              <wp:simplePos x="0" y="0"/>
              <wp:positionH relativeFrom="page">
                <wp:posOffset>2203957</wp:posOffset>
              </wp:positionH>
              <wp:positionV relativeFrom="page">
                <wp:posOffset>6792468</wp:posOffset>
              </wp:positionV>
              <wp:extent cx="6438900" cy="45085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0656" type="#_x0000_t202" id="docshape4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1680">
              <wp:simplePos x="0" y="0"/>
              <wp:positionH relativeFrom="page">
                <wp:posOffset>2203957</wp:posOffset>
              </wp:positionH>
              <wp:positionV relativeFrom="page">
                <wp:posOffset>6792468</wp:posOffset>
              </wp:positionV>
              <wp:extent cx="6438900" cy="45085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1680" type="#_x0000_t202" id="docshape5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2192">
              <wp:simplePos x="0" y="0"/>
              <wp:positionH relativeFrom="page">
                <wp:posOffset>2203957</wp:posOffset>
              </wp:positionH>
              <wp:positionV relativeFrom="page">
                <wp:posOffset>6792468</wp:posOffset>
              </wp:positionV>
              <wp:extent cx="6438900" cy="45085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2192" type="#_x0000_t202" id="docshape5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3216">
              <wp:simplePos x="0" y="0"/>
              <wp:positionH relativeFrom="page">
                <wp:posOffset>2203957</wp:posOffset>
              </wp:positionH>
              <wp:positionV relativeFrom="page">
                <wp:posOffset>6792468</wp:posOffset>
              </wp:positionV>
              <wp:extent cx="6438900" cy="450850"/>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3216" type="#_x0000_t202" id="docshape5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3728">
              <wp:simplePos x="0" y="0"/>
              <wp:positionH relativeFrom="page">
                <wp:posOffset>2203957</wp:posOffset>
              </wp:positionH>
              <wp:positionV relativeFrom="page">
                <wp:posOffset>6792468</wp:posOffset>
              </wp:positionV>
              <wp:extent cx="6438900" cy="45085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3728" type="#_x0000_t202" id="docshape5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4752">
              <wp:simplePos x="0" y="0"/>
              <wp:positionH relativeFrom="page">
                <wp:posOffset>2203957</wp:posOffset>
              </wp:positionH>
              <wp:positionV relativeFrom="page">
                <wp:posOffset>6792468</wp:posOffset>
              </wp:positionV>
              <wp:extent cx="6438900" cy="450850"/>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4752" type="#_x0000_t202" id="docshape5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5776">
              <wp:simplePos x="0" y="0"/>
              <wp:positionH relativeFrom="page">
                <wp:posOffset>2203957</wp:posOffset>
              </wp:positionH>
              <wp:positionV relativeFrom="page">
                <wp:posOffset>6792468</wp:posOffset>
              </wp:positionV>
              <wp:extent cx="6438900" cy="450850"/>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5776" type="#_x0000_t202" id="docshape5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6288">
              <wp:simplePos x="0" y="0"/>
              <wp:positionH relativeFrom="page">
                <wp:posOffset>2203957</wp:posOffset>
              </wp:positionH>
              <wp:positionV relativeFrom="page">
                <wp:posOffset>6792468</wp:posOffset>
              </wp:positionV>
              <wp:extent cx="6438900" cy="450850"/>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6288" type="#_x0000_t202" id="docshape6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0688">
              <wp:simplePos x="0" y="0"/>
              <wp:positionH relativeFrom="page">
                <wp:posOffset>875080</wp:posOffset>
              </wp:positionH>
              <wp:positionV relativeFrom="page">
                <wp:posOffset>9922763</wp:posOffset>
              </wp:positionV>
              <wp:extent cx="6437630" cy="45085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30688" type="#_x0000_t202" id="docshape1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7312">
              <wp:simplePos x="0" y="0"/>
              <wp:positionH relativeFrom="page">
                <wp:posOffset>2203957</wp:posOffset>
              </wp:positionH>
              <wp:positionV relativeFrom="page">
                <wp:posOffset>6792468</wp:posOffset>
              </wp:positionV>
              <wp:extent cx="6438900" cy="450850"/>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7312" type="#_x0000_t202" id="docshape6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8336">
              <wp:simplePos x="0" y="0"/>
              <wp:positionH relativeFrom="page">
                <wp:posOffset>2203957</wp:posOffset>
              </wp:positionH>
              <wp:positionV relativeFrom="page">
                <wp:posOffset>6792468</wp:posOffset>
              </wp:positionV>
              <wp:extent cx="6438900" cy="45085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8336" type="#_x0000_t202" id="docshape6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9360">
              <wp:simplePos x="0" y="0"/>
              <wp:positionH relativeFrom="page">
                <wp:posOffset>2203957</wp:posOffset>
              </wp:positionH>
              <wp:positionV relativeFrom="page">
                <wp:posOffset>6792468</wp:posOffset>
              </wp:positionV>
              <wp:extent cx="6438900" cy="450850"/>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59360" type="#_x0000_t202" id="docshape6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0384">
              <wp:simplePos x="0" y="0"/>
              <wp:positionH relativeFrom="page">
                <wp:posOffset>2203957</wp:posOffset>
              </wp:positionH>
              <wp:positionV relativeFrom="page">
                <wp:posOffset>6792468</wp:posOffset>
              </wp:positionV>
              <wp:extent cx="6438900" cy="450850"/>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0384" type="#_x0000_t202" id="docshape6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1408">
              <wp:simplePos x="0" y="0"/>
              <wp:positionH relativeFrom="page">
                <wp:posOffset>2203957</wp:posOffset>
              </wp:positionH>
              <wp:positionV relativeFrom="page">
                <wp:posOffset>6792468</wp:posOffset>
              </wp:positionV>
              <wp:extent cx="6438900" cy="450850"/>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1408" type="#_x0000_t202" id="docshape7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2432">
              <wp:simplePos x="0" y="0"/>
              <wp:positionH relativeFrom="page">
                <wp:posOffset>2203957</wp:posOffset>
              </wp:positionH>
              <wp:positionV relativeFrom="page">
                <wp:posOffset>6792468</wp:posOffset>
              </wp:positionV>
              <wp:extent cx="6438900" cy="450850"/>
              <wp:effectExtent l="0" t="0" r="0" b="0"/>
              <wp:wrapNone/>
              <wp:docPr id="97" name="Textbox 97"/>
              <wp:cNvGraphicFramePr>
                <a:graphicFrameLocks/>
              </wp:cNvGraphicFramePr>
              <a:graphic>
                <a:graphicData uri="http://schemas.microsoft.com/office/word/2010/wordprocessingShape">
                  <wps:wsp>
                    <wps:cNvPr id="97" name="Textbox 97"/>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2432" type="#_x0000_t202" id="docshape7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3456">
              <wp:simplePos x="0" y="0"/>
              <wp:positionH relativeFrom="page">
                <wp:posOffset>2203957</wp:posOffset>
              </wp:positionH>
              <wp:positionV relativeFrom="page">
                <wp:posOffset>6792468</wp:posOffset>
              </wp:positionV>
              <wp:extent cx="6438900" cy="450850"/>
              <wp:effectExtent l="0" t="0" r="0" b="0"/>
              <wp:wrapNone/>
              <wp:docPr id="100" name="Textbox 100"/>
              <wp:cNvGraphicFramePr>
                <a:graphicFrameLocks/>
              </wp:cNvGraphicFramePr>
              <a:graphic>
                <a:graphicData uri="http://schemas.microsoft.com/office/word/2010/wordprocessingShape">
                  <wps:wsp>
                    <wps:cNvPr id="100" name="Textbox 100"/>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3456" type="#_x0000_t202" id="docshape7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4480">
              <wp:simplePos x="0" y="0"/>
              <wp:positionH relativeFrom="page">
                <wp:posOffset>2203957</wp:posOffset>
              </wp:positionH>
              <wp:positionV relativeFrom="page">
                <wp:posOffset>6792468</wp:posOffset>
              </wp:positionV>
              <wp:extent cx="6438900" cy="450850"/>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4480" type="#_x0000_t202" id="docshape7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5504">
              <wp:simplePos x="0" y="0"/>
              <wp:positionH relativeFrom="page">
                <wp:posOffset>2203957</wp:posOffset>
              </wp:positionH>
              <wp:positionV relativeFrom="page">
                <wp:posOffset>6792468</wp:posOffset>
              </wp:positionV>
              <wp:extent cx="6438900" cy="450850"/>
              <wp:effectExtent l="0" t="0" r="0" b="0"/>
              <wp:wrapNone/>
              <wp:docPr id="106" name="Textbox 106"/>
              <wp:cNvGraphicFramePr>
                <a:graphicFrameLocks/>
              </wp:cNvGraphicFramePr>
              <a:graphic>
                <a:graphicData uri="http://schemas.microsoft.com/office/word/2010/wordprocessingShape">
                  <wps:wsp>
                    <wps:cNvPr id="106" name="Textbox 106"/>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5504" type="#_x0000_t202" id="docshape7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2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6528">
              <wp:simplePos x="0" y="0"/>
              <wp:positionH relativeFrom="page">
                <wp:posOffset>2203957</wp:posOffset>
              </wp:positionH>
              <wp:positionV relativeFrom="page">
                <wp:posOffset>6792468</wp:posOffset>
              </wp:positionV>
              <wp:extent cx="6438900" cy="450850"/>
              <wp:effectExtent l="0" t="0" r="0" b="0"/>
              <wp:wrapNone/>
              <wp:docPr id="109" name="Textbox 109"/>
              <wp:cNvGraphicFramePr>
                <a:graphicFrameLocks/>
              </wp:cNvGraphicFramePr>
              <a:graphic>
                <a:graphicData uri="http://schemas.microsoft.com/office/word/2010/wordprocessingShape">
                  <wps:wsp>
                    <wps:cNvPr id="109" name="Textbox 109"/>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6528" type="#_x0000_t202" id="docshape8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1712">
              <wp:simplePos x="0" y="0"/>
              <wp:positionH relativeFrom="page">
                <wp:posOffset>875080</wp:posOffset>
              </wp:positionH>
              <wp:positionV relativeFrom="page">
                <wp:posOffset>9922763</wp:posOffset>
              </wp:positionV>
              <wp:extent cx="6437630" cy="45085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31712" type="#_x0000_t202" id="docshape1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7552">
              <wp:simplePos x="0" y="0"/>
              <wp:positionH relativeFrom="page">
                <wp:posOffset>2203957</wp:posOffset>
              </wp:positionH>
              <wp:positionV relativeFrom="page">
                <wp:posOffset>6792468</wp:posOffset>
              </wp:positionV>
              <wp:extent cx="6438900" cy="450850"/>
              <wp:effectExtent l="0" t="0" r="0" b="0"/>
              <wp:wrapNone/>
              <wp:docPr id="112" name="Textbox 112"/>
              <wp:cNvGraphicFramePr>
                <a:graphicFrameLocks/>
              </wp:cNvGraphicFramePr>
              <a:graphic>
                <a:graphicData uri="http://schemas.microsoft.com/office/word/2010/wordprocessingShape">
                  <wps:wsp>
                    <wps:cNvPr id="112" name="Textbox 112"/>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7552" type="#_x0000_t202" id="docshape8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8576">
              <wp:simplePos x="0" y="0"/>
              <wp:positionH relativeFrom="page">
                <wp:posOffset>2203957</wp:posOffset>
              </wp:positionH>
              <wp:positionV relativeFrom="page">
                <wp:posOffset>6792468</wp:posOffset>
              </wp:positionV>
              <wp:extent cx="6438900" cy="450850"/>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8576" type="#_x0000_t202" id="docshape8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9600">
              <wp:simplePos x="0" y="0"/>
              <wp:positionH relativeFrom="page">
                <wp:posOffset>2203957</wp:posOffset>
              </wp:positionH>
              <wp:positionV relativeFrom="page">
                <wp:posOffset>6792468</wp:posOffset>
              </wp:positionV>
              <wp:extent cx="6438900" cy="450850"/>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69600" type="#_x0000_t202" id="docshape8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70112">
              <wp:simplePos x="0" y="0"/>
              <wp:positionH relativeFrom="page">
                <wp:posOffset>2203957</wp:posOffset>
              </wp:positionH>
              <wp:positionV relativeFrom="page">
                <wp:posOffset>6792468</wp:posOffset>
              </wp:positionV>
              <wp:extent cx="6438900" cy="450850"/>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70112" type="#_x0000_t202" id="docshape8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71136">
              <wp:simplePos x="0" y="0"/>
              <wp:positionH relativeFrom="page">
                <wp:posOffset>2203957</wp:posOffset>
              </wp:positionH>
              <wp:positionV relativeFrom="page">
                <wp:posOffset>6792468</wp:posOffset>
              </wp:positionV>
              <wp:extent cx="6438900" cy="450850"/>
              <wp:effectExtent l="0" t="0" r="0" b="0"/>
              <wp:wrapNone/>
              <wp:docPr id="123" name="Textbox 123"/>
              <wp:cNvGraphicFramePr>
                <a:graphicFrameLocks/>
              </wp:cNvGraphicFramePr>
              <a:graphic>
                <a:graphicData uri="http://schemas.microsoft.com/office/word/2010/wordprocessingShape">
                  <wps:wsp>
                    <wps:cNvPr id="123" name="Textbox 123"/>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71136" type="#_x0000_t202" id="docshape8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72160">
              <wp:simplePos x="0" y="0"/>
              <wp:positionH relativeFrom="page">
                <wp:posOffset>2203957</wp:posOffset>
              </wp:positionH>
              <wp:positionV relativeFrom="page">
                <wp:posOffset>6792468</wp:posOffset>
              </wp:positionV>
              <wp:extent cx="6438900" cy="450850"/>
              <wp:effectExtent l="0" t="0" r="0" b="0"/>
              <wp:wrapNone/>
              <wp:docPr id="126" name="Textbox 126"/>
              <wp:cNvGraphicFramePr>
                <a:graphicFrameLocks/>
              </wp:cNvGraphicFramePr>
              <a:graphic>
                <a:graphicData uri="http://schemas.microsoft.com/office/word/2010/wordprocessingShape">
                  <wps:wsp>
                    <wps:cNvPr id="126" name="Textbox 126"/>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72160" type="#_x0000_t202" id="docshape9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73184">
              <wp:simplePos x="0" y="0"/>
              <wp:positionH relativeFrom="page">
                <wp:posOffset>2203957</wp:posOffset>
              </wp:positionH>
              <wp:positionV relativeFrom="page">
                <wp:posOffset>6792468</wp:posOffset>
              </wp:positionV>
              <wp:extent cx="6438900" cy="450850"/>
              <wp:effectExtent l="0" t="0" r="0" b="0"/>
              <wp:wrapNone/>
              <wp:docPr id="129" name="Textbox 129"/>
              <wp:cNvGraphicFramePr>
                <a:graphicFrameLocks/>
              </wp:cNvGraphicFramePr>
              <a:graphic>
                <a:graphicData uri="http://schemas.microsoft.com/office/word/2010/wordprocessingShape">
                  <wps:wsp>
                    <wps:cNvPr id="129" name="Textbox 129"/>
                    <wps:cNvSpPr txBox="1"/>
                    <wps:spPr>
                      <a:xfrm>
                        <a:off x="0" y="0"/>
                        <a:ext cx="643890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173.539978pt;margin-top:534.840027pt;width:507pt;height:35.5pt;mso-position-horizontal-relative:page;mso-position-vertical-relative:page;z-index:15773184" type="#_x0000_t202" id="docshape9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3498"/>
                      <w:gridCol w:w="2897"/>
                    </w:tblGrid>
                    <w:tr>
                      <w:trPr>
                        <w:trHeight w:val="340" w:hRule="atLeast"/>
                      </w:trPr>
                      <w:tc>
                        <w:tcPr>
                          <w:tcW w:w="3615" w:type="dxa"/>
                        </w:tcPr>
                        <w:p>
                          <w:pPr>
                            <w:pStyle w:val="TableParagraph"/>
                            <w:spacing w:before="30"/>
                            <w:ind w:left="6" w:right="1"/>
                            <w:jc w:val="center"/>
                            <w:rPr>
                              <w:sz w:val="24"/>
                            </w:rPr>
                          </w:pPr>
                          <w:r>
                            <w:rPr>
                              <w:spacing w:val="-2"/>
                              <w:sz w:val="24"/>
                            </w:rPr>
                            <w:t>Hazırlayan</w:t>
                          </w:r>
                        </w:p>
                      </w:tc>
                      <w:tc>
                        <w:tcPr>
                          <w:tcW w:w="3498" w:type="dxa"/>
                        </w:tcPr>
                        <w:p>
                          <w:pPr>
                            <w:pStyle w:val="TableParagraph"/>
                            <w:spacing w:before="30"/>
                            <w:ind w:left="10"/>
                            <w:jc w:val="center"/>
                            <w:rPr>
                              <w:sz w:val="24"/>
                            </w:rPr>
                          </w:pPr>
                          <w:r>
                            <w:rPr>
                              <w:sz w:val="24"/>
                            </w:rPr>
                            <w:t>Sistem </w:t>
                          </w:r>
                          <w:r>
                            <w:rPr>
                              <w:spacing w:val="-2"/>
                              <w:sz w:val="24"/>
                            </w:rPr>
                            <w:t>Onayı</w:t>
                          </w:r>
                        </w:p>
                      </w:tc>
                      <w:tc>
                        <w:tcPr>
                          <w:tcW w:w="2897" w:type="dxa"/>
                        </w:tcPr>
                        <w:p>
                          <w:pPr>
                            <w:pStyle w:val="TableParagraph"/>
                            <w:spacing w:before="30"/>
                            <w:ind w:left="6" w:right="3"/>
                            <w:jc w:val="center"/>
                            <w:rPr>
                              <w:sz w:val="24"/>
                            </w:rPr>
                          </w:pPr>
                          <w:r>
                            <w:rPr>
                              <w:sz w:val="24"/>
                            </w:rPr>
                            <w:t>Yürürlük</w:t>
                          </w:r>
                          <w:r>
                            <w:rPr>
                              <w:spacing w:val="-2"/>
                              <w:sz w:val="24"/>
                            </w:rPr>
                            <w:t> Onayı</w:t>
                          </w:r>
                        </w:p>
                      </w:tc>
                    </w:tr>
                    <w:tr>
                      <w:trPr>
                        <w:trHeight w:val="340" w:hRule="atLeast"/>
                      </w:trPr>
                      <w:tc>
                        <w:tcPr>
                          <w:tcW w:w="3615" w:type="dxa"/>
                        </w:tcPr>
                        <w:p>
                          <w:pPr>
                            <w:pStyle w:val="TableParagraph"/>
                            <w:spacing w:before="30"/>
                            <w:ind w:left="6" w:right="1"/>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498" w:type="dxa"/>
                        </w:tcPr>
                        <w:p>
                          <w:pPr>
                            <w:pStyle w:val="TableParagraph"/>
                            <w:spacing w:before="30"/>
                            <w:ind w:left="10" w:right="1"/>
                            <w:jc w:val="center"/>
                            <w:rPr>
                              <w:sz w:val="24"/>
                            </w:rPr>
                          </w:pPr>
                          <w:r>
                            <w:rPr>
                              <w:sz w:val="24"/>
                            </w:rPr>
                            <w:t>Kalite</w:t>
                          </w:r>
                          <w:r>
                            <w:rPr>
                              <w:spacing w:val="-2"/>
                              <w:sz w:val="24"/>
                            </w:rPr>
                            <w:t> Koordinatörü</w:t>
                          </w:r>
                        </w:p>
                      </w:tc>
                      <w:tc>
                        <w:tcPr>
                          <w:tcW w:w="2897" w:type="dxa"/>
                        </w:tcPr>
                        <w:p>
                          <w:pPr>
                            <w:pStyle w:val="TableParagraph"/>
                            <w:spacing w:before="30"/>
                            <w:ind w:left="6"/>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3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2736">
              <wp:simplePos x="0" y="0"/>
              <wp:positionH relativeFrom="page">
                <wp:posOffset>875080</wp:posOffset>
              </wp:positionH>
              <wp:positionV relativeFrom="page">
                <wp:posOffset>9922763</wp:posOffset>
              </wp:positionV>
              <wp:extent cx="6437630" cy="45085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32736" type="#_x0000_t202" id="docshape1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3760">
              <wp:simplePos x="0" y="0"/>
              <wp:positionH relativeFrom="page">
                <wp:posOffset>875080</wp:posOffset>
              </wp:positionH>
              <wp:positionV relativeFrom="page">
                <wp:posOffset>9922763</wp:posOffset>
              </wp:positionV>
              <wp:extent cx="6437630" cy="45085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33760" type="#_x0000_t202" id="docshape1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4784">
              <wp:simplePos x="0" y="0"/>
              <wp:positionH relativeFrom="page">
                <wp:posOffset>875080</wp:posOffset>
              </wp:positionH>
              <wp:positionV relativeFrom="page">
                <wp:posOffset>9922763</wp:posOffset>
              </wp:positionV>
              <wp:extent cx="6437630" cy="45085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34784" type="#_x0000_t202" id="docshape1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5808">
              <wp:simplePos x="0" y="0"/>
              <wp:positionH relativeFrom="page">
                <wp:posOffset>875080</wp:posOffset>
              </wp:positionH>
              <wp:positionV relativeFrom="page">
                <wp:posOffset>9922763</wp:posOffset>
              </wp:positionV>
              <wp:extent cx="6437630" cy="45085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35808" type="#_x0000_t202" id="docshape2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6832">
              <wp:simplePos x="0" y="0"/>
              <wp:positionH relativeFrom="page">
                <wp:posOffset>875080</wp:posOffset>
              </wp:positionH>
              <wp:positionV relativeFrom="page">
                <wp:posOffset>9922763</wp:posOffset>
              </wp:positionV>
              <wp:extent cx="6437630" cy="45085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36832" type="#_x0000_t202" id="docshape2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9632">
              <wp:simplePos x="0" y="0"/>
              <wp:positionH relativeFrom="page">
                <wp:posOffset>875080</wp:posOffset>
              </wp:positionH>
              <wp:positionV relativeFrom="page">
                <wp:posOffset>9922763</wp:posOffset>
              </wp:positionV>
              <wp:extent cx="6437630" cy="45085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6437630" cy="45085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wps:txbx>
                    <wps:bodyPr wrap="square" lIns="0" tIns="0" rIns="0" bIns="0" rtlCol="0">
                      <a:noAutofit/>
                    </wps:bodyPr>
                  </wps:wsp>
                </a:graphicData>
              </a:graphic>
            </wp:anchor>
          </w:drawing>
        </mc:Choice>
        <mc:Fallback>
          <w:pict>
            <v:shape style="position:absolute;margin-left:68.903999pt;margin-top:781.319946pt;width:506.9pt;height:35.5pt;mso-position-horizontal-relative:page;mso-position-vertical-relative:page;z-index:15749632" type="#_x0000_t202" id="docshape4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01"/>
                      <w:gridCol w:w="2896"/>
                    </w:tblGrid>
                    <w:tr>
                      <w:trPr>
                        <w:trHeight w:val="340" w:hRule="atLeast"/>
                      </w:trPr>
                      <w:tc>
                        <w:tcPr>
                          <w:tcW w:w="3613" w:type="dxa"/>
                        </w:tcPr>
                        <w:p>
                          <w:pPr>
                            <w:pStyle w:val="TableParagraph"/>
                            <w:spacing w:before="32"/>
                            <w:ind w:left="2" w:right="1"/>
                            <w:jc w:val="center"/>
                            <w:rPr>
                              <w:sz w:val="24"/>
                            </w:rPr>
                          </w:pPr>
                          <w:r>
                            <w:rPr>
                              <w:spacing w:val="-2"/>
                              <w:sz w:val="24"/>
                            </w:rPr>
                            <w:t>Hazırlayan</w:t>
                          </w:r>
                        </w:p>
                      </w:tc>
                      <w:tc>
                        <w:tcPr>
                          <w:tcW w:w="3501" w:type="dxa"/>
                        </w:tcPr>
                        <w:p>
                          <w:pPr>
                            <w:pStyle w:val="TableParagraph"/>
                            <w:spacing w:before="32"/>
                            <w:ind w:left="6"/>
                            <w:jc w:val="center"/>
                            <w:rPr>
                              <w:sz w:val="24"/>
                            </w:rPr>
                          </w:pPr>
                          <w:r>
                            <w:rPr>
                              <w:sz w:val="24"/>
                            </w:rPr>
                            <w:t>Sistem </w:t>
                          </w:r>
                          <w:r>
                            <w:rPr>
                              <w:spacing w:val="-2"/>
                              <w:sz w:val="24"/>
                            </w:rPr>
                            <w:t>Onayı</w:t>
                          </w:r>
                        </w:p>
                      </w:tc>
                      <w:tc>
                        <w:tcPr>
                          <w:tcW w:w="2896" w:type="dxa"/>
                        </w:tcPr>
                        <w:p>
                          <w:pPr>
                            <w:pStyle w:val="TableParagraph"/>
                            <w:spacing w:before="32"/>
                            <w:jc w:val="center"/>
                            <w:rPr>
                              <w:sz w:val="24"/>
                            </w:rPr>
                          </w:pPr>
                          <w:r>
                            <w:rPr>
                              <w:sz w:val="24"/>
                            </w:rPr>
                            <w:t>Yürürlük</w:t>
                          </w:r>
                          <w:r>
                            <w:rPr>
                              <w:spacing w:val="-2"/>
                              <w:sz w:val="24"/>
                            </w:rPr>
                            <w:t> Onayı</w:t>
                          </w:r>
                        </w:p>
                      </w:tc>
                    </w:tr>
                    <w:tr>
                      <w:trPr>
                        <w:trHeight w:val="340" w:hRule="atLeast"/>
                      </w:trPr>
                      <w:tc>
                        <w:tcPr>
                          <w:tcW w:w="3613" w:type="dxa"/>
                        </w:tcPr>
                        <w:p>
                          <w:pPr>
                            <w:pStyle w:val="TableParagraph"/>
                            <w:spacing w:before="30"/>
                            <w:ind w:left="2"/>
                            <w:jc w:val="center"/>
                            <w:rPr>
                              <w:sz w:val="24"/>
                            </w:rPr>
                          </w:pPr>
                          <w:r>
                            <w:rPr>
                              <w:sz w:val="24"/>
                            </w:rPr>
                            <w:t>Bölüm</w:t>
                          </w:r>
                          <w:r>
                            <w:rPr>
                              <w:spacing w:val="-1"/>
                              <w:sz w:val="24"/>
                            </w:rPr>
                            <w:t> </w:t>
                          </w:r>
                          <w:r>
                            <w:rPr>
                              <w:sz w:val="24"/>
                            </w:rPr>
                            <w:t>Kalite</w:t>
                          </w:r>
                          <w:r>
                            <w:rPr>
                              <w:spacing w:val="-1"/>
                              <w:sz w:val="24"/>
                            </w:rPr>
                            <w:t> </w:t>
                          </w:r>
                          <w:r>
                            <w:rPr>
                              <w:spacing w:val="-2"/>
                              <w:sz w:val="24"/>
                            </w:rPr>
                            <w:t>Sorumlusu</w:t>
                          </w:r>
                        </w:p>
                      </w:tc>
                      <w:tc>
                        <w:tcPr>
                          <w:tcW w:w="3501" w:type="dxa"/>
                        </w:tcPr>
                        <w:p>
                          <w:pPr>
                            <w:pStyle w:val="TableParagraph"/>
                            <w:spacing w:before="30"/>
                            <w:ind w:left="6" w:right="1"/>
                            <w:jc w:val="center"/>
                            <w:rPr>
                              <w:sz w:val="24"/>
                            </w:rPr>
                          </w:pPr>
                          <w:r>
                            <w:rPr>
                              <w:sz w:val="24"/>
                            </w:rPr>
                            <w:t>Kalite</w:t>
                          </w:r>
                          <w:r>
                            <w:rPr>
                              <w:spacing w:val="-2"/>
                              <w:sz w:val="24"/>
                            </w:rPr>
                            <w:t> Koordinatörü</w:t>
                          </w:r>
                        </w:p>
                      </w:tc>
                      <w:tc>
                        <w:tcPr>
                          <w:tcW w:w="2896" w:type="dxa"/>
                        </w:tcPr>
                        <w:p>
                          <w:pPr>
                            <w:pStyle w:val="TableParagraph"/>
                            <w:spacing w:before="30"/>
                            <w:jc w:val="center"/>
                            <w:rPr>
                              <w:sz w:val="24"/>
                            </w:rPr>
                          </w:pPr>
                          <w:r>
                            <w:rPr>
                              <w:sz w:val="24"/>
                            </w:rPr>
                            <w:t>Üst </w:t>
                          </w:r>
                          <w:r>
                            <w:rPr>
                              <w:spacing w:val="-2"/>
                              <w:sz w:val="24"/>
                            </w:rPr>
                            <w:t>Yönetici</w:t>
                          </w:r>
                        </w:p>
                      </w:tc>
                    </w:tr>
                  </w:tbl>
                  <w:p>
                    <w:pPr>
                      <w:pStyle w:val="BodyText"/>
                    </w:pP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28640">
              <wp:simplePos x="0" y="0"/>
              <wp:positionH relativeFrom="page">
                <wp:posOffset>858316</wp:posOffset>
              </wp:positionH>
              <wp:positionV relativeFrom="page">
                <wp:posOffset>207263</wp:posOffset>
              </wp:positionV>
              <wp:extent cx="6472555" cy="912494"/>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472555" cy="91249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6"/>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1</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7.584pt;margin-top:16.319979pt;width:509.65pt;height:71.850pt;mso-position-horizontal-relative:page;mso-position-vertical-relative:page;z-index:15728640" type="#_x0000_t202" id="docshape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6"/>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1</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5728">
          <wp:simplePos x="0" y="0"/>
          <wp:positionH relativeFrom="page">
            <wp:posOffset>987425</wp:posOffset>
          </wp:positionH>
          <wp:positionV relativeFrom="page">
            <wp:posOffset>245109</wp:posOffset>
          </wp:positionV>
          <wp:extent cx="838200" cy="838200"/>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0144">
              <wp:simplePos x="0" y="0"/>
              <wp:positionH relativeFrom="page">
                <wp:posOffset>2187193</wp:posOffset>
              </wp:positionH>
              <wp:positionV relativeFrom="page">
                <wp:posOffset>99059</wp:posOffset>
              </wp:positionV>
              <wp:extent cx="6472555" cy="913130"/>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13</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0144" type="#_x0000_t202" id="docshape4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13</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9824">
          <wp:simplePos x="0" y="0"/>
          <wp:positionH relativeFrom="page">
            <wp:posOffset>2317750</wp:posOffset>
          </wp:positionH>
          <wp:positionV relativeFrom="page">
            <wp:posOffset>137159</wp:posOffset>
          </wp:positionV>
          <wp:extent cx="838200" cy="838200"/>
          <wp:effectExtent l="0" t="0" r="0" b="0"/>
          <wp:wrapNone/>
          <wp:docPr id="60" name="Image 60"/>
          <wp:cNvGraphicFramePr>
            <a:graphicFrameLocks/>
          </wp:cNvGraphicFramePr>
          <a:graphic>
            <a:graphicData uri="http://schemas.openxmlformats.org/drawingml/2006/picture">
              <pic:pic>
                <pic:nvPicPr>
                  <pic:cNvPr id="60" name="Image 60"/>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1168">
              <wp:simplePos x="0" y="0"/>
              <wp:positionH relativeFrom="page">
                <wp:posOffset>2187193</wp:posOffset>
              </wp:positionH>
              <wp:positionV relativeFrom="page">
                <wp:posOffset>99059</wp:posOffset>
              </wp:positionV>
              <wp:extent cx="6472555" cy="91313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14</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1168" type="#_x0000_t202" id="docshape5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14</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0336">
          <wp:simplePos x="0" y="0"/>
          <wp:positionH relativeFrom="page">
            <wp:posOffset>2317750</wp:posOffset>
          </wp:positionH>
          <wp:positionV relativeFrom="page">
            <wp:posOffset>137159</wp:posOffset>
          </wp:positionV>
          <wp:extent cx="838200" cy="838200"/>
          <wp:effectExtent l="0" t="0" r="0" b="0"/>
          <wp:wrapNone/>
          <wp:docPr id="63" name="Image 63"/>
          <wp:cNvGraphicFramePr>
            <a:graphicFrameLocks/>
          </wp:cNvGraphicFramePr>
          <a:graphic>
            <a:graphicData uri="http://schemas.openxmlformats.org/drawingml/2006/picture">
              <pic:pic>
                <pic:nvPicPr>
                  <pic:cNvPr id="63" name="Image 63"/>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2704">
              <wp:simplePos x="0" y="0"/>
              <wp:positionH relativeFrom="page">
                <wp:posOffset>2187193</wp:posOffset>
              </wp:positionH>
              <wp:positionV relativeFrom="page">
                <wp:posOffset>99059</wp:posOffset>
              </wp:positionV>
              <wp:extent cx="6472555" cy="913130"/>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17</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2704" type="#_x0000_t202" id="docshape5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17</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0848">
          <wp:simplePos x="0" y="0"/>
          <wp:positionH relativeFrom="page">
            <wp:posOffset>2317750</wp:posOffset>
          </wp:positionH>
          <wp:positionV relativeFrom="page">
            <wp:posOffset>137159</wp:posOffset>
          </wp:positionV>
          <wp:extent cx="838200" cy="838200"/>
          <wp:effectExtent l="0" t="0" r="0" b="0"/>
          <wp:wrapNone/>
          <wp:docPr id="68" name="Image 68"/>
          <wp:cNvGraphicFramePr>
            <a:graphicFrameLocks/>
          </wp:cNvGraphicFramePr>
          <a:graphic>
            <a:graphicData uri="http://schemas.openxmlformats.org/drawingml/2006/picture">
              <pic:pic>
                <pic:nvPicPr>
                  <pic:cNvPr id="68" name="Image 68"/>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4240">
              <wp:simplePos x="0" y="0"/>
              <wp:positionH relativeFrom="page">
                <wp:posOffset>2187193</wp:posOffset>
              </wp:positionH>
              <wp:positionV relativeFrom="page">
                <wp:posOffset>99059</wp:posOffset>
              </wp:positionV>
              <wp:extent cx="6472555" cy="91313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20</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4240" type="#_x0000_t202" id="docshape5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20</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1360">
          <wp:simplePos x="0" y="0"/>
          <wp:positionH relativeFrom="page">
            <wp:posOffset>2317750</wp:posOffset>
          </wp:positionH>
          <wp:positionV relativeFrom="page">
            <wp:posOffset>137159</wp:posOffset>
          </wp:positionV>
          <wp:extent cx="838200" cy="838200"/>
          <wp:effectExtent l="0" t="0" r="0" b="0"/>
          <wp:wrapNone/>
          <wp:docPr id="73" name="Image 73"/>
          <wp:cNvGraphicFramePr>
            <a:graphicFrameLocks/>
          </wp:cNvGraphicFramePr>
          <a:graphic>
            <a:graphicData uri="http://schemas.openxmlformats.org/drawingml/2006/picture">
              <pic:pic>
                <pic:nvPicPr>
                  <pic:cNvPr id="73" name="Image 73"/>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5264">
              <wp:simplePos x="0" y="0"/>
              <wp:positionH relativeFrom="page">
                <wp:posOffset>2187193</wp:posOffset>
              </wp:positionH>
              <wp:positionV relativeFrom="page">
                <wp:posOffset>99059</wp:posOffset>
              </wp:positionV>
              <wp:extent cx="6472555" cy="913130"/>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21</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5264" type="#_x0000_t202" id="docshape5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21</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1872">
          <wp:simplePos x="0" y="0"/>
          <wp:positionH relativeFrom="page">
            <wp:posOffset>2317750</wp:posOffset>
          </wp:positionH>
          <wp:positionV relativeFrom="page">
            <wp:posOffset>137159</wp:posOffset>
          </wp:positionV>
          <wp:extent cx="838200" cy="838200"/>
          <wp:effectExtent l="0" t="0" r="0" b="0"/>
          <wp:wrapNone/>
          <wp:docPr id="76" name="Image 76"/>
          <wp:cNvGraphicFramePr>
            <a:graphicFrameLocks/>
          </wp:cNvGraphicFramePr>
          <a:graphic>
            <a:graphicData uri="http://schemas.openxmlformats.org/drawingml/2006/picture">
              <pic:pic>
                <pic:nvPicPr>
                  <pic:cNvPr id="76" name="Image 76"/>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0176">
              <wp:simplePos x="0" y="0"/>
              <wp:positionH relativeFrom="page">
                <wp:posOffset>858316</wp:posOffset>
              </wp:positionH>
              <wp:positionV relativeFrom="page">
                <wp:posOffset>207263</wp:posOffset>
              </wp:positionV>
              <wp:extent cx="6472555" cy="912494"/>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6472555" cy="91249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b/>
                                    <w:sz w:val="24"/>
                                  </w:rPr>
                                </w:pPr>
                              </w:p>
                              <w:p>
                                <w:pPr>
                                  <w:pStyle w:val="TableParagraph"/>
                                  <w:spacing w:before="27"/>
                                  <w:rPr>
                                    <w:b/>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2</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67.584pt;margin-top:16.319979pt;width:509.65pt;height:71.850pt;mso-position-horizontal-relative:page;mso-position-vertical-relative:page;z-index:15730176" type="#_x0000_t202" id="docshape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b/>
                              <w:sz w:val="24"/>
                            </w:rPr>
                          </w:pPr>
                        </w:p>
                        <w:p>
                          <w:pPr>
                            <w:pStyle w:val="TableParagraph"/>
                            <w:spacing w:before="27"/>
                            <w:rPr>
                              <w:b/>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2</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6240">
          <wp:simplePos x="0" y="0"/>
          <wp:positionH relativeFrom="page">
            <wp:posOffset>987425</wp:posOffset>
          </wp:positionH>
          <wp:positionV relativeFrom="page">
            <wp:posOffset>245109</wp:posOffset>
          </wp:positionV>
          <wp:extent cx="838200" cy="838200"/>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6800">
              <wp:simplePos x="0" y="0"/>
              <wp:positionH relativeFrom="page">
                <wp:posOffset>2187193</wp:posOffset>
              </wp:positionH>
              <wp:positionV relativeFrom="page">
                <wp:posOffset>99059</wp:posOffset>
              </wp:positionV>
              <wp:extent cx="6472555" cy="913130"/>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24</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6800" type="#_x0000_t202" id="docshape6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24</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2384">
          <wp:simplePos x="0" y="0"/>
          <wp:positionH relativeFrom="page">
            <wp:posOffset>2317750</wp:posOffset>
          </wp:positionH>
          <wp:positionV relativeFrom="page">
            <wp:posOffset>137159</wp:posOffset>
          </wp:positionV>
          <wp:extent cx="838200" cy="838200"/>
          <wp:effectExtent l="0" t="0" r="0" b="0"/>
          <wp:wrapNone/>
          <wp:docPr id="81" name="Image 81"/>
          <wp:cNvGraphicFramePr>
            <a:graphicFrameLocks/>
          </wp:cNvGraphicFramePr>
          <a:graphic>
            <a:graphicData uri="http://schemas.openxmlformats.org/drawingml/2006/picture">
              <pic:pic>
                <pic:nvPicPr>
                  <pic:cNvPr id="81" name="Image 81"/>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7824">
              <wp:simplePos x="0" y="0"/>
              <wp:positionH relativeFrom="page">
                <wp:posOffset>2187193</wp:posOffset>
              </wp:positionH>
              <wp:positionV relativeFrom="page">
                <wp:posOffset>99059</wp:posOffset>
              </wp:positionV>
              <wp:extent cx="6472555" cy="913130"/>
              <wp:effectExtent l="0" t="0" r="0" b="0"/>
              <wp:wrapNone/>
              <wp:docPr id="83" name="Textbox 83"/>
              <wp:cNvGraphicFramePr>
                <a:graphicFrameLocks/>
              </wp:cNvGraphicFramePr>
              <a:graphic>
                <a:graphicData uri="http://schemas.microsoft.com/office/word/2010/wordprocessingShape">
                  <wps:wsp>
                    <wps:cNvPr id="83" name="Textbox 83"/>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25</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7824" type="#_x0000_t202" id="docshape6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25</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2896">
          <wp:simplePos x="0" y="0"/>
          <wp:positionH relativeFrom="page">
            <wp:posOffset>2317750</wp:posOffset>
          </wp:positionH>
          <wp:positionV relativeFrom="page">
            <wp:posOffset>137159</wp:posOffset>
          </wp:positionV>
          <wp:extent cx="838200" cy="838200"/>
          <wp:effectExtent l="0" t="0" r="0" b="0"/>
          <wp:wrapNone/>
          <wp:docPr id="84" name="Image 84"/>
          <wp:cNvGraphicFramePr>
            <a:graphicFrameLocks/>
          </wp:cNvGraphicFramePr>
          <a:graphic>
            <a:graphicData uri="http://schemas.openxmlformats.org/drawingml/2006/picture">
              <pic:pic>
                <pic:nvPicPr>
                  <pic:cNvPr id="84" name="Image 84"/>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8848">
              <wp:simplePos x="0" y="0"/>
              <wp:positionH relativeFrom="page">
                <wp:posOffset>2187193</wp:posOffset>
              </wp:positionH>
              <wp:positionV relativeFrom="page">
                <wp:posOffset>99059</wp:posOffset>
              </wp:positionV>
              <wp:extent cx="6472555" cy="913130"/>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26</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8848" type="#_x0000_t202" id="docshape6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26</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3408">
          <wp:simplePos x="0" y="0"/>
          <wp:positionH relativeFrom="page">
            <wp:posOffset>2317750</wp:posOffset>
          </wp:positionH>
          <wp:positionV relativeFrom="page">
            <wp:posOffset>137159</wp:posOffset>
          </wp:positionV>
          <wp:extent cx="838200" cy="838200"/>
          <wp:effectExtent l="0" t="0" r="0" b="0"/>
          <wp:wrapNone/>
          <wp:docPr id="87" name="Image 87"/>
          <wp:cNvGraphicFramePr>
            <a:graphicFrameLocks/>
          </wp:cNvGraphicFramePr>
          <a:graphic>
            <a:graphicData uri="http://schemas.openxmlformats.org/drawingml/2006/picture">
              <pic:pic>
                <pic:nvPicPr>
                  <pic:cNvPr id="87" name="Image 87"/>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9872">
              <wp:simplePos x="0" y="0"/>
              <wp:positionH relativeFrom="page">
                <wp:posOffset>2187193</wp:posOffset>
              </wp:positionH>
              <wp:positionV relativeFrom="page">
                <wp:posOffset>99059</wp:posOffset>
              </wp:positionV>
              <wp:extent cx="6472555" cy="913130"/>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27</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59872" type="#_x0000_t202" id="docshape6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27</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3920">
          <wp:simplePos x="0" y="0"/>
          <wp:positionH relativeFrom="page">
            <wp:posOffset>2317750</wp:posOffset>
          </wp:positionH>
          <wp:positionV relativeFrom="page">
            <wp:posOffset>137159</wp:posOffset>
          </wp:positionV>
          <wp:extent cx="838200" cy="838200"/>
          <wp:effectExtent l="0" t="0" r="0" b="0"/>
          <wp:wrapNone/>
          <wp:docPr id="90" name="Image 90"/>
          <wp:cNvGraphicFramePr>
            <a:graphicFrameLocks/>
          </wp:cNvGraphicFramePr>
          <a:graphic>
            <a:graphicData uri="http://schemas.openxmlformats.org/drawingml/2006/picture">
              <pic:pic>
                <pic:nvPicPr>
                  <pic:cNvPr id="90" name="Image 90"/>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0896">
              <wp:simplePos x="0" y="0"/>
              <wp:positionH relativeFrom="page">
                <wp:posOffset>2187193</wp:posOffset>
              </wp:positionH>
              <wp:positionV relativeFrom="page">
                <wp:posOffset>99059</wp:posOffset>
              </wp:positionV>
              <wp:extent cx="6472555" cy="913130"/>
              <wp:effectExtent l="0" t="0" r="0" b="0"/>
              <wp:wrapNone/>
              <wp:docPr id="92" name="Textbox 92"/>
              <wp:cNvGraphicFramePr>
                <a:graphicFrameLocks/>
              </wp:cNvGraphicFramePr>
              <a:graphic>
                <a:graphicData uri="http://schemas.microsoft.com/office/word/2010/wordprocessingShape">
                  <wps:wsp>
                    <wps:cNvPr id="92" name="Textbox 92"/>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28</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0896" type="#_x0000_t202" id="docshape6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28</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4432">
          <wp:simplePos x="0" y="0"/>
          <wp:positionH relativeFrom="page">
            <wp:posOffset>2317750</wp:posOffset>
          </wp:positionH>
          <wp:positionV relativeFrom="page">
            <wp:posOffset>137159</wp:posOffset>
          </wp:positionV>
          <wp:extent cx="838200" cy="838200"/>
          <wp:effectExtent l="0" t="0" r="0" b="0"/>
          <wp:wrapNone/>
          <wp:docPr id="93" name="Image 93"/>
          <wp:cNvGraphicFramePr>
            <a:graphicFrameLocks/>
          </wp:cNvGraphicFramePr>
          <a:graphic>
            <a:graphicData uri="http://schemas.openxmlformats.org/drawingml/2006/picture">
              <pic:pic>
                <pic:nvPicPr>
                  <pic:cNvPr id="93" name="Image 93"/>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1920">
              <wp:simplePos x="0" y="0"/>
              <wp:positionH relativeFrom="page">
                <wp:posOffset>2187193</wp:posOffset>
              </wp:positionH>
              <wp:positionV relativeFrom="page">
                <wp:posOffset>99059</wp:posOffset>
              </wp:positionV>
              <wp:extent cx="6472555" cy="913130"/>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29</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1920" type="#_x0000_t202" id="docshape7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29</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4944">
          <wp:simplePos x="0" y="0"/>
          <wp:positionH relativeFrom="page">
            <wp:posOffset>2317750</wp:posOffset>
          </wp:positionH>
          <wp:positionV relativeFrom="page">
            <wp:posOffset>137159</wp:posOffset>
          </wp:positionV>
          <wp:extent cx="838200" cy="838200"/>
          <wp:effectExtent l="0" t="0" r="0" b="0"/>
          <wp:wrapNone/>
          <wp:docPr id="96" name="Image 96"/>
          <wp:cNvGraphicFramePr>
            <a:graphicFrameLocks/>
          </wp:cNvGraphicFramePr>
          <a:graphic>
            <a:graphicData uri="http://schemas.openxmlformats.org/drawingml/2006/picture">
              <pic:pic>
                <pic:nvPicPr>
                  <pic:cNvPr id="96" name="Image 96"/>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2944">
              <wp:simplePos x="0" y="0"/>
              <wp:positionH relativeFrom="page">
                <wp:posOffset>2187193</wp:posOffset>
              </wp:positionH>
              <wp:positionV relativeFrom="page">
                <wp:posOffset>99059</wp:posOffset>
              </wp:positionV>
              <wp:extent cx="6472555" cy="913130"/>
              <wp:effectExtent l="0" t="0" r="0" b="0"/>
              <wp:wrapNone/>
              <wp:docPr id="98" name="Textbox 98"/>
              <wp:cNvGraphicFramePr>
                <a:graphicFrameLocks/>
              </wp:cNvGraphicFramePr>
              <a:graphic>
                <a:graphicData uri="http://schemas.microsoft.com/office/word/2010/wordprocessingShape">
                  <wps:wsp>
                    <wps:cNvPr id="98" name="Textbox 98"/>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30</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2944" type="#_x0000_t202" id="docshape7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30</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5456">
          <wp:simplePos x="0" y="0"/>
          <wp:positionH relativeFrom="page">
            <wp:posOffset>2317750</wp:posOffset>
          </wp:positionH>
          <wp:positionV relativeFrom="page">
            <wp:posOffset>137159</wp:posOffset>
          </wp:positionV>
          <wp:extent cx="838200" cy="838200"/>
          <wp:effectExtent l="0" t="0" r="0" b="0"/>
          <wp:wrapNone/>
          <wp:docPr id="99" name="Image 99"/>
          <wp:cNvGraphicFramePr>
            <a:graphicFrameLocks/>
          </wp:cNvGraphicFramePr>
          <a:graphic>
            <a:graphicData uri="http://schemas.openxmlformats.org/drawingml/2006/picture">
              <pic:pic>
                <pic:nvPicPr>
                  <pic:cNvPr id="99" name="Image 99"/>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3968">
              <wp:simplePos x="0" y="0"/>
              <wp:positionH relativeFrom="page">
                <wp:posOffset>2187193</wp:posOffset>
              </wp:positionH>
              <wp:positionV relativeFrom="page">
                <wp:posOffset>99059</wp:posOffset>
              </wp:positionV>
              <wp:extent cx="6472555" cy="913130"/>
              <wp:effectExtent l="0" t="0" r="0" b="0"/>
              <wp:wrapNone/>
              <wp:docPr id="101" name="Textbox 101"/>
              <wp:cNvGraphicFramePr>
                <a:graphicFrameLocks/>
              </wp:cNvGraphicFramePr>
              <a:graphic>
                <a:graphicData uri="http://schemas.microsoft.com/office/word/2010/wordprocessingShape">
                  <wps:wsp>
                    <wps:cNvPr id="101" name="Textbox 101"/>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31</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3968" type="#_x0000_t202" id="docshape7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31</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5968">
          <wp:simplePos x="0" y="0"/>
          <wp:positionH relativeFrom="page">
            <wp:posOffset>2317750</wp:posOffset>
          </wp:positionH>
          <wp:positionV relativeFrom="page">
            <wp:posOffset>137159</wp:posOffset>
          </wp:positionV>
          <wp:extent cx="838200" cy="838200"/>
          <wp:effectExtent l="0" t="0" r="0" b="0"/>
          <wp:wrapNone/>
          <wp:docPr id="102" name="Image 102"/>
          <wp:cNvGraphicFramePr>
            <a:graphicFrameLocks/>
          </wp:cNvGraphicFramePr>
          <a:graphic>
            <a:graphicData uri="http://schemas.openxmlformats.org/drawingml/2006/picture">
              <pic:pic>
                <pic:nvPicPr>
                  <pic:cNvPr id="102" name="Image 102"/>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4992">
              <wp:simplePos x="0" y="0"/>
              <wp:positionH relativeFrom="page">
                <wp:posOffset>2187193</wp:posOffset>
              </wp:positionH>
              <wp:positionV relativeFrom="page">
                <wp:posOffset>99059</wp:posOffset>
              </wp:positionV>
              <wp:extent cx="6472555" cy="913130"/>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32</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4992" type="#_x0000_t202" id="docshape7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32</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6480">
          <wp:simplePos x="0" y="0"/>
          <wp:positionH relativeFrom="page">
            <wp:posOffset>2317750</wp:posOffset>
          </wp:positionH>
          <wp:positionV relativeFrom="page">
            <wp:posOffset>137159</wp:posOffset>
          </wp:positionV>
          <wp:extent cx="838200" cy="838200"/>
          <wp:effectExtent l="0" t="0" r="0" b="0"/>
          <wp:wrapNone/>
          <wp:docPr id="105" name="Image 105"/>
          <wp:cNvGraphicFramePr>
            <a:graphicFrameLocks/>
          </wp:cNvGraphicFramePr>
          <a:graphic>
            <a:graphicData uri="http://schemas.openxmlformats.org/drawingml/2006/picture">
              <pic:pic>
                <pic:nvPicPr>
                  <pic:cNvPr id="105" name="Image 105"/>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2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6016">
              <wp:simplePos x="0" y="0"/>
              <wp:positionH relativeFrom="page">
                <wp:posOffset>2187193</wp:posOffset>
              </wp:positionH>
              <wp:positionV relativeFrom="page">
                <wp:posOffset>99059</wp:posOffset>
              </wp:positionV>
              <wp:extent cx="6472555" cy="913130"/>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33</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6016" type="#_x0000_t202" id="docshape7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33</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6992">
          <wp:simplePos x="0" y="0"/>
          <wp:positionH relativeFrom="page">
            <wp:posOffset>2317750</wp:posOffset>
          </wp:positionH>
          <wp:positionV relativeFrom="page">
            <wp:posOffset>137159</wp:posOffset>
          </wp:positionV>
          <wp:extent cx="838200" cy="838200"/>
          <wp:effectExtent l="0" t="0" r="0" b="0"/>
          <wp:wrapNone/>
          <wp:docPr id="108" name="Image 108"/>
          <wp:cNvGraphicFramePr>
            <a:graphicFrameLocks/>
          </wp:cNvGraphicFramePr>
          <a:graphic>
            <a:graphicData uri="http://schemas.openxmlformats.org/drawingml/2006/picture">
              <pic:pic>
                <pic:nvPicPr>
                  <pic:cNvPr id="108" name="Image 108"/>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1200">
              <wp:simplePos x="0" y="0"/>
              <wp:positionH relativeFrom="page">
                <wp:posOffset>858316</wp:posOffset>
              </wp:positionH>
              <wp:positionV relativeFrom="page">
                <wp:posOffset>207263</wp:posOffset>
              </wp:positionV>
              <wp:extent cx="6472555" cy="912494"/>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6472555" cy="91249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3</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67.584pt;margin-top:16.319979pt;width:509.65pt;height:71.850pt;mso-position-horizontal-relative:page;mso-position-vertical-relative:page;z-index:15731200" type="#_x0000_t202" id="docshape1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3</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6752">
          <wp:simplePos x="0" y="0"/>
          <wp:positionH relativeFrom="page">
            <wp:posOffset>987425</wp:posOffset>
          </wp:positionH>
          <wp:positionV relativeFrom="page">
            <wp:posOffset>245109</wp:posOffset>
          </wp:positionV>
          <wp:extent cx="838200" cy="838200"/>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3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7040">
              <wp:simplePos x="0" y="0"/>
              <wp:positionH relativeFrom="page">
                <wp:posOffset>2187193</wp:posOffset>
              </wp:positionH>
              <wp:positionV relativeFrom="page">
                <wp:posOffset>99059</wp:posOffset>
              </wp:positionV>
              <wp:extent cx="6472555" cy="913130"/>
              <wp:effectExtent l="0" t="0" r="0" b="0"/>
              <wp:wrapNone/>
              <wp:docPr id="110" name="Textbox 110"/>
              <wp:cNvGraphicFramePr>
                <a:graphicFrameLocks/>
              </wp:cNvGraphicFramePr>
              <a:graphic>
                <a:graphicData uri="http://schemas.microsoft.com/office/word/2010/wordprocessingShape">
                  <wps:wsp>
                    <wps:cNvPr id="110" name="Textbox 110"/>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34</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7040" type="#_x0000_t202" id="docshape8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34</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7504">
          <wp:simplePos x="0" y="0"/>
          <wp:positionH relativeFrom="page">
            <wp:posOffset>2317750</wp:posOffset>
          </wp:positionH>
          <wp:positionV relativeFrom="page">
            <wp:posOffset>137159</wp:posOffset>
          </wp:positionV>
          <wp:extent cx="838200" cy="838200"/>
          <wp:effectExtent l="0" t="0" r="0" b="0"/>
          <wp:wrapNone/>
          <wp:docPr id="111" name="Image 111"/>
          <wp:cNvGraphicFramePr>
            <a:graphicFrameLocks/>
          </wp:cNvGraphicFramePr>
          <a:graphic>
            <a:graphicData uri="http://schemas.openxmlformats.org/drawingml/2006/picture">
              <pic:pic>
                <pic:nvPicPr>
                  <pic:cNvPr id="111" name="Image 111"/>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3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8064">
              <wp:simplePos x="0" y="0"/>
              <wp:positionH relativeFrom="page">
                <wp:posOffset>2187193</wp:posOffset>
              </wp:positionH>
              <wp:positionV relativeFrom="page">
                <wp:posOffset>99059</wp:posOffset>
              </wp:positionV>
              <wp:extent cx="6472555" cy="913130"/>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35</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8064" type="#_x0000_t202" id="docshape8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35</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8016">
          <wp:simplePos x="0" y="0"/>
          <wp:positionH relativeFrom="page">
            <wp:posOffset>2317750</wp:posOffset>
          </wp:positionH>
          <wp:positionV relativeFrom="page">
            <wp:posOffset>137159</wp:posOffset>
          </wp:positionV>
          <wp:extent cx="838200" cy="838200"/>
          <wp:effectExtent l="0" t="0" r="0" b="0"/>
          <wp:wrapNone/>
          <wp:docPr id="114" name="Image 114"/>
          <wp:cNvGraphicFramePr>
            <a:graphicFrameLocks/>
          </wp:cNvGraphicFramePr>
          <a:graphic>
            <a:graphicData uri="http://schemas.openxmlformats.org/drawingml/2006/picture">
              <pic:pic>
                <pic:nvPicPr>
                  <pic:cNvPr id="114" name="Image 114"/>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3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69088">
              <wp:simplePos x="0" y="0"/>
              <wp:positionH relativeFrom="page">
                <wp:posOffset>2187193</wp:posOffset>
              </wp:positionH>
              <wp:positionV relativeFrom="page">
                <wp:posOffset>99059</wp:posOffset>
              </wp:positionV>
              <wp:extent cx="6472555" cy="913130"/>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36</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69088" type="#_x0000_t202" id="docshape8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36</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8528">
          <wp:simplePos x="0" y="0"/>
          <wp:positionH relativeFrom="page">
            <wp:posOffset>2317750</wp:posOffset>
          </wp:positionH>
          <wp:positionV relativeFrom="page">
            <wp:posOffset>137159</wp:posOffset>
          </wp:positionV>
          <wp:extent cx="838200" cy="838200"/>
          <wp:effectExtent l="0" t="0" r="0" b="0"/>
          <wp:wrapNone/>
          <wp:docPr id="117" name="Image 117"/>
          <wp:cNvGraphicFramePr>
            <a:graphicFrameLocks/>
          </wp:cNvGraphicFramePr>
          <a:graphic>
            <a:graphicData uri="http://schemas.openxmlformats.org/drawingml/2006/picture">
              <pic:pic>
                <pic:nvPicPr>
                  <pic:cNvPr id="117" name="Image 117"/>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3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70624">
              <wp:simplePos x="0" y="0"/>
              <wp:positionH relativeFrom="page">
                <wp:posOffset>2187193</wp:posOffset>
              </wp:positionH>
              <wp:positionV relativeFrom="page">
                <wp:posOffset>99059</wp:posOffset>
              </wp:positionV>
              <wp:extent cx="6472555" cy="913130"/>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39</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70624" type="#_x0000_t202" id="docshape8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39</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9040">
          <wp:simplePos x="0" y="0"/>
          <wp:positionH relativeFrom="page">
            <wp:posOffset>2317750</wp:posOffset>
          </wp:positionH>
          <wp:positionV relativeFrom="page">
            <wp:posOffset>137159</wp:posOffset>
          </wp:positionV>
          <wp:extent cx="838200" cy="838200"/>
          <wp:effectExtent l="0" t="0" r="0" b="0"/>
          <wp:wrapNone/>
          <wp:docPr id="122" name="Image 122"/>
          <wp:cNvGraphicFramePr>
            <a:graphicFrameLocks/>
          </wp:cNvGraphicFramePr>
          <a:graphic>
            <a:graphicData uri="http://schemas.openxmlformats.org/drawingml/2006/picture">
              <pic:pic>
                <pic:nvPicPr>
                  <pic:cNvPr id="122" name="Image 122"/>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3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71648">
              <wp:simplePos x="0" y="0"/>
              <wp:positionH relativeFrom="page">
                <wp:posOffset>2187193</wp:posOffset>
              </wp:positionH>
              <wp:positionV relativeFrom="page">
                <wp:posOffset>99059</wp:posOffset>
              </wp:positionV>
              <wp:extent cx="6472555" cy="913130"/>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20"/>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40</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71648" type="#_x0000_t202" id="docshape9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20"/>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40</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99552">
          <wp:simplePos x="0" y="0"/>
          <wp:positionH relativeFrom="page">
            <wp:posOffset>2317750</wp:posOffset>
          </wp:positionH>
          <wp:positionV relativeFrom="page">
            <wp:posOffset>137159</wp:posOffset>
          </wp:positionV>
          <wp:extent cx="838200" cy="838200"/>
          <wp:effectExtent l="0" t="0" r="0" b="0"/>
          <wp:wrapNone/>
          <wp:docPr id="125" name="Image 125"/>
          <wp:cNvGraphicFramePr>
            <a:graphicFrameLocks/>
          </wp:cNvGraphicFramePr>
          <a:graphic>
            <a:graphicData uri="http://schemas.openxmlformats.org/drawingml/2006/picture">
              <pic:pic>
                <pic:nvPicPr>
                  <pic:cNvPr id="125" name="Image 125"/>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3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72672">
              <wp:simplePos x="0" y="0"/>
              <wp:positionH relativeFrom="page">
                <wp:posOffset>2187193</wp:posOffset>
              </wp:positionH>
              <wp:positionV relativeFrom="page">
                <wp:posOffset>99059</wp:posOffset>
              </wp:positionV>
              <wp:extent cx="6472555" cy="913130"/>
              <wp:effectExtent l="0" t="0" r="0" b="0"/>
              <wp:wrapNone/>
              <wp:docPr id="127" name="Textbox 127"/>
              <wp:cNvGraphicFramePr>
                <a:graphicFrameLocks/>
              </wp:cNvGraphicFramePr>
              <a:graphic>
                <a:graphicData uri="http://schemas.microsoft.com/office/word/2010/wordprocessingShape">
                  <wps:wsp>
                    <wps:cNvPr id="127" name="Textbox 127"/>
                    <wps:cNvSpPr txBox="1"/>
                    <wps:spPr>
                      <a:xfrm>
                        <a:off x="0" y="0"/>
                        <a:ext cx="6472555" cy="91313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41</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172.219986pt;margin-top:7.799997pt;width:509.65pt;height:71.9pt;mso-position-horizontal-relative:page;mso-position-vertical-relative:page;z-index:15772672" type="#_x0000_t202" id="docshape9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0"/>
                      <w:gridCol w:w="1935"/>
                      <w:gridCol w:w="1296"/>
                    </w:tblGrid>
                    <w:tr>
                      <w:trPr>
                        <w:trHeight w:val="275" w:hRule="atLeast"/>
                      </w:trPr>
                      <w:tc>
                        <w:tcPr>
                          <w:tcW w:w="1601" w:type="dxa"/>
                          <w:vMerge w:val="restart"/>
                        </w:tcPr>
                        <w:p>
                          <w:pPr>
                            <w:pStyle w:val="TableParagraph"/>
                            <w:rPr>
                              <w:sz w:val="18"/>
                            </w:rPr>
                          </w:pPr>
                        </w:p>
                      </w:tc>
                      <w:tc>
                        <w:tcPr>
                          <w:tcW w:w="5230" w:type="dxa"/>
                          <w:vMerge w:val="restart"/>
                        </w:tcPr>
                        <w:p>
                          <w:pPr>
                            <w:pStyle w:val="TableParagraph"/>
                            <w:rPr>
                              <w:b/>
                              <w:sz w:val="24"/>
                            </w:rPr>
                          </w:pPr>
                        </w:p>
                        <w:p>
                          <w:pPr>
                            <w:pStyle w:val="TableParagraph"/>
                            <w:spacing w:before="27"/>
                            <w:rPr>
                              <w:b/>
                              <w:sz w:val="24"/>
                            </w:rPr>
                          </w:pPr>
                        </w:p>
                        <w:p>
                          <w:pPr>
                            <w:pStyle w:val="TableParagraph"/>
                            <w:ind w:left="1771" w:hanging="1500"/>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8"/>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8"/>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8"/>
                            <w:rPr>
                              <w:b/>
                              <w:sz w:val="24"/>
                            </w:rPr>
                          </w:pPr>
                          <w:r>
                            <w:rPr>
                              <w:b/>
                              <w:spacing w:val="-2"/>
                              <w:sz w:val="24"/>
                            </w:rPr>
                            <w:t>27.12.2023</w:t>
                          </w:r>
                        </w:p>
                      </w:tc>
                    </w:tr>
                    <w:tr>
                      <w:trPr>
                        <w:trHeight w:val="278"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7" w:lineRule="exact" w:before="1"/>
                            <w:ind w:left="108"/>
                            <w:rPr>
                              <w:sz w:val="24"/>
                            </w:rPr>
                          </w:pPr>
                          <w:r>
                            <w:rPr>
                              <w:sz w:val="24"/>
                            </w:rPr>
                            <w:t>Revizyon</w:t>
                          </w:r>
                          <w:r>
                            <w:rPr>
                              <w:spacing w:val="-1"/>
                              <w:sz w:val="24"/>
                            </w:rPr>
                            <w:t> </w:t>
                          </w:r>
                          <w:r>
                            <w:rPr>
                              <w:spacing w:val="-5"/>
                              <w:sz w:val="24"/>
                            </w:rPr>
                            <w:t>No</w:t>
                          </w:r>
                        </w:p>
                      </w:tc>
                      <w:tc>
                        <w:tcPr>
                          <w:tcW w:w="1296" w:type="dxa"/>
                        </w:tcPr>
                        <w:p>
                          <w:pPr>
                            <w:pStyle w:val="TableParagraph"/>
                            <w:spacing w:line="257" w:lineRule="exact" w:before="1"/>
                            <w:ind w:left="108"/>
                            <w:rPr>
                              <w:b/>
                              <w:sz w:val="24"/>
                            </w:rPr>
                          </w:pPr>
                          <w:r>
                            <w:rPr>
                              <w:b/>
                              <w:spacing w:val="-10"/>
                              <w:sz w:val="24"/>
                            </w:rPr>
                            <w:t>1</w:t>
                          </w:r>
                        </w:p>
                      </w:tc>
                    </w:tr>
                    <w:tr>
                      <w:trPr>
                        <w:trHeight w:val="275" w:hRule="atLeast"/>
                      </w:trPr>
                      <w:tc>
                        <w:tcPr>
                          <w:tcW w:w="1601" w:type="dxa"/>
                          <w:vMerge/>
                          <w:tcBorders>
                            <w:top w:val="nil"/>
                          </w:tcBorders>
                        </w:tcPr>
                        <w:p>
                          <w:pPr>
                            <w:rPr>
                              <w:sz w:val="2"/>
                              <w:szCs w:val="2"/>
                            </w:rPr>
                          </w:pPr>
                        </w:p>
                      </w:tc>
                      <w:tc>
                        <w:tcPr>
                          <w:tcW w:w="5230" w:type="dxa"/>
                          <w:vMerge/>
                          <w:tcBorders>
                            <w:top w:val="nil"/>
                          </w:tcBorders>
                        </w:tcPr>
                        <w:p>
                          <w:pPr>
                            <w:rPr>
                              <w:sz w:val="2"/>
                              <w:szCs w:val="2"/>
                            </w:rPr>
                          </w:pPr>
                        </w:p>
                      </w:tc>
                      <w:tc>
                        <w:tcPr>
                          <w:tcW w:w="1935" w:type="dxa"/>
                        </w:tcPr>
                        <w:p>
                          <w:pPr>
                            <w:pStyle w:val="TableParagraph"/>
                            <w:spacing w:line="256" w:lineRule="exact"/>
                            <w:ind w:left="108"/>
                            <w:rPr>
                              <w:sz w:val="24"/>
                            </w:rPr>
                          </w:pPr>
                          <w:r>
                            <w:rPr>
                              <w:spacing w:val="-2"/>
                              <w:sz w:val="24"/>
                            </w:rPr>
                            <w:t>Sayfa</w:t>
                          </w:r>
                        </w:p>
                      </w:tc>
                      <w:tc>
                        <w:tcPr>
                          <w:tcW w:w="1296" w:type="dxa"/>
                        </w:tcPr>
                        <w:p>
                          <w:pPr>
                            <w:pStyle w:val="TableParagraph"/>
                            <w:spacing w:line="256" w:lineRule="exact"/>
                            <w:ind w:left="108"/>
                            <w:rPr>
                              <w:b/>
                              <w:sz w:val="24"/>
                            </w:rPr>
                          </w:pPr>
                          <w:r>
                            <w:rPr>
                              <w:b/>
                              <w:spacing w:val="-2"/>
                              <w:sz w:val="24"/>
                            </w:rPr>
                            <w:fldChar w:fldCharType="begin"/>
                          </w:r>
                          <w:r>
                            <w:rPr>
                              <w:b/>
                              <w:spacing w:val="-2"/>
                              <w:sz w:val="24"/>
                            </w:rPr>
                            <w:instrText> PAGE </w:instrText>
                          </w:r>
                          <w:r>
                            <w:rPr>
                              <w:b/>
                              <w:spacing w:val="-2"/>
                              <w:sz w:val="24"/>
                            </w:rPr>
                            <w:fldChar w:fldCharType="separate"/>
                          </w:r>
                          <w:r>
                            <w:rPr>
                              <w:b/>
                              <w:spacing w:val="-2"/>
                              <w:sz w:val="24"/>
                            </w:rPr>
                            <w:t>41</w:t>
                          </w:r>
                          <w:r>
                            <w:rPr>
                              <w:b/>
                              <w:spacing w:val="-2"/>
                              <w:sz w:val="24"/>
                            </w:rPr>
                            <w:fldChar w:fldCharType="end"/>
                          </w:r>
                          <w:r>
                            <w:rPr>
                              <w:b/>
                              <w:spacing w:val="-2"/>
                              <w:sz w:val="24"/>
                            </w:rPr>
                            <w:t>/</w:t>
                          </w:r>
                          <w:r>
                            <w:rPr>
                              <w:b/>
                              <w:spacing w:val="-2"/>
                              <w:sz w:val="24"/>
                            </w:rPr>
                            <w:fldChar w:fldCharType="begin"/>
                          </w:r>
                          <w:r>
                            <w:rPr>
                              <w:b/>
                              <w:spacing w:val="-2"/>
                              <w:sz w:val="24"/>
                            </w:rPr>
                            <w:instrText> NUMPAGES </w:instrText>
                          </w:r>
                          <w:r>
                            <w:rPr>
                              <w:b/>
                              <w:spacing w:val="-2"/>
                              <w:sz w:val="24"/>
                            </w:rPr>
                            <w:fldChar w:fldCharType="separate"/>
                          </w:r>
                          <w:r>
                            <w:rPr>
                              <w:b/>
                              <w:spacing w:val="-2"/>
                              <w:sz w:val="24"/>
                            </w:rPr>
                            <w:t>43</w:t>
                          </w:r>
                          <w:r>
                            <w:rPr>
                              <w:b/>
                              <w:spacing w:val="-2"/>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800064">
          <wp:simplePos x="0" y="0"/>
          <wp:positionH relativeFrom="page">
            <wp:posOffset>2317750</wp:posOffset>
          </wp:positionH>
          <wp:positionV relativeFrom="page">
            <wp:posOffset>137159</wp:posOffset>
          </wp:positionV>
          <wp:extent cx="838200" cy="838200"/>
          <wp:effectExtent l="0" t="0" r="0" b="0"/>
          <wp:wrapNone/>
          <wp:docPr id="128" name="Image 128"/>
          <wp:cNvGraphicFramePr>
            <a:graphicFrameLocks/>
          </wp:cNvGraphicFramePr>
          <a:graphic>
            <a:graphicData uri="http://schemas.openxmlformats.org/drawingml/2006/picture">
              <pic:pic>
                <pic:nvPicPr>
                  <pic:cNvPr id="128" name="Image 128"/>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3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2224">
              <wp:simplePos x="0" y="0"/>
              <wp:positionH relativeFrom="page">
                <wp:posOffset>858316</wp:posOffset>
              </wp:positionH>
              <wp:positionV relativeFrom="page">
                <wp:posOffset>207263</wp:posOffset>
              </wp:positionV>
              <wp:extent cx="6472555" cy="912494"/>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6472555" cy="91249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4</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67.584pt;margin-top:16.319979pt;width:509.65pt;height:71.850pt;mso-position-horizontal-relative:page;mso-position-vertical-relative:page;z-index:15732224" type="#_x0000_t202" id="docshape1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4</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7264">
          <wp:simplePos x="0" y="0"/>
          <wp:positionH relativeFrom="page">
            <wp:posOffset>987425</wp:posOffset>
          </wp:positionH>
          <wp:positionV relativeFrom="page">
            <wp:posOffset>245109</wp:posOffset>
          </wp:positionV>
          <wp:extent cx="838200" cy="838200"/>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3248">
              <wp:simplePos x="0" y="0"/>
              <wp:positionH relativeFrom="page">
                <wp:posOffset>858316</wp:posOffset>
              </wp:positionH>
              <wp:positionV relativeFrom="page">
                <wp:posOffset>207263</wp:posOffset>
              </wp:positionV>
              <wp:extent cx="6472555" cy="912494"/>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6472555" cy="91249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5</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67.584pt;margin-top:16.319979pt;width:509.65pt;height:71.850pt;mso-position-horizontal-relative:page;mso-position-vertical-relative:page;z-index:15733248" type="#_x0000_t202" id="docshape1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5</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7776">
          <wp:simplePos x="0" y="0"/>
          <wp:positionH relativeFrom="page">
            <wp:posOffset>987425</wp:posOffset>
          </wp:positionH>
          <wp:positionV relativeFrom="page">
            <wp:posOffset>245109</wp:posOffset>
          </wp:positionV>
          <wp:extent cx="838200" cy="838200"/>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4272">
              <wp:simplePos x="0" y="0"/>
              <wp:positionH relativeFrom="page">
                <wp:posOffset>858316</wp:posOffset>
              </wp:positionH>
              <wp:positionV relativeFrom="page">
                <wp:posOffset>207263</wp:posOffset>
              </wp:positionV>
              <wp:extent cx="6472555" cy="912494"/>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6472555" cy="91249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6</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67.584pt;margin-top:16.319979pt;width:509.65pt;height:71.850pt;mso-position-horizontal-relative:page;mso-position-vertical-relative:page;z-index:15734272" type="#_x0000_t202" id="docshape1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6</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8288">
          <wp:simplePos x="0" y="0"/>
          <wp:positionH relativeFrom="page">
            <wp:posOffset>987425</wp:posOffset>
          </wp:positionH>
          <wp:positionV relativeFrom="page">
            <wp:posOffset>245109</wp:posOffset>
          </wp:positionV>
          <wp:extent cx="838200" cy="838200"/>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5296">
              <wp:simplePos x="0" y="0"/>
              <wp:positionH relativeFrom="page">
                <wp:posOffset>858316</wp:posOffset>
              </wp:positionH>
              <wp:positionV relativeFrom="page">
                <wp:posOffset>207263</wp:posOffset>
              </wp:positionV>
              <wp:extent cx="6472555" cy="912494"/>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6472555" cy="91249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7</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67.584pt;margin-top:16.319979pt;width:509.65pt;height:71.850pt;mso-position-horizontal-relative:page;mso-position-vertical-relative:page;z-index:15735296" type="#_x0000_t202" id="docshape1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24"/>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7</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8800">
          <wp:simplePos x="0" y="0"/>
          <wp:positionH relativeFrom="page">
            <wp:posOffset>987425</wp:posOffset>
          </wp:positionH>
          <wp:positionV relativeFrom="page">
            <wp:posOffset>245109</wp:posOffset>
          </wp:positionV>
          <wp:extent cx="838200" cy="838200"/>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6320">
              <wp:simplePos x="0" y="0"/>
              <wp:positionH relativeFrom="page">
                <wp:posOffset>858316</wp:posOffset>
              </wp:positionH>
              <wp:positionV relativeFrom="page">
                <wp:posOffset>207263</wp:posOffset>
              </wp:positionV>
              <wp:extent cx="6472555" cy="912494"/>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6472555" cy="91249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18"/>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8</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67.584pt;margin-top:16.319979pt;width:509.65pt;height:71.850pt;mso-position-horizontal-relative:page;mso-position-vertical-relative:page;z-index:15736320" type="#_x0000_t202" id="docshape2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5231"/>
                      <w:gridCol w:w="1935"/>
                      <w:gridCol w:w="1296"/>
                    </w:tblGrid>
                    <w:tr>
                      <w:trPr>
                        <w:trHeight w:val="275" w:hRule="atLeast"/>
                      </w:trPr>
                      <w:tc>
                        <w:tcPr>
                          <w:tcW w:w="1601" w:type="dxa"/>
                          <w:vMerge w:val="restart"/>
                        </w:tcPr>
                        <w:p>
                          <w:pPr>
                            <w:pStyle w:val="TableParagraph"/>
                            <w:rPr>
                              <w:sz w:val="18"/>
                            </w:rPr>
                          </w:pPr>
                        </w:p>
                      </w:tc>
                      <w:tc>
                        <w:tcPr>
                          <w:tcW w:w="5231" w:type="dxa"/>
                          <w:vMerge w:val="restart"/>
                        </w:tcPr>
                        <w:p>
                          <w:pPr>
                            <w:pStyle w:val="TableParagraph"/>
                            <w:rPr>
                              <w:sz w:val="24"/>
                            </w:rPr>
                          </w:pPr>
                        </w:p>
                        <w:p>
                          <w:pPr>
                            <w:pStyle w:val="TableParagraph"/>
                            <w:spacing w:before="27"/>
                            <w:rPr>
                              <w:sz w:val="24"/>
                            </w:rPr>
                          </w:pPr>
                        </w:p>
                        <w:p>
                          <w:pPr>
                            <w:pStyle w:val="TableParagraph"/>
                            <w:ind w:left="1768" w:hanging="1501"/>
                            <w:rPr>
                              <w:b/>
                              <w:sz w:val="24"/>
                            </w:rPr>
                          </w:pPr>
                          <w:r>
                            <w:rPr>
                              <w:b/>
                              <w:sz w:val="24"/>
                            </w:rPr>
                            <w:t>İÇ</w:t>
                          </w:r>
                          <w:r>
                            <w:rPr>
                              <w:b/>
                              <w:spacing w:val="-14"/>
                              <w:sz w:val="24"/>
                            </w:rPr>
                            <w:t> </w:t>
                          </w:r>
                          <w:r>
                            <w:rPr>
                              <w:b/>
                              <w:sz w:val="24"/>
                            </w:rPr>
                            <w:t>KONTROL</w:t>
                          </w:r>
                          <w:r>
                            <w:rPr>
                              <w:b/>
                              <w:spacing w:val="-13"/>
                              <w:sz w:val="24"/>
                            </w:rPr>
                            <w:t> </w:t>
                          </w:r>
                          <w:r>
                            <w:rPr>
                              <w:b/>
                              <w:sz w:val="24"/>
                            </w:rPr>
                            <w:t>STANDARTLARINA</w:t>
                          </w:r>
                          <w:r>
                            <w:rPr>
                              <w:b/>
                              <w:spacing w:val="-14"/>
                              <w:sz w:val="24"/>
                            </w:rPr>
                            <w:t> </w:t>
                          </w:r>
                          <w:r>
                            <w:rPr>
                              <w:b/>
                              <w:sz w:val="24"/>
                            </w:rPr>
                            <w:t>UYUM EYLEM PLANI</w:t>
                          </w:r>
                        </w:p>
                      </w:tc>
                      <w:tc>
                        <w:tcPr>
                          <w:tcW w:w="1935" w:type="dxa"/>
                        </w:tcPr>
                        <w:p>
                          <w:pPr>
                            <w:pStyle w:val="TableParagraph"/>
                            <w:spacing w:line="256" w:lineRule="exact"/>
                            <w:ind w:left="105"/>
                            <w:rPr>
                              <w:sz w:val="24"/>
                            </w:rPr>
                          </w:pPr>
                          <w:r>
                            <w:rPr>
                              <w:sz w:val="24"/>
                            </w:rPr>
                            <w:t>Doküman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2"/>
                              <w:sz w:val="24"/>
                            </w:rPr>
                            <w:t>PL.002</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İlk</w:t>
                          </w:r>
                          <w:r>
                            <w:rPr>
                              <w:spacing w:val="-4"/>
                              <w:sz w:val="24"/>
                            </w:rPr>
                            <w:t> </w:t>
                          </w:r>
                          <w:r>
                            <w:rPr>
                              <w:sz w:val="24"/>
                            </w:rPr>
                            <w:t>Yayın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23.10.2023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2"/>
                              <w:sz w:val="24"/>
                            </w:rPr>
                            <w:t>Tarihi</w:t>
                          </w:r>
                        </w:p>
                      </w:tc>
                      <w:tc>
                        <w:tcPr>
                          <w:tcW w:w="1296" w:type="dxa"/>
                        </w:tcPr>
                        <w:p>
                          <w:pPr>
                            <w:pStyle w:val="TableParagraph"/>
                            <w:spacing w:line="256" w:lineRule="exact"/>
                            <w:ind w:left="105"/>
                            <w:rPr>
                              <w:b/>
                              <w:sz w:val="24"/>
                            </w:rPr>
                          </w:pPr>
                          <w:r>
                            <w:rPr>
                              <w:b/>
                              <w:spacing w:val="-2"/>
                              <w:sz w:val="24"/>
                            </w:rPr>
                            <w:t>27.12.2023</w:t>
                          </w:r>
                        </w:p>
                      </w:tc>
                    </w:tr>
                    <w:tr>
                      <w:trPr>
                        <w:trHeight w:val="275"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6" w:lineRule="exact"/>
                            <w:ind w:left="105"/>
                            <w:rPr>
                              <w:sz w:val="24"/>
                            </w:rPr>
                          </w:pPr>
                          <w:r>
                            <w:rPr>
                              <w:sz w:val="24"/>
                            </w:rPr>
                            <w:t>Revizyon</w:t>
                          </w:r>
                          <w:r>
                            <w:rPr>
                              <w:spacing w:val="-1"/>
                              <w:sz w:val="24"/>
                            </w:rPr>
                            <w:t> </w:t>
                          </w:r>
                          <w:r>
                            <w:rPr>
                              <w:spacing w:val="-5"/>
                              <w:sz w:val="24"/>
                            </w:rPr>
                            <w:t>No</w:t>
                          </w:r>
                        </w:p>
                      </w:tc>
                      <w:tc>
                        <w:tcPr>
                          <w:tcW w:w="1296" w:type="dxa"/>
                        </w:tcPr>
                        <w:p>
                          <w:pPr>
                            <w:pStyle w:val="TableParagraph"/>
                            <w:spacing w:line="256" w:lineRule="exact"/>
                            <w:ind w:left="105"/>
                            <w:rPr>
                              <w:b/>
                              <w:sz w:val="24"/>
                            </w:rPr>
                          </w:pPr>
                          <w:r>
                            <w:rPr>
                              <w:b/>
                              <w:spacing w:val="-10"/>
                              <w:sz w:val="24"/>
                            </w:rPr>
                            <w:t>1</w:t>
                          </w:r>
                        </w:p>
                      </w:tc>
                    </w:tr>
                    <w:tr>
                      <w:trPr>
                        <w:trHeight w:val="277" w:hRule="atLeast"/>
                      </w:trPr>
                      <w:tc>
                        <w:tcPr>
                          <w:tcW w:w="1601" w:type="dxa"/>
                          <w:vMerge/>
                          <w:tcBorders>
                            <w:top w:val="nil"/>
                          </w:tcBorders>
                        </w:tcPr>
                        <w:p>
                          <w:pPr>
                            <w:rPr>
                              <w:sz w:val="2"/>
                              <w:szCs w:val="2"/>
                            </w:rPr>
                          </w:pPr>
                        </w:p>
                      </w:tc>
                      <w:tc>
                        <w:tcPr>
                          <w:tcW w:w="5231" w:type="dxa"/>
                          <w:vMerge/>
                          <w:tcBorders>
                            <w:top w:val="nil"/>
                          </w:tcBorders>
                        </w:tcPr>
                        <w:p>
                          <w:pPr>
                            <w:rPr>
                              <w:sz w:val="2"/>
                              <w:szCs w:val="2"/>
                            </w:rPr>
                          </w:pPr>
                        </w:p>
                      </w:tc>
                      <w:tc>
                        <w:tcPr>
                          <w:tcW w:w="1935" w:type="dxa"/>
                        </w:tcPr>
                        <w:p>
                          <w:pPr>
                            <w:pStyle w:val="TableParagraph"/>
                            <w:spacing w:line="257" w:lineRule="exact" w:before="1"/>
                            <w:ind w:left="105"/>
                            <w:rPr>
                              <w:sz w:val="24"/>
                            </w:rPr>
                          </w:pPr>
                          <w:r>
                            <w:rPr>
                              <w:spacing w:val="-2"/>
                              <w:sz w:val="24"/>
                            </w:rPr>
                            <w:t>Sayfa</w:t>
                          </w:r>
                        </w:p>
                      </w:tc>
                      <w:tc>
                        <w:tcPr>
                          <w:tcW w:w="1296" w:type="dxa"/>
                        </w:tcPr>
                        <w:p>
                          <w:pPr>
                            <w:pStyle w:val="TableParagraph"/>
                            <w:spacing w:line="257" w:lineRule="exact" w:before="1"/>
                            <w:ind w:left="105"/>
                            <w:rPr>
                              <w:b/>
                              <w:sz w:val="24"/>
                            </w:rPr>
                          </w:pPr>
                          <w:r>
                            <w:rPr>
                              <w:b/>
                              <w:spacing w:val="-4"/>
                              <w:sz w:val="24"/>
                            </w:rPr>
                            <w:fldChar w:fldCharType="begin"/>
                          </w:r>
                          <w:r>
                            <w:rPr>
                              <w:b/>
                              <w:spacing w:val="-4"/>
                              <w:sz w:val="24"/>
                            </w:rPr>
                            <w:instrText> PAGE </w:instrText>
                          </w:r>
                          <w:r>
                            <w:rPr>
                              <w:b/>
                              <w:spacing w:val="-4"/>
                              <w:sz w:val="24"/>
                            </w:rPr>
                            <w:fldChar w:fldCharType="separate"/>
                          </w:r>
                          <w:r>
                            <w:rPr>
                              <w:b/>
                              <w:spacing w:val="-4"/>
                              <w:sz w:val="24"/>
                            </w:rPr>
                            <w:t>8</w:t>
                          </w:r>
                          <w:r>
                            <w:rPr>
                              <w:b/>
                              <w:spacing w:val="-4"/>
                              <w:sz w:val="24"/>
                            </w:rPr>
                            <w:fldChar w:fldCharType="end"/>
                          </w:r>
                          <w:r>
                            <w:rPr>
                              <w:b/>
                              <w:spacing w:val="-4"/>
                              <w:sz w:val="24"/>
                            </w:rPr>
                            <w:t>/</w:t>
                          </w:r>
                          <w:r>
                            <w:rPr>
                              <w:b/>
                              <w:spacing w:val="-4"/>
                              <w:sz w:val="24"/>
                            </w:rPr>
                            <w:fldChar w:fldCharType="begin"/>
                          </w:r>
                          <w:r>
                            <w:rPr>
                              <w:b/>
                              <w:spacing w:val="-4"/>
                              <w:sz w:val="24"/>
                            </w:rPr>
                            <w:instrText> NUMPAGES </w:instrText>
                          </w:r>
                          <w:r>
                            <w:rPr>
                              <w:b/>
                              <w:spacing w:val="-4"/>
                              <w:sz w:val="24"/>
                            </w:rPr>
                            <w:fldChar w:fldCharType="separate"/>
                          </w:r>
                          <w:r>
                            <w:rPr>
                              <w:b/>
                              <w:spacing w:val="-4"/>
                              <w:sz w:val="24"/>
                            </w:rPr>
                            <w:t>43</w:t>
                          </w:r>
                          <w:r>
                            <w:rPr>
                              <w:b/>
                              <w:spacing w:val="-4"/>
                              <w:sz w:val="24"/>
                            </w:rPr>
                            <w:fldChar w:fldCharType="end"/>
                          </w:r>
                        </w:p>
                      </w:tc>
                    </w:tr>
                  </w:tbl>
                  <w:p>
                    <w:pPr>
                      <w:pStyle w:val="BodyText"/>
                    </w:pPr>
                  </w:p>
                </w:txbxContent>
              </v:textbox>
              <w10:wrap type="none"/>
            </v:shape>
          </w:pict>
        </mc:Fallback>
      </mc:AlternateContent>
    </w:r>
    <w:r>
      <w:rPr/>
      <w:drawing>
        <wp:anchor distT="0" distB="0" distL="0" distR="0" allowOverlap="1" layoutInCell="1" locked="0" behindDoc="1" simplePos="0" relativeHeight="483789312">
          <wp:simplePos x="0" y="0"/>
          <wp:positionH relativeFrom="page">
            <wp:posOffset>987425</wp:posOffset>
          </wp:positionH>
          <wp:positionV relativeFrom="page">
            <wp:posOffset>245109</wp:posOffset>
          </wp:positionV>
          <wp:extent cx="838200" cy="838200"/>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1" cstate="print"/>
                  <a:stretch>
                    <a:fillRect/>
                  </a:stretch>
                </pic:blipFill>
                <pic:spPr>
                  <a:xfrm>
                    <a:off x="0" y="0"/>
                    <a:ext cx="838200" cy="838200"/>
                  </a:xfrm>
                  <a:prstGeom prst="rect">
                    <a:avLst/>
                  </a:prstGeom>
                </pic:spPr>
              </pic:pic>
            </a:graphicData>
          </a:graphic>
        </wp:anchor>
      </w:drawing>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402" w:hanging="197"/>
        <w:jc w:val="left"/>
      </w:pPr>
      <w:rPr>
        <w:rFonts w:hint="default" w:ascii="Times New Roman" w:hAnsi="Times New Roman" w:eastAsia="Times New Roman" w:cs="Times New Roman"/>
        <w:b w:val="0"/>
        <w:bCs w:val="0"/>
        <w:i w:val="0"/>
        <w:iCs w:val="0"/>
        <w:spacing w:val="0"/>
        <w:w w:val="100"/>
        <w:sz w:val="18"/>
        <w:szCs w:val="18"/>
        <w:lang w:val="tr-TR" w:eastAsia="en-US" w:bidi="ar-SA"/>
      </w:rPr>
    </w:lvl>
    <w:lvl w:ilvl="1">
      <w:start w:val="0"/>
      <w:numFmt w:val="bullet"/>
      <w:lvlText w:val="•"/>
      <w:lvlJc w:val="left"/>
      <w:pPr>
        <w:ind w:left="500" w:hanging="197"/>
      </w:pPr>
      <w:rPr>
        <w:rFonts w:hint="default"/>
        <w:lang w:val="tr-TR" w:eastAsia="en-US" w:bidi="ar-SA"/>
      </w:rPr>
    </w:lvl>
    <w:lvl w:ilvl="2">
      <w:start w:val="0"/>
      <w:numFmt w:val="bullet"/>
      <w:lvlText w:val="•"/>
      <w:lvlJc w:val="left"/>
      <w:pPr>
        <w:ind w:left="601" w:hanging="197"/>
      </w:pPr>
      <w:rPr>
        <w:rFonts w:hint="default"/>
        <w:lang w:val="tr-TR" w:eastAsia="en-US" w:bidi="ar-SA"/>
      </w:rPr>
    </w:lvl>
    <w:lvl w:ilvl="3">
      <w:start w:val="0"/>
      <w:numFmt w:val="bullet"/>
      <w:lvlText w:val="•"/>
      <w:lvlJc w:val="left"/>
      <w:pPr>
        <w:ind w:left="701" w:hanging="197"/>
      </w:pPr>
      <w:rPr>
        <w:rFonts w:hint="default"/>
        <w:lang w:val="tr-TR" w:eastAsia="en-US" w:bidi="ar-SA"/>
      </w:rPr>
    </w:lvl>
    <w:lvl w:ilvl="4">
      <w:start w:val="0"/>
      <w:numFmt w:val="bullet"/>
      <w:lvlText w:val="•"/>
      <w:lvlJc w:val="left"/>
      <w:pPr>
        <w:ind w:left="802" w:hanging="197"/>
      </w:pPr>
      <w:rPr>
        <w:rFonts w:hint="default"/>
        <w:lang w:val="tr-TR" w:eastAsia="en-US" w:bidi="ar-SA"/>
      </w:rPr>
    </w:lvl>
    <w:lvl w:ilvl="5">
      <w:start w:val="0"/>
      <w:numFmt w:val="bullet"/>
      <w:lvlText w:val="•"/>
      <w:lvlJc w:val="left"/>
      <w:pPr>
        <w:ind w:left="903" w:hanging="197"/>
      </w:pPr>
      <w:rPr>
        <w:rFonts w:hint="default"/>
        <w:lang w:val="tr-TR" w:eastAsia="en-US" w:bidi="ar-SA"/>
      </w:rPr>
    </w:lvl>
    <w:lvl w:ilvl="6">
      <w:start w:val="0"/>
      <w:numFmt w:val="bullet"/>
      <w:lvlText w:val="•"/>
      <w:lvlJc w:val="left"/>
      <w:pPr>
        <w:ind w:left="1003" w:hanging="197"/>
      </w:pPr>
      <w:rPr>
        <w:rFonts w:hint="default"/>
        <w:lang w:val="tr-TR" w:eastAsia="en-US" w:bidi="ar-SA"/>
      </w:rPr>
    </w:lvl>
    <w:lvl w:ilvl="7">
      <w:start w:val="0"/>
      <w:numFmt w:val="bullet"/>
      <w:lvlText w:val="•"/>
      <w:lvlJc w:val="left"/>
      <w:pPr>
        <w:ind w:left="1104" w:hanging="197"/>
      </w:pPr>
      <w:rPr>
        <w:rFonts w:hint="default"/>
        <w:lang w:val="tr-TR" w:eastAsia="en-US" w:bidi="ar-SA"/>
      </w:rPr>
    </w:lvl>
    <w:lvl w:ilvl="8">
      <w:start w:val="0"/>
      <w:numFmt w:val="bullet"/>
      <w:lvlText w:val="•"/>
      <w:lvlJc w:val="left"/>
      <w:pPr>
        <w:ind w:left="1204" w:hanging="197"/>
      </w:pPr>
      <w:rPr>
        <w:rFonts w:hint="default"/>
        <w:lang w:val="tr-TR" w:eastAsia="en-US" w:bidi="ar-SA"/>
      </w:rPr>
    </w:lvl>
  </w:abstractNum>
  <w:abstractNum w:abstractNumId="5">
    <w:multiLevelType w:val="hybridMultilevel"/>
    <w:lvl w:ilvl="0">
      <w:start w:val="1"/>
      <w:numFmt w:val="decimal"/>
      <w:lvlText w:val="%1-"/>
      <w:lvlJc w:val="left"/>
      <w:pPr>
        <w:ind w:left="720" w:hanging="533"/>
        <w:jc w:val="left"/>
      </w:pPr>
      <w:rPr>
        <w:rFonts w:hint="default" w:ascii="Times New Roman" w:hAnsi="Times New Roman" w:eastAsia="Times New Roman" w:cs="Times New Roman"/>
        <w:b/>
        <w:bCs/>
        <w:i w:val="0"/>
        <w:iCs w:val="0"/>
        <w:spacing w:val="-3"/>
        <w:w w:val="95"/>
        <w:sz w:val="40"/>
        <w:szCs w:val="40"/>
        <w:lang w:val="tr-TR" w:eastAsia="en-US" w:bidi="ar-SA"/>
      </w:rPr>
    </w:lvl>
    <w:lvl w:ilvl="1">
      <w:start w:val="0"/>
      <w:numFmt w:val="bullet"/>
      <w:lvlText w:val="•"/>
      <w:lvlJc w:val="left"/>
      <w:pPr>
        <w:ind w:left="2308" w:hanging="533"/>
      </w:pPr>
      <w:rPr>
        <w:rFonts w:hint="default"/>
        <w:lang w:val="tr-TR" w:eastAsia="en-US" w:bidi="ar-SA"/>
      </w:rPr>
    </w:lvl>
    <w:lvl w:ilvl="2">
      <w:start w:val="0"/>
      <w:numFmt w:val="bullet"/>
      <w:lvlText w:val="•"/>
      <w:lvlJc w:val="left"/>
      <w:pPr>
        <w:ind w:left="3896" w:hanging="533"/>
      </w:pPr>
      <w:rPr>
        <w:rFonts w:hint="default"/>
        <w:lang w:val="tr-TR" w:eastAsia="en-US" w:bidi="ar-SA"/>
      </w:rPr>
    </w:lvl>
    <w:lvl w:ilvl="3">
      <w:start w:val="0"/>
      <w:numFmt w:val="bullet"/>
      <w:lvlText w:val="•"/>
      <w:lvlJc w:val="left"/>
      <w:pPr>
        <w:ind w:left="5484" w:hanging="533"/>
      </w:pPr>
      <w:rPr>
        <w:rFonts w:hint="default"/>
        <w:lang w:val="tr-TR" w:eastAsia="en-US" w:bidi="ar-SA"/>
      </w:rPr>
    </w:lvl>
    <w:lvl w:ilvl="4">
      <w:start w:val="0"/>
      <w:numFmt w:val="bullet"/>
      <w:lvlText w:val="•"/>
      <w:lvlJc w:val="left"/>
      <w:pPr>
        <w:ind w:left="7072" w:hanging="533"/>
      </w:pPr>
      <w:rPr>
        <w:rFonts w:hint="default"/>
        <w:lang w:val="tr-TR" w:eastAsia="en-US" w:bidi="ar-SA"/>
      </w:rPr>
    </w:lvl>
    <w:lvl w:ilvl="5">
      <w:start w:val="0"/>
      <w:numFmt w:val="bullet"/>
      <w:lvlText w:val="•"/>
      <w:lvlJc w:val="left"/>
      <w:pPr>
        <w:ind w:left="8660" w:hanging="533"/>
      </w:pPr>
      <w:rPr>
        <w:rFonts w:hint="default"/>
        <w:lang w:val="tr-TR" w:eastAsia="en-US" w:bidi="ar-SA"/>
      </w:rPr>
    </w:lvl>
    <w:lvl w:ilvl="6">
      <w:start w:val="0"/>
      <w:numFmt w:val="bullet"/>
      <w:lvlText w:val="•"/>
      <w:lvlJc w:val="left"/>
      <w:pPr>
        <w:ind w:left="10248" w:hanging="533"/>
      </w:pPr>
      <w:rPr>
        <w:rFonts w:hint="default"/>
        <w:lang w:val="tr-TR" w:eastAsia="en-US" w:bidi="ar-SA"/>
      </w:rPr>
    </w:lvl>
    <w:lvl w:ilvl="7">
      <w:start w:val="0"/>
      <w:numFmt w:val="bullet"/>
      <w:lvlText w:val="•"/>
      <w:lvlJc w:val="left"/>
      <w:pPr>
        <w:ind w:left="11836" w:hanging="533"/>
      </w:pPr>
      <w:rPr>
        <w:rFonts w:hint="default"/>
        <w:lang w:val="tr-TR" w:eastAsia="en-US" w:bidi="ar-SA"/>
      </w:rPr>
    </w:lvl>
    <w:lvl w:ilvl="8">
      <w:start w:val="0"/>
      <w:numFmt w:val="bullet"/>
      <w:lvlText w:val="•"/>
      <w:lvlJc w:val="left"/>
      <w:pPr>
        <w:ind w:left="13424" w:hanging="533"/>
      </w:pPr>
      <w:rPr>
        <w:rFonts w:hint="default"/>
        <w:lang w:val="tr-TR" w:eastAsia="en-US" w:bidi="ar-SA"/>
      </w:rPr>
    </w:lvl>
  </w:abstractNum>
  <w:abstractNum w:abstractNumId="4">
    <w:multiLevelType w:val="hybridMultilevel"/>
    <w:lvl w:ilvl="0">
      <w:start w:val="1"/>
      <w:numFmt w:val="decimal"/>
      <w:lvlText w:val="%1-"/>
      <w:lvlJc w:val="left"/>
      <w:pPr>
        <w:ind w:left="327" w:hanging="202"/>
        <w:jc w:val="left"/>
      </w:pPr>
      <w:rPr>
        <w:rFonts w:hint="default"/>
        <w:spacing w:val="0"/>
        <w:w w:val="105"/>
        <w:lang w:val="tr-TR" w:eastAsia="en-US" w:bidi="ar-SA"/>
      </w:rPr>
    </w:lvl>
    <w:lvl w:ilvl="1">
      <w:start w:val="0"/>
      <w:numFmt w:val="bullet"/>
      <w:lvlText w:val="•"/>
      <w:lvlJc w:val="left"/>
      <w:pPr>
        <w:ind w:left="1317" w:hanging="202"/>
      </w:pPr>
      <w:rPr>
        <w:rFonts w:hint="default"/>
        <w:lang w:val="tr-TR" w:eastAsia="en-US" w:bidi="ar-SA"/>
      </w:rPr>
    </w:lvl>
    <w:lvl w:ilvl="2">
      <w:start w:val="0"/>
      <w:numFmt w:val="bullet"/>
      <w:lvlText w:val="•"/>
      <w:lvlJc w:val="left"/>
      <w:pPr>
        <w:ind w:left="2314" w:hanging="202"/>
      </w:pPr>
      <w:rPr>
        <w:rFonts w:hint="default"/>
        <w:lang w:val="tr-TR" w:eastAsia="en-US" w:bidi="ar-SA"/>
      </w:rPr>
    </w:lvl>
    <w:lvl w:ilvl="3">
      <w:start w:val="0"/>
      <w:numFmt w:val="bullet"/>
      <w:lvlText w:val="•"/>
      <w:lvlJc w:val="left"/>
      <w:pPr>
        <w:ind w:left="3311" w:hanging="202"/>
      </w:pPr>
      <w:rPr>
        <w:rFonts w:hint="default"/>
        <w:lang w:val="tr-TR" w:eastAsia="en-US" w:bidi="ar-SA"/>
      </w:rPr>
    </w:lvl>
    <w:lvl w:ilvl="4">
      <w:start w:val="0"/>
      <w:numFmt w:val="bullet"/>
      <w:lvlText w:val="•"/>
      <w:lvlJc w:val="left"/>
      <w:pPr>
        <w:ind w:left="4308" w:hanging="202"/>
      </w:pPr>
      <w:rPr>
        <w:rFonts w:hint="default"/>
        <w:lang w:val="tr-TR" w:eastAsia="en-US" w:bidi="ar-SA"/>
      </w:rPr>
    </w:lvl>
    <w:lvl w:ilvl="5">
      <w:start w:val="0"/>
      <w:numFmt w:val="bullet"/>
      <w:lvlText w:val="•"/>
      <w:lvlJc w:val="left"/>
      <w:pPr>
        <w:ind w:left="5305" w:hanging="202"/>
      </w:pPr>
      <w:rPr>
        <w:rFonts w:hint="default"/>
        <w:lang w:val="tr-TR" w:eastAsia="en-US" w:bidi="ar-SA"/>
      </w:rPr>
    </w:lvl>
    <w:lvl w:ilvl="6">
      <w:start w:val="0"/>
      <w:numFmt w:val="bullet"/>
      <w:lvlText w:val="•"/>
      <w:lvlJc w:val="left"/>
      <w:pPr>
        <w:ind w:left="6302" w:hanging="202"/>
      </w:pPr>
      <w:rPr>
        <w:rFonts w:hint="default"/>
        <w:lang w:val="tr-TR" w:eastAsia="en-US" w:bidi="ar-SA"/>
      </w:rPr>
    </w:lvl>
    <w:lvl w:ilvl="7">
      <w:start w:val="0"/>
      <w:numFmt w:val="bullet"/>
      <w:lvlText w:val="•"/>
      <w:lvlJc w:val="left"/>
      <w:pPr>
        <w:ind w:left="7299" w:hanging="202"/>
      </w:pPr>
      <w:rPr>
        <w:rFonts w:hint="default"/>
        <w:lang w:val="tr-TR" w:eastAsia="en-US" w:bidi="ar-SA"/>
      </w:rPr>
    </w:lvl>
    <w:lvl w:ilvl="8">
      <w:start w:val="0"/>
      <w:numFmt w:val="bullet"/>
      <w:lvlText w:val="•"/>
      <w:lvlJc w:val="left"/>
      <w:pPr>
        <w:ind w:left="8296" w:hanging="202"/>
      </w:pPr>
      <w:rPr>
        <w:rFonts w:hint="default"/>
        <w:lang w:val="tr-TR" w:eastAsia="en-US" w:bidi="ar-SA"/>
      </w:rPr>
    </w:lvl>
  </w:abstractNum>
  <w:abstractNum w:abstractNumId="3">
    <w:multiLevelType w:val="hybridMultilevel"/>
    <w:lvl w:ilvl="0">
      <w:start w:val="0"/>
      <w:numFmt w:val="bullet"/>
      <w:lvlText w:val=""/>
      <w:lvlJc w:val="left"/>
      <w:pPr>
        <w:ind w:left="836" w:hanging="365"/>
      </w:pPr>
      <w:rPr>
        <w:rFonts w:hint="default" w:ascii="Wingdings" w:hAnsi="Wingdings" w:eastAsia="Wingdings" w:cs="Wingdings"/>
        <w:b w:val="0"/>
        <w:bCs w:val="0"/>
        <w:i w:val="0"/>
        <w:iCs w:val="0"/>
        <w:spacing w:val="0"/>
        <w:w w:val="100"/>
        <w:sz w:val="24"/>
        <w:szCs w:val="24"/>
        <w:lang w:val="tr-TR" w:eastAsia="en-US" w:bidi="ar-SA"/>
      </w:rPr>
    </w:lvl>
    <w:lvl w:ilvl="1">
      <w:start w:val="0"/>
      <w:numFmt w:val="bullet"/>
      <w:lvlText w:val="•"/>
      <w:lvlJc w:val="left"/>
      <w:pPr>
        <w:ind w:left="1785" w:hanging="365"/>
      </w:pPr>
      <w:rPr>
        <w:rFonts w:hint="default"/>
        <w:lang w:val="tr-TR" w:eastAsia="en-US" w:bidi="ar-SA"/>
      </w:rPr>
    </w:lvl>
    <w:lvl w:ilvl="2">
      <w:start w:val="0"/>
      <w:numFmt w:val="bullet"/>
      <w:lvlText w:val="•"/>
      <w:lvlJc w:val="left"/>
      <w:pPr>
        <w:ind w:left="2730" w:hanging="365"/>
      </w:pPr>
      <w:rPr>
        <w:rFonts w:hint="default"/>
        <w:lang w:val="tr-TR" w:eastAsia="en-US" w:bidi="ar-SA"/>
      </w:rPr>
    </w:lvl>
    <w:lvl w:ilvl="3">
      <w:start w:val="0"/>
      <w:numFmt w:val="bullet"/>
      <w:lvlText w:val="•"/>
      <w:lvlJc w:val="left"/>
      <w:pPr>
        <w:ind w:left="3675" w:hanging="365"/>
      </w:pPr>
      <w:rPr>
        <w:rFonts w:hint="default"/>
        <w:lang w:val="tr-TR" w:eastAsia="en-US" w:bidi="ar-SA"/>
      </w:rPr>
    </w:lvl>
    <w:lvl w:ilvl="4">
      <w:start w:val="0"/>
      <w:numFmt w:val="bullet"/>
      <w:lvlText w:val="•"/>
      <w:lvlJc w:val="left"/>
      <w:pPr>
        <w:ind w:left="4620" w:hanging="365"/>
      </w:pPr>
      <w:rPr>
        <w:rFonts w:hint="default"/>
        <w:lang w:val="tr-TR" w:eastAsia="en-US" w:bidi="ar-SA"/>
      </w:rPr>
    </w:lvl>
    <w:lvl w:ilvl="5">
      <w:start w:val="0"/>
      <w:numFmt w:val="bullet"/>
      <w:lvlText w:val="•"/>
      <w:lvlJc w:val="left"/>
      <w:pPr>
        <w:ind w:left="5565" w:hanging="365"/>
      </w:pPr>
      <w:rPr>
        <w:rFonts w:hint="default"/>
        <w:lang w:val="tr-TR" w:eastAsia="en-US" w:bidi="ar-SA"/>
      </w:rPr>
    </w:lvl>
    <w:lvl w:ilvl="6">
      <w:start w:val="0"/>
      <w:numFmt w:val="bullet"/>
      <w:lvlText w:val="•"/>
      <w:lvlJc w:val="left"/>
      <w:pPr>
        <w:ind w:left="6510" w:hanging="365"/>
      </w:pPr>
      <w:rPr>
        <w:rFonts w:hint="default"/>
        <w:lang w:val="tr-TR" w:eastAsia="en-US" w:bidi="ar-SA"/>
      </w:rPr>
    </w:lvl>
    <w:lvl w:ilvl="7">
      <w:start w:val="0"/>
      <w:numFmt w:val="bullet"/>
      <w:lvlText w:val="•"/>
      <w:lvlJc w:val="left"/>
      <w:pPr>
        <w:ind w:left="7455" w:hanging="365"/>
      </w:pPr>
      <w:rPr>
        <w:rFonts w:hint="default"/>
        <w:lang w:val="tr-TR" w:eastAsia="en-US" w:bidi="ar-SA"/>
      </w:rPr>
    </w:lvl>
    <w:lvl w:ilvl="8">
      <w:start w:val="0"/>
      <w:numFmt w:val="bullet"/>
      <w:lvlText w:val="•"/>
      <w:lvlJc w:val="left"/>
      <w:pPr>
        <w:ind w:left="8400" w:hanging="365"/>
      </w:pPr>
      <w:rPr>
        <w:rFonts w:hint="default"/>
        <w:lang w:val="tr-TR" w:eastAsia="en-US" w:bidi="ar-SA"/>
      </w:rPr>
    </w:lvl>
  </w:abstractNum>
  <w:abstractNum w:abstractNumId="2">
    <w:multiLevelType w:val="hybridMultilevel"/>
    <w:lvl w:ilvl="0">
      <w:start w:val="1"/>
      <w:numFmt w:val="lowerLetter"/>
      <w:lvlText w:val="%1)"/>
      <w:lvlJc w:val="left"/>
      <w:pPr>
        <w:ind w:left="848" w:hanging="363"/>
        <w:jc w:val="left"/>
      </w:pPr>
      <w:rPr>
        <w:rFonts w:hint="default" w:ascii="Times New Roman" w:hAnsi="Times New Roman" w:eastAsia="Times New Roman" w:cs="Times New Roman"/>
        <w:b w:val="0"/>
        <w:bCs w:val="0"/>
        <w:i w:val="0"/>
        <w:iCs w:val="0"/>
        <w:spacing w:val="-25"/>
        <w:w w:val="92"/>
        <w:sz w:val="24"/>
        <w:szCs w:val="24"/>
        <w:lang w:val="tr-TR" w:eastAsia="en-US" w:bidi="ar-SA"/>
      </w:rPr>
    </w:lvl>
    <w:lvl w:ilvl="1">
      <w:start w:val="0"/>
      <w:numFmt w:val="bullet"/>
      <w:lvlText w:val="•"/>
      <w:lvlJc w:val="left"/>
      <w:pPr>
        <w:ind w:left="1785" w:hanging="363"/>
      </w:pPr>
      <w:rPr>
        <w:rFonts w:hint="default"/>
        <w:lang w:val="tr-TR" w:eastAsia="en-US" w:bidi="ar-SA"/>
      </w:rPr>
    </w:lvl>
    <w:lvl w:ilvl="2">
      <w:start w:val="0"/>
      <w:numFmt w:val="bullet"/>
      <w:lvlText w:val="•"/>
      <w:lvlJc w:val="left"/>
      <w:pPr>
        <w:ind w:left="2730" w:hanging="363"/>
      </w:pPr>
      <w:rPr>
        <w:rFonts w:hint="default"/>
        <w:lang w:val="tr-TR" w:eastAsia="en-US" w:bidi="ar-SA"/>
      </w:rPr>
    </w:lvl>
    <w:lvl w:ilvl="3">
      <w:start w:val="0"/>
      <w:numFmt w:val="bullet"/>
      <w:lvlText w:val="•"/>
      <w:lvlJc w:val="left"/>
      <w:pPr>
        <w:ind w:left="3675" w:hanging="363"/>
      </w:pPr>
      <w:rPr>
        <w:rFonts w:hint="default"/>
        <w:lang w:val="tr-TR" w:eastAsia="en-US" w:bidi="ar-SA"/>
      </w:rPr>
    </w:lvl>
    <w:lvl w:ilvl="4">
      <w:start w:val="0"/>
      <w:numFmt w:val="bullet"/>
      <w:lvlText w:val="•"/>
      <w:lvlJc w:val="left"/>
      <w:pPr>
        <w:ind w:left="4620" w:hanging="363"/>
      </w:pPr>
      <w:rPr>
        <w:rFonts w:hint="default"/>
        <w:lang w:val="tr-TR" w:eastAsia="en-US" w:bidi="ar-SA"/>
      </w:rPr>
    </w:lvl>
    <w:lvl w:ilvl="5">
      <w:start w:val="0"/>
      <w:numFmt w:val="bullet"/>
      <w:lvlText w:val="•"/>
      <w:lvlJc w:val="left"/>
      <w:pPr>
        <w:ind w:left="5565" w:hanging="363"/>
      </w:pPr>
      <w:rPr>
        <w:rFonts w:hint="default"/>
        <w:lang w:val="tr-TR" w:eastAsia="en-US" w:bidi="ar-SA"/>
      </w:rPr>
    </w:lvl>
    <w:lvl w:ilvl="6">
      <w:start w:val="0"/>
      <w:numFmt w:val="bullet"/>
      <w:lvlText w:val="•"/>
      <w:lvlJc w:val="left"/>
      <w:pPr>
        <w:ind w:left="6510" w:hanging="363"/>
      </w:pPr>
      <w:rPr>
        <w:rFonts w:hint="default"/>
        <w:lang w:val="tr-TR" w:eastAsia="en-US" w:bidi="ar-SA"/>
      </w:rPr>
    </w:lvl>
    <w:lvl w:ilvl="7">
      <w:start w:val="0"/>
      <w:numFmt w:val="bullet"/>
      <w:lvlText w:val="•"/>
      <w:lvlJc w:val="left"/>
      <w:pPr>
        <w:ind w:left="7455" w:hanging="363"/>
      </w:pPr>
      <w:rPr>
        <w:rFonts w:hint="default"/>
        <w:lang w:val="tr-TR" w:eastAsia="en-US" w:bidi="ar-SA"/>
      </w:rPr>
    </w:lvl>
    <w:lvl w:ilvl="8">
      <w:start w:val="0"/>
      <w:numFmt w:val="bullet"/>
      <w:lvlText w:val="•"/>
      <w:lvlJc w:val="left"/>
      <w:pPr>
        <w:ind w:left="8400" w:hanging="363"/>
      </w:pPr>
      <w:rPr>
        <w:rFonts w:hint="default"/>
        <w:lang w:val="tr-TR" w:eastAsia="en-US" w:bidi="ar-SA"/>
      </w:rPr>
    </w:lvl>
  </w:abstractNum>
  <w:abstractNum w:abstractNumId="1">
    <w:multiLevelType w:val="hybridMultilevel"/>
    <w:lvl w:ilvl="0">
      <w:start w:val="0"/>
      <w:numFmt w:val="bullet"/>
      <w:lvlText w:val=""/>
      <w:lvlJc w:val="left"/>
      <w:pPr>
        <w:ind w:left="121" w:hanging="368"/>
      </w:pPr>
      <w:rPr>
        <w:rFonts w:hint="default" w:ascii="Wingdings" w:hAnsi="Wingdings" w:eastAsia="Wingdings" w:cs="Wingdings"/>
        <w:b w:val="0"/>
        <w:bCs w:val="0"/>
        <w:i w:val="0"/>
        <w:iCs w:val="0"/>
        <w:spacing w:val="0"/>
        <w:w w:val="100"/>
        <w:sz w:val="24"/>
        <w:szCs w:val="24"/>
        <w:lang w:val="tr-TR" w:eastAsia="en-US" w:bidi="ar-SA"/>
      </w:rPr>
    </w:lvl>
    <w:lvl w:ilvl="1">
      <w:start w:val="0"/>
      <w:numFmt w:val="bullet"/>
      <w:lvlText w:val="•"/>
      <w:lvlJc w:val="left"/>
      <w:pPr>
        <w:ind w:left="1137" w:hanging="368"/>
      </w:pPr>
      <w:rPr>
        <w:rFonts w:hint="default"/>
        <w:lang w:val="tr-TR" w:eastAsia="en-US" w:bidi="ar-SA"/>
      </w:rPr>
    </w:lvl>
    <w:lvl w:ilvl="2">
      <w:start w:val="0"/>
      <w:numFmt w:val="bullet"/>
      <w:lvlText w:val="•"/>
      <w:lvlJc w:val="left"/>
      <w:pPr>
        <w:ind w:left="2154" w:hanging="368"/>
      </w:pPr>
      <w:rPr>
        <w:rFonts w:hint="default"/>
        <w:lang w:val="tr-TR" w:eastAsia="en-US" w:bidi="ar-SA"/>
      </w:rPr>
    </w:lvl>
    <w:lvl w:ilvl="3">
      <w:start w:val="0"/>
      <w:numFmt w:val="bullet"/>
      <w:lvlText w:val="•"/>
      <w:lvlJc w:val="left"/>
      <w:pPr>
        <w:ind w:left="3171" w:hanging="368"/>
      </w:pPr>
      <w:rPr>
        <w:rFonts w:hint="default"/>
        <w:lang w:val="tr-TR" w:eastAsia="en-US" w:bidi="ar-SA"/>
      </w:rPr>
    </w:lvl>
    <w:lvl w:ilvl="4">
      <w:start w:val="0"/>
      <w:numFmt w:val="bullet"/>
      <w:lvlText w:val="•"/>
      <w:lvlJc w:val="left"/>
      <w:pPr>
        <w:ind w:left="4188" w:hanging="368"/>
      </w:pPr>
      <w:rPr>
        <w:rFonts w:hint="default"/>
        <w:lang w:val="tr-TR" w:eastAsia="en-US" w:bidi="ar-SA"/>
      </w:rPr>
    </w:lvl>
    <w:lvl w:ilvl="5">
      <w:start w:val="0"/>
      <w:numFmt w:val="bullet"/>
      <w:lvlText w:val="•"/>
      <w:lvlJc w:val="left"/>
      <w:pPr>
        <w:ind w:left="5205" w:hanging="368"/>
      </w:pPr>
      <w:rPr>
        <w:rFonts w:hint="default"/>
        <w:lang w:val="tr-TR" w:eastAsia="en-US" w:bidi="ar-SA"/>
      </w:rPr>
    </w:lvl>
    <w:lvl w:ilvl="6">
      <w:start w:val="0"/>
      <w:numFmt w:val="bullet"/>
      <w:lvlText w:val="•"/>
      <w:lvlJc w:val="left"/>
      <w:pPr>
        <w:ind w:left="6222" w:hanging="368"/>
      </w:pPr>
      <w:rPr>
        <w:rFonts w:hint="default"/>
        <w:lang w:val="tr-TR" w:eastAsia="en-US" w:bidi="ar-SA"/>
      </w:rPr>
    </w:lvl>
    <w:lvl w:ilvl="7">
      <w:start w:val="0"/>
      <w:numFmt w:val="bullet"/>
      <w:lvlText w:val="•"/>
      <w:lvlJc w:val="left"/>
      <w:pPr>
        <w:ind w:left="7239" w:hanging="368"/>
      </w:pPr>
      <w:rPr>
        <w:rFonts w:hint="default"/>
        <w:lang w:val="tr-TR" w:eastAsia="en-US" w:bidi="ar-SA"/>
      </w:rPr>
    </w:lvl>
    <w:lvl w:ilvl="8">
      <w:start w:val="0"/>
      <w:numFmt w:val="bullet"/>
      <w:lvlText w:val="•"/>
      <w:lvlJc w:val="left"/>
      <w:pPr>
        <w:ind w:left="8256" w:hanging="368"/>
      </w:pPr>
      <w:rPr>
        <w:rFonts w:hint="default"/>
        <w:lang w:val="tr-TR" w:eastAsia="en-US" w:bidi="ar-SA"/>
      </w:rPr>
    </w:lvl>
  </w:abstractNum>
  <w:abstractNum w:abstractNumId="0">
    <w:multiLevelType w:val="hybridMultilevel"/>
    <w:lvl w:ilvl="0">
      <w:start w:val="1"/>
      <w:numFmt w:val="upperLetter"/>
      <w:lvlText w:val="%1."/>
      <w:lvlJc w:val="left"/>
      <w:pPr>
        <w:ind w:left="414" w:hanging="293"/>
        <w:jc w:val="left"/>
      </w:pPr>
      <w:rPr>
        <w:rFonts w:hint="default" w:ascii="Times New Roman" w:hAnsi="Times New Roman" w:eastAsia="Times New Roman" w:cs="Times New Roman"/>
        <w:b/>
        <w:bCs/>
        <w:i w:val="0"/>
        <w:iCs w:val="0"/>
        <w:spacing w:val="-2"/>
        <w:w w:val="89"/>
        <w:sz w:val="24"/>
        <w:szCs w:val="24"/>
        <w:u w:val="thick" w:color="000000"/>
        <w:lang w:val="tr-TR" w:eastAsia="en-US" w:bidi="ar-SA"/>
      </w:rPr>
    </w:lvl>
    <w:lvl w:ilvl="1">
      <w:start w:val="0"/>
      <w:numFmt w:val="bullet"/>
      <w:lvlText w:val=""/>
      <w:lvlJc w:val="left"/>
      <w:pPr>
        <w:ind w:left="1184" w:hanging="360"/>
      </w:pPr>
      <w:rPr>
        <w:rFonts w:hint="default" w:ascii="Wingdings" w:hAnsi="Wingdings" w:eastAsia="Wingdings" w:cs="Wingdings"/>
        <w:b w:val="0"/>
        <w:bCs w:val="0"/>
        <w:i w:val="0"/>
        <w:iCs w:val="0"/>
        <w:spacing w:val="0"/>
        <w:w w:val="100"/>
        <w:sz w:val="24"/>
        <w:szCs w:val="24"/>
        <w:lang w:val="tr-TR" w:eastAsia="en-US" w:bidi="ar-SA"/>
      </w:rPr>
    </w:lvl>
    <w:lvl w:ilvl="2">
      <w:start w:val="0"/>
      <w:numFmt w:val="bullet"/>
      <w:lvlText w:val="•"/>
      <w:lvlJc w:val="left"/>
      <w:pPr>
        <w:ind w:left="1180" w:hanging="360"/>
      </w:pPr>
      <w:rPr>
        <w:rFonts w:hint="default"/>
        <w:lang w:val="tr-TR" w:eastAsia="en-US" w:bidi="ar-SA"/>
      </w:rPr>
    </w:lvl>
    <w:lvl w:ilvl="3">
      <w:start w:val="0"/>
      <w:numFmt w:val="bullet"/>
      <w:lvlText w:val="•"/>
      <w:lvlJc w:val="left"/>
      <w:pPr>
        <w:ind w:left="2318" w:hanging="360"/>
      </w:pPr>
      <w:rPr>
        <w:rFonts w:hint="default"/>
        <w:lang w:val="tr-TR" w:eastAsia="en-US" w:bidi="ar-SA"/>
      </w:rPr>
    </w:lvl>
    <w:lvl w:ilvl="4">
      <w:start w:val="0"/>
      <w:numFmt w:val="bullet"/>
      <w:lvlText w:val="•"/>
      <w:lvlJc w:val="left"/>
      <w:pPr>
        <w:ind w:left="3457" w:hanging="360"/>
      </w:pPr>
      <w:rPr>
        <w:rFonts w:hint="default"/>
        <w:lang w:val="tr-TR" w:eastAsia="en-US" w:bidi="ar-SA"/>
      </w:rPr>
    </w:lvl>
    <w:lvl w:ilvl="5">
      <w:start w:val="0"/>
      <w:numFmt w:val="bullet"/>
      <w:lvlText w:val="•"/>
      <w:lvlJc w:val="left"/>
      <w:pPr>
        <w:ind w:left="4596" w:hanging="360"/>
      </w:pPr>
      <w:rPr>
        <w:rFonts w:hint="default"/>
        <w:lang w:val="tr-TR" w:eastAsia="en-US" w:bidi="ar-SA"/>
      </w:rPr>
    </w:lvl>
    <w:lvl w:ilvl="6">
      <w:start w:val="0"/>
      <w:numFmt w:val="bullet"/>
      <w:lvlText w:val="•"/>
      <w:lvlJc w:val="left"/>
      <w:pPr>
        <w:ind w:left="5735" w:hanging="360"/>
      </w:pPr>
      <w:rPr>
        <w:rFonts w:hint="default"/>
        <w:lang w:val="tr-TR" w:eastAsia="en-US" w:bidi="ar-SA"/>
      </w:rPr>
    </w:lvl>
    <w:lvl w:ilvl="7">
      <w:start w:val="0"/>
      <w:numFmt w:val="bullet"/>
      <w:lvlText w:val="•"/>
      <w:lvlJc w:val="left"/>
      <w:pPr>
        <w:ind w:left="6874" w:hanging="360"/>
      </w:pPr>
      <w:rPr>
        <w:rFonts w:hint="default"/>
        <w:lang w:val="tr-TR" w:eastAsia="en-US" w:bidi="ar-SA"/>
      </w:rPr>
    </w:lvl>
    <w:lvl w:ilvl="8">
      <w:start w:val="0"/>
      <w:numFmt w:val="bullet"/>
      <w:lvlText w:val="•"/>
      <w:lvlJc w:val="left"/>
      <w:pPr>
        <w:ind w:left="8013" w:hanging="360"/>
      </w:pPr>
      <w:rPr>
        <w:rFonts w:hint="default"/>
        <w:lang w:val="tr-TR"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ind w:left="286"/>
      <w:jc w:val="center"/>
      <w:outlineLvl w:val="1"/>
    </w:pPr>
    <w:rPr>
      <w:rFonts w:ascii="Times New Roman" w:hAnsi="Times New Roman" w:eastAsia="Times New Roman" w:cs="Times New Roman"/>
      <w:b/>
      <w:bCs/>
      <w:sz w:val="24"/>
      <w:szCs w:val="24"/>
      <w:lang w:val="tr-TR" w:eastAsia="en-US" w:bidi="ar-SA"/>
    </w:rPr>
  </w:style>
  <w:style w:styleId="Heading2" w:type="paragraph">
    <w:name w:val="Heading 2"/>
    <w:basedOn w:val="Normal"/>
    <w:uiPriority w:val="1"/>
    <w:qFormat/>
    <w:pPr>
      <w:ind w:left="374" w:hanging="263"/>
      <w:outlineLvl w:val="2"/>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837" w:hanging="363"/>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image" Target="media/image1.png"/><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footer" Target="footer15.xml"/><Relationship Id="rId37" Type="http://schemas.openxmlformats.org/officeDocument/2006/relationships/header" Target="header16.xml"/><Relationship Id="rId38" Type="http://schemas.openxmlformats.org/officeDocument/2006/relationships/footer" Target="footer16.xml"/><Relationship Id="rId39" Type="http://schemas.openxmlformats.org/officeDocument/2006/relationships/header" Target="header17.xml"/><Relationship Id="rId40" Type="http://schemas.openxmlformats.org/officeDocument/2006/relationships/footer" Target="footer17.xml"/><Relationship Id="rId41" Type="http://schemas.openxmlformats.org/officeDocument/2006/relationships/header" Target="header18.xml"/><Relationship Id="rId42" Type="http://schemas.openxmlformats.org/officeDocument/2006/relationships/footer" Target="footer18.xml"/><Relationship Id="rId43" Type="http://schemas.openxmlformats.org/officeDocument/2006/relationships/header" Target="header19.xml"/><Relationship Id="rId44" Type="http://schemas.openxmlformats.org/officeDocument/2006/relationships/footer" Target="footer19.xml"/><Relationship Id="rId45" Type="http://schemas.openxmlformats.org/officeDocument/2006/relationships/header" Target="header20.xml"/><Relationship Id="rId46" Type="http://schemas.openxmlformats.org/officeDocument/2006/relationships/footer" Target="footer20.xml"/><Relationship Id="rId47" Type="http://schemas.openxmlformats.org/officeDocument/2006/relationships/header" Target="header21.xml"/><Relationship Id="rId48" Type="http://schemas.openxmlformats.org/officeDocument/2006/relationships/footer" Target="footer21.xml"/><Relationship Id="rId49" Type="http://schemas.openxmlformats.org/officeDocument/2006/relationships/header" Target="header22.xml"/><Relationship Id="rId50" Type="http://schemas.openxmlformats.org/officeDocument/2006/relationships/footer" Target="footer22.xml"/><Relationship Id="rId51" Type="http://schemas.openxmlformats.org/officeDocument/2006/relationships/header" Target="header23.xml"/><Relationship Id="rId52" Type="http://schemas.openxmlformats.org/officeDocument/2006/relationships/footer" Target="footer23.xml"/><Relationship Id="rId53" Type="http://schemas.openxmlformats.org/officeDocument/2006/relationships/header" Target="header24.xml"/><Relationship Id="rId54" Type="http://schemas.openxmlformats.org/officeDocument/2006/relationships/footer" Target="footer24.xml"/><Relationship Id="rId55" Type="http://schemas.openxmlformats.org/officeDocument/2006/relationships/header" Target="header25.xml"/><Relationship Id="rId56" Type="http://schemas.openxmlformats.org/officeDocument/2006/relationships/footer" Target="footer25.xml"/><Relationship Id="rId57" Type="http://schemas.openxmlformats.org/officeDocument/2006/relationships/header" Target="header26.xml"/><Relationship Id="rId58" Type="http://schemas.openxmlformats.org/officeDocument/2006/relationships/footer" Target="footer26.xml"/><Relationship Id="rId59" Type="http://schemas.openxmlformats.org/officeDocument/2006/relationships/header" Target="header27.xml"/><Relationship Id="rId60" Type="http://schemas.openxmlformats.org/officeDocument/2006/relationships/footer" Target="footer27.xml"/><Relationship Id="rId61" Type="http://schemas.openxmlformats.org/officeDocument/2006/relationships/header" Target="header28.xml"/><Relationship Id="rId62" Type="http://schemas.openxmlformats.org/officeDocument/2006/relationships/footer" Target="footer28.xml"/><Relationship Id="rId63" Type="http://schemas.openxmlformats.org/officeDocument/2006/relationships/header" Target="header29.xml"/><Relationship Id="rId64" Type="http://schemas.openxmlformats.org/officeDocument/2006/relationships/footer" Target="footer29.xml"/><Relationship Id="rId65" Type="http://schemas.openxmlformats.org/officeDocument/2006/relationships/header" Target="header30.xml"/><Relationship Id="rId66" Type="http://schemas.openxmlformats.org/officeDocument/2006/relationships/footer" Target="footer30.xml"/><Relationship Id="rId67" Type="http://schemas.openxmlformats.org/officeDocument/2006/relationships/header" Target="header31.xml"/><Relationship Id="rId68" Type="http://schemas.openxmlformats.org/officeDocument/2006/relationships/footer" Target="footer31.xml"/><Relationship Id="rId69" Type="http://schemas.openxmlformats.org/officeDocument/2006/relationships/header" Target="header32.xml"/><Relationship Id="rId70" Type="http://schemas.openxmlformats.org/officeDocument/2006/relationships/footer" Target="footer32.xml"/><Relationship Id="rId71" Type="http://schemas.openxmlformats.org/officeDocument/2006/relationships/header" Target="header33.xml"/><Relationship Id="rId72" Type="http://schemas.openxmlformats.org/officeDocument/2006/relationships/footer" Target="footer33.xml"/><Relationship Id="rId73" Type="http://schemas.openxmlformats.org/officeDocument/2006/relationships/header" Target="header34.xml"/><Relationship Id="rId74" Type="http://schemas.openxmlformats.org/officeDocument/2006/relationships/footer" Target="footer34.xml"/><Relationship Id="rId75" Type="http://schemas.openxmlformats.org/officeDocument/2006/relationships/header" Target="header35.xml"/><Relationship Id="rId76" Type="http://schemas.openxmlformats.org/officeDocument/2006/relationships/footer" Target="footer35.xml"/><Relationship Id="rId77" Type="http://schemas.openxmlformats.org/officeDocument/2006/relationships/header" Target="header36.xml"/><Relationship Id="rId78" Type="http://schemas.openxmlformats.org/officeDocument/2006/relationships/footer" Target="footer36.xml"/><Relationship Id="rId79" Type="http://schemas.openxmlformats.org/officeDocument/2006/relationships/header" Target="header37.xml"/><Relationship Id="rId80" Type="http://schemas.openxmlformats.org/officeDocument/2006/relationships/footer" Target="footer37.xml"/><Relationship Id="rId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dcterms:created xsi:type="dcterms:W3CDTF">2024-01-02T13:34:22Z</dcterms:created>
  <dcterms:modified xsi:type="dcterms:W3CDTF">2024-01-02T13:34:22Z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Microsoft® Word Microsoft 365 için</vt:lpwstr>
  </property>
  <property fmtid="{D5CDD505-2E9C-101B-9397-08002B2CF9AE}" pid="4" name="LastSaved">
    <vt:filetime>2024-01-02T00:00:00Z</vt:filetime>
  </property>
  <property fmtid="{D5CDD505-2E9C-101B-9397-08002B2CF9AE}" pid="5" name="Producer">
    <vt:lpwstr>Microsoft® Word Microsoft 365 için</vt:lpwstr>
  </property>
</Properties>
</file>