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EA3C" w14:textId="77777777" w:rsidR="00911B18" w:rsidRDefault="00911B18" w:rsidP="00417236">
      <w:pPr>
        <w:tabs>
          <w:tab w:val="left" w:pos="780"/>
          <w:tab w:val="left" w:pos="7710"/>
        </w:tabs>
        <w:rPr>
          <w:b/>
        </w:rPr>
      </w:pPr>
    </w:p>
    <w:tbl>
      <w:tblPr>
        <w:tblW w:w="10462"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8137"/>
      </w:tblGrid>
      <w:tr w:rsidR="0020085E" w:rsidRPr="00EC3764" w14:paraId="7C036571" w14:textId="77777777" w:rsidTr="0020085E">
        <w:trPr>
          <w:trHeight w:val="96"/>
        </w:trPr>
        <w:tc>
          <w:tcPr>
            <w:tcW w:w="2325" w:type="dxa"/>
            <w:vAlign w:val="center"/>
          </w:tcPr>
          <w:p w14:paraId="7E0FD67C" w14:textId="77777777" w:rsidR="0020085E" w:rsidRPr="00EC3764" w:rsidRDefault="0020085E" w:rsidP="00372AF2">
            <w:pPr>
              <w:rPr>
                <w:b/>
              </w:rPr>
            </w:pPr>
            <w:r w:rsidRPr="00EC3764">
              <w:rPr>
                <w:b/>
              </w:rPr>
              <w:t>Kurumu</w:t>
            </w:r>
          </w:p>
        </w:tc>
        <w:tc>
          <w:tcPr>
            <w:tcW w:w="8137" w:type="dxa"/>
            <w:vAlign w:val="center"/>
          </w:tcPr>
          <w:p w14:paraId="40A45952" w14:textId="77777777" w:rsidR="0020085E" w:rsidRPr="00EC3764" w:rsidRDefault="0020085E" w:rsidP="00372AF2">
            <w:pPr>
              <w:jc w:val="both"/>
              <w:rPr>
                <w:rStyle w:val="Gl"/>
                <w:b w:val="0"/>
                <w:bCs/>
              </w:rPr>
            </w:pPr>
            <w:r w:rsidRPr="00EC3764">
              <w:rPr>
                <w:rStyle w:val="Gl"/>
                <w:bCs/>
              </w:rPr>
              <w:t>Alanya Alaaddin Keykubat Üniversitesi</w:t>
            </w:r>
          </w:p>
        </w:tc>
      </w:tr>
      <w:tr w:rsidR="0020085E" w:rsidRPr="00EC3764" w14:paraId="24E4EA94" w14:textId="77777777" w:rsidTr="0020085E">
        <w:trPr>
          <w:trHeight w:val="483"/>
        </w:trPr>
        <w:tc>
          <w:tcPr>
            <w:tcW w:w="2325" w:type="dxa"/>
            <w:vAlign w:val="center"/>
          </w:tcPr>
          <w:p w14:paraId="2957AB45" w14:textId="77777777" w:rsidR="0020085E" w:rsidRPr="00EC3764" w:rsidRDefault="0020085E" w:rsidP="00372AF2">
            <w:pPr>
              <w:rPr>
                <w:b/>
              </w:rPr>
            </w:pPr>
            <w:r w:rsidRPr="00EC3764">
              <w:rPr>
                <w:b/>
              </w:rPr>
              <w:t>Birimi</w:t>
            </w:r>
          </w:p>
        </w:tc>
        <w:tc>
          <w:tcPr>
            <w:tcW w:w="8137" w:type="dxa"/>
            <w:vAlign w:val="center"/>
          </w:tcPr>
          <w:p w14:paraId="23523C6D" w14:textId="0DDB6ED5" w:rsidR="0020085E" w:rsidRPr="00CC1AD0" w:rsidRDefault="00CC1AD0" w:rsidP="00372AF2">
            <w:pPr>
              <w:jc w:val="both"/>
            </w:pPr>
            <w:r w:rsidRPr="00CC1AD0">
              <w:rPr>
                <w:b/>
              </w:rPr>
              <w:t>Eğitim Fakültesi</w:t>
            </w:r>
            <w:r w:rsidRPr="00CC1AD0">
              <w:t xml:space="preserve"> </w:t>
            </w:r>
            <w:r w:rsidR="0020085E" w:rsidRPr="00CC1AD0">
              <w:rPr>
                <w:b/>
              </w:rPr>
              <w:t>Dekanlığı</w:t>
            </w:r>
          </w:p>
        </w:tc>
      </w:tr>
      <w:tr w:rsidR="0020085E" w:rsidRPr="00EC3764" w14:paraId="73431587" w14:textId="77777777" w:rsidTr="0020085E">
        <w:trPr>
          <w:trHeight w:val="294"/>
        </w:trPr>
        <w:tc>
          <w:tcPr>
            <w:tcW w:w="2325" w:type="dxa"/>
          </w:tcPr>
          <w:p w14:paraId="2A577D5A" w14:textId="6B909B03" w:rsidR="0020085E" w:rsidRPr="00806612" w:rsidRDefault="0020085E" w:rsidP="00806612">
            <w:pPr>
              <w:rPr>
                <w:b/>
                <w:bCs/>
                <w:spacing w:val="-1"/>
              </w:rPr>
            </w:pPr>
            <w:r w:rsidRPr="00806612">
              <w:rPr>
                <w:b/>
                <w:spacing w:val="-1"/>
              </w:rPr>
              <w:t>G</w:t>
            </w:r>
            <w:r w:rsidRPr="00806612">
              <w:rPr>
                <w:b/>
                <w:spacing w:val="1"/>
              </w:rPr>
              <w:t>ö</w:t>
            </w:r>
            <w:r w:rsidRPr="00806612">
              <w:rPr>
                <w:b/>
                <w:spacing w:val="-1"/>
              </w:rPr>
              <w:t>re</w:t>
            </w:r>
            <w:r w:rsidRPr="00806612">
              <w:rPr>
                <w:b/>
              </w:rPr>
              <w:t>v</w:t>
            </w:r>
            <w:r w:rsidRPr="00806612">
              <w:rPr>
                <w:b/>
                <w:spacing w:val="1"/>
              </w:rPr>
              <w:t xml:space="preserve"> </w:t>
            </w:r>
            <w:r w:rsidRPr="00806612">
              <w:rPr>
                <w:b/>
              </w:rPr>
              <w:t>Adı</w:t>
            </w:r>
          </w:p>
        </w:tc>
        <w:tc>
          <w:tcPr>
            <w:tcW w:w="8137" w:type="dxa"/>
          </w:tcPr>
          <w:p w14:paraId="7970B0FF" w14:textId="0F642439" w:rsidR="0020085E" w:rsidRPr="00806612" w:rsidRDefault="00220277" w:rsidP="00806612">
            <w:pPr>
              <w:jc w:val="both"/>
            </w:pPr>
            <w:r>
              <w:t>Taşınır Kayıt Yetkilisi</w:t>
            </w:r>
          </w:p>
        </w:tc>
      </w:tr>
      <w:tr w:rsidR="00DD5496" w:rsidRPr="00EC3764" w14:paraId="4BD03D8E" w14:textId="77777777" w:rsidTr="00413009">
        <w:trPr>
          <w:trHeight w:val="588"/>
        </w:trPr>
        <w:tc>
          <w:tcPr>
            <w:tcW w:w="2325" w:type="dxa"/>
            <w:vAlign w:val="center"/>
          </w:tcPr>
          <w:p w14:paraId="77447698" w14:textId="77777777" w:rsidR="00DD5496" w:rsidRDefault="00DD5496" w:rsidP="00DD5496">
            <w:pPr>
              <w:spacing w:line="276" w:lineRule="auto"/>
              <w:rPr>
                <w:b/>
                <w:lang w:eastAsia="en-US"/>
              </w:rPr>
            </w:pPr>
          </w:p>
          <w:p w14:paraId="173BAD1B" w14:textId="18869BFC" w:rsidR="00DD5496" w:rsidRPr="00806612" w:rsidRDefault="00DD5496" w:rsidP="00DD5496">
            <w:pPr>
              <w:rPr>
                <w:b/>
              </w:rPr>
            </w:pPr>
            <w:r>
              <w:rPr>
                <w:b/>
                <w:lang w:eastAsia="en-US"/>
              </w:rPr>
              <w:t>Vekalet Edecek Kişi</w:t>
            </w:r>
          </w:p>
        </w:tc>
        <w:tc>
          <w:tcPr>
            <w:tcW w:w="8137" w:type="dxa"/>
          </w:tcPr>
          <w:p w14:paraId="409BEC51" w14:textId="77777777" w:rsidR="00DD5496" w:rsidRDefault="00DD5496" w:rsidP="00DD5496">
            <w:pPr>
              <w:spacing w:line="276" w:lineRule="auto"/>
              <w:jc w:val="both"/>
              <w:rPr>
                <w:lang w:eastAsia="en-US"/>
              </w:rPr>
            </w:pPr>
          </w:p>
          <w:p w14:paraId="676C9656" w14:textId="32130399" w:rsidR="00DD5496" w:rsidRPr="00806612" w:rsidRDefault="007551A2" w:rsidP="00DD5496">
            <w:pPr>
              <w:pStyle w:val="ListeParagraf"/>
              <w:ind w:left="-113"/>
              <w:jc w:val="both"/>
            </w:pPr>
            <w:r>
              <w:rPr>
                <w:lang w:eastAsia="en-US"/>
              </w:rPr>
              <w:t xml:space="preserve"> </w:t>
            </w:r>
            <w:r w:rsidR="00DD5496">
              <w:rPr>
                <w:lang w:eastAsia="en-US"/>
              </w:rPr>
              <w:t>Görevlendirilen personel</w:t>
            </w:r>
          </w:p>
        </w:tc>
      </w:tr>
      <w:tr w:rsidR="0020085E" w:rsidRPr="00EC3764" w14:paraId="506E5801" w14:textId="77777777" w:rsidTr="0020085E">
        <w:trPr>
          <w:trHeight w:val="645"/>
        </w:trPr>
        <w:tc>
          <w:tcPr>
            <w:tcW w:w="2325" w:type="dxa"/>
          </w:tcPr>
          <w:p w14:paraId="68F5099B" w14:textId="77777777" w:rsidR="0020085E" w:rsidRPr="00806612" w:rsidRDefault="0020085E" w:rsidP="0020085E">
            <w:pPr>
              <w:spacing w:before="5" w:line="120" w:lineRule="exact"/>
            </w:pPr>
          </w:p>
          <w:p w14:paraId="1B7E70AD" w14:textId="77777777" w:rsidR="0020085E" w:rsidRPr="00806612" w:rsidRDefault="0020085E" w:rsidP="0020085E">
            <w:pPr>
              <w:spacing w:line="200" w:lineRule="exact"/>
            </w:pPr>
          </w:p>
          <w:p w14:paraId="7BDC019D" w14:textId="5CB56FDE" w:rsidR="0020085E" w:rsidRPr="00806612" w:rsidRDefault="0020085E" w:rsidP="0020085E">
            <w:pPr>
              <w:rPr>
                <w:b/>
              </w:rPr>
            </w:pPr>
            <w:r w:rsidRPr="00806612">
              <w:rPr>
                <w:b/>
                <w:spacing w:val="-1"/>
              </w:rPr>
              <w:t>G</w:t>
            </w:r>
            <w:r w:rsidRPr="00806612">
              <w:rPr>
                <w:b/>
                <w:spacing w:val="1"/>
              </w:rPr>
              <w:t>ö</w:t>
            </w:r>
            <w:r w:rsidRPr="00806612">
              <w:rPr>
                <w:b/>
                <w:spacing w:val="-1"/>
              </w:rPr>
              <w:t>re</w:t>
            </w:r>
            <w:r w:rsidRPr="00806612">
              <w:rPr>
                <w:b/>
              </w:rPr>
              <w:t>v</w:t>
            </w:r>
            <w:r w:rsidRPr="00806612">
              <w:rPr>
                <w:b/>
                <w:spacing w:val="1"/>
              </w:rPr>
              <w:t xml:space="preserve"> </w:t>
            </w:r>
            <w:r w:rsidRPr="00806612">
              <w:rPr>
                <w:b/>
              </w:rPr>
              <w:t>A</w:t>
            </w:r>
            <w:r w:rsidRPr="00806612">
              <w:rPr>
                <w:b/>
                <w:spacing w:val="1"/>
              </w:rPr>
              <w:t>ma</w:t>
            </w:r>
            <w:r w:rsidRPr="00806612">
              <w:rPr>
                <w:b/>
                <w:spacing w:val="-1"/>
              </w:rPr>
              <w:t>c</w:t>
            </w:r>
            <w:r w:rsidRPr="00806612">
              <w:rPr>
                <w:b/>
              </w:rPr>
              <w:t>ı</w:t>
            </w:r>
          </w:p>
        </w:tc>
        <w:tc>
          <w:tcPr>
            <w:tcW w:w="8137" w:type="dxa"/>
          </w:tcPr>
          <w:p w14:paraId="4929C810" w14:textId="77777777" w:rsidR="0020085E" w:rsidRDefault="0020085E" w:rsidP="0020085E">
            <w:pPr>
              <w:spacing w:line="200" w:lineRule="exact"/>
              <w:rPr>
                <w:spacing w:val="1"/>
              </w:rPr>
            </w:pPr>
          </w:p>
          <w:p w14:paraId="56DCE72E" w14:textId="77777777" w:rsidR="000044D0" w:rsidRPr="000044D0" w:rsidRDefault="000044D0" w:rsidP="000044D0">
            <w:pPr>
              <w:jc w:val="both"/>
            </w:pPr>
            <w:r w:rsidRPr="000044D0">
              <w:t>Alanya Alaaddin Keykubat Üniversitesi tarafından belirlenen amaç, ilke ve talimatlara uygun olarak; demirbaş ve sarf malzemeleri, taşınır işleri takibi yapmak.</w:t>
            </w:r>
          </w:p>
          <w:p w14:paraId="4236EEA7" w14:textId="4972DEDF" w:rsidR="0020085E" w:rsidRPr="00987D81" w:rsidRDefault="0020085E" w:rsidP="00987D81">
            <w:pPr>
              <w:jc w:val="both"/>
            </w:pPr>
          </w:p>
        </w:tc>
      </w:tr>
      <w:tr w:rsidR="0020085E" w:rsidRPr="00EC3764" w14:paraId="4306C032" w14:textId="77777777" w:rsidTr="00DB6838">
        <w:trPr>
          <w:trHeight w:val="826"/>
        </w:trPr>
        <w:tc>
          <w:tcPr>
            <w:tcW w:w="2325" w:type="dxa"/>
            <w:vAlign w:val="center"/>
          </w:tcPr>
          <w:p w14:paraId="34330850" w14:textId="4DE29D2A" w:rsidR="0020085E" w:rsidRPr="00EC3764" w:rsidRDefault="000044D0" w:rsidP="0020085E">
            <w:pPr>
              <w:rPr>
                <w:b/>
              </w:rPr>
            </w:pPr>
            <w:r w:rsidRPr="000044D0">
              <w:rPr>
                <w:b/>
                <w:bCs/>
              </w:rPr>
              <w:t>İlgili Mevzuat</w:t>
            </w:r>
          </w:p>
        </w:tc>
        <w:tc>
          <w:tcPr>
            <w:tcW w:w="8137" w:type="dxa"/>
            <w:vAlign w:val="center"/>
          </w:tcPr>
          <w:p w14:paraId="4FF27DC6" w14:textId="77777777" w:rsidR="000044D0" w:rsidRPr="000044D0" w:rsidRDefault="000044D0" w:rsidP="000044D0">
            <w:pPr>
              <w:pStyle w:val="ListeParagraf"/>
              <w:ind w:left="35"/>
            </w:pPr>
            <w:r w:rsidRPr="000044D0">
              <w:t>2547 Sayılı Yükseköğretim Kanunu.</w:t>
            </w:r>
            <w:r w:rsidRPr="000044D0">
              <w:br/>
              <w:t>2914 Sayılı Yükseköğretim Personel Kanunu</w:t>
            </w:r>
            <w:r w:rsidRPr="000044D0">
              <w:br/>
              <w:t>657 Sayılı Devlet Memurları Kanunu,</w:t>
            </w:r>
            <w:r w:rsidRPr="000044D0">
              <w:br/>
              <w:t>5018 Sayılı Kamu Mali Yönetimi</w:t>
            </w:r>
            <w:r w:rsidRPr="000044D0">
              <w:br/>
              <w:t>Resmi Yazışmalarda Uygulanacak Esas ve Usuller Hakkında Yönetmelik.</w:t>
            </w:r>
            <w:r w:rsidRPr="000044D0">
              <w:br/>
              <w:t>Taşınır mal yönetmeliği</w:t>
            </w:r>
            <w:r w:rsidRPr="000044D0">
              <w:br/>
              <w:t>Diğer Mevzuat.</w:t>
            </w:r>
          </w:p>
          <w:p w14:paraId="24D2B8C2" w14:textId="07A2BCB0" w:rsidR="0020085E" w:rsidRPr="00EC3764" w:rsidRDefault="0020085E" w:rsidP="0020085E">
            <w:pPr>
              <w:pStyle w:val="ListeParagraf"/>
              <w:ind w:left="35"/>
              <w:jc w:val="both"/>
            </w:pPr>
          </w:p>
        </w:tc>
      </w:tr>
      <w:tr w:rsidR="000044D0" w:rsidRPr="00EC3764" w14:paraId="37533709" w14:textId="77777777" w:rsidTr="00DB6838">
        <w:trPr>
          <w:trHeight w:val="826"/>
        </w:trPr>
        <w:tc>
          <w:tcPr>
            <w:tcW w:w="2325" w:type="dxa"/>
            <w:vAlign w:val="center"/>
          </w:tcPr>
          <w:p w14:paraId="6174CF08" w14:textId="6AD83548" w:rsidR="000044D0" w:rsidRPr="000044D0" w:rsidRDefault="000044D0" w:rsidP="0020085E">
            <w:pPr>
              <w:rPr>
                <w:b/>
                <w:bCs/>
              </w:rPr>
            </w:pPr>
            <w:r>
              <w:rPr>
                <w:b/>
                <w:bCs/>
              </w:rPr>
              <w:t>İç Kontrol Standardı</w:t>
            </w:r>
          </w:p>
        </w:tc>
        <w:tc>
          <w:tcPr>
            <w:tcW w:w="8137" w:type="dxa"/>
            <w:vAlign w:val="center"/>
          </w:tcPr>
          <w:p w14:paraId="59373E05" w14:textId="0381007F" w:rsidR="000044D0" w:rsidRPr="000044D0" w:rsidRDefault="000044D0" w:rsidP="000044D0">
            <w:pPr>
              <w:pStyle w:val="ListeParagraf"/>
              <w:ind w:left="35"/>
            </w:pPr>
            <w:r w:rsidRPr="00623A47">
              <w:rPr>
                <w:rFonts w:cstheme="minorHAnsi"/>
              </w:rPr>
              <w:t>Standart 2. Misyon, organizasyon yapısı ve görevler</w:t>
            </w:r>
          </w:p>
        </w:tc>
      </w:tr>
      <w:tr w:rsidR="000044D0" w:rsidRPr="00EC3764" w14:paraId="1B333620" w14:textId="77777777" w:rsidTr="00DB6838">
        <w:trPr>
          <w:trHeight w:val="826"/>
        </w:trPr>
        <w:tc>
          <w:tcPr>
            <w:tcW w:w="2325" w:type="dxa"/>
            <w:vAlign w:val="center"/>
          </w:tcPr>
          <w:p w14:paraId="7D9D1515" w14:textId="7FB61724" w:rsidR="000044D0" w:rsidRPr="00EC3764" w:rsidRDefault="000044D0" w:rsidP="0020085E">
            <w:pPr>
              <w:rPr>
                <w:b/>
              </w:rPr>
            </w:pPr>
            <w:r w:rsidRPr="00EC3764">
              <w:rPr>
                <w:b/>
              </w:rPr>
              <w:t>İç Kontrol Genel Şartı</w:t>
            </w:r>
          </w:p>
        </w:tc>
        <w:tc>
          <w:tcPr>
            <w:tcW w:w="8137" w:type="dxa"/>
            <w:vAlign w:val="center"/>
          </w:tcPr>
          <w:p w14:paraId="0E3ED30C" w14:textId="40422BA9" w:rsidR="000044D0" w:rsidRPr="00EC3764" w:rsidRDefault="000044D0" w:rsidP="0020085E">
            <w:pPr>
              <w:pStyle w:val="ListeParagraf"/>
              <w:ind w:left="35"/>
              <w:jc w:val="both"/>
            </w:pPr>
            <w:r w:rsidRPr="000044D0">
              <w:t>KOS 2.3. İdare birimlerinde personelin görevlerini ve bu görevlere ilişkin yetki ve sorumluluklarını kapsayan görev dağılım çizelgesi oluşturulmalı ve personele bildirilmelidir</w:t>
            </w:r>
          </w:p>
        </w:tc>
      </w:tr>
      <w:tr w:rsidR="0020085E" w:rsidRPr="00EC3764" w14:paraId="667BD0F6" w14:textId="77777777" w:rsidTr="0020085E">
        <w:trPr>
          <w:trHeight w:val="1158"/>
        </w:trPr>
        <w:tc>
          <w:tcPr>
            <w:tcW w:w="2325" w:type="dxa"/>
          </w:tcPr>
          <w:p w14:paraId="5547807D" w14:textId="327F91F2" w:rsidR="0020085E" w:rsidRPr="00EC3764" w:rsidRDefault="0020085E" w:rsidP="0020085E">
            <w:pPr>
              <w:rPr>
                <w:b/>
              </w:rPr>
            </w:pPr>
            <w:r w:rsidRPr="00E70D70">
              <w:rPr>
                <w:b/>
              </w:rPr>
              <w:t>Bu İş İçin Gerekli Bilgi-Beceri ve Yetenekler</w:t>
            </w:r>
          </w:p>
        </w:tc>
        <w:tc>
          <w:tcPr>
            <w:tcW w:w="8137" w:type="dxa"/>
          </w:tcPr>
          <w:p w14:paraId="15D907F2" w14:textId="77777777" w:rsidR="000044D0" w:rsidRPr="000044D0" w:rsidRDefault="000044D0" w:rsidP="000044D0">
            <w:pPr>
              <w:pStyle w:val="TableParagraph"/>
              <w:ind w:right="97"/>
              <w:rPr>
                <w:sz w:val="24"/>
                <w:szCs w:val="24"/>
              </w:rPr>
            </w:pPr>
            <w:r w:rsidRPr="000044D0">
              <w:rPr>
                <w:sz w:val="24"/>
                <w:szCs w:val="24"/>
              </w:rPr>
              <w:t>657 Sayılı Devlet Memurları Kanunu’nda ve 2547 Sayılı Yüksek Öğretim Kanunu’nda belirtilen genel niteliklere sahip olmak.</w:t>
            </w:r>
            <w:r w:rsidRPr="000044D0">
              <w:rPr>
                <w:sz w:val="24"/>
                <w:szCs w:val="24"/>
              </w:rPr>
              <w:br/>
              <w:t>Görevinin gerektirdiği düzeyde iş deneyimine sahip olmak.</w:t>
            </w:r>
            <w:r w:rsidRPr="000044D0">
              <w:rPr>
                <w:sz w:val="24"/>
                <w:szCs w:val="24"/>
              </w:rPr>
              <w:br/>
              <w:t>Yöneticilik niteliklerine sahip olmak.</w:t>
            </w:r>
            <w:r w:rsidRPr="000044D0">
              <w:rPr>
                <w:sz w:val="24"/>
                <w:szCs w:val="24"/>
              </w:rPr>
              <w:br/>
              <w:t>Sevk ve idare gereklerini bilmek.</w:t>
            </w:r>
            <w:r w:rsidRPr="000044D0">
              <w:rPr>
                <w:sz w:val="24"/>
                <w:szCs w:val="24"/>
              </w:rPr>
              <w:br/>
              <w:t>Faaliyetlerini en iyi şekilde sürdürebilmesi için gerekli karar verme ve sorun çözme niteliklerine sahip olmak.</w:t>
            </w:r>
          </w:p>
          <w:p w14:paraId="331923B6" w14:textId="499F1CD2" w:rsidR="0020085E" w:rsidRPr="000044D0" w:rsidRDefault="0020085E" w:rsidP="00220277">
            <w:pPr>
              <w:pStyle w:val="TableParagraph"/>
              <w:ind w:right="97"/>
              <w:jc w:val="both"/>
              <w:rPr>
                <w:sz w:val="24"/>
                <w:szCs w:val="24"/>
              </w:rPr>
            </w:pPr>
          </w:p>
        </w:tc>
      </w:tr>
      <w:tr w:rsidR="0020085E" w:rsidRPr="00EC3764" w14:paraId="6BD86DA9" w14:textId="77777777" w:rsidTr="0020085E">
        <w:trPr>
          <w:trHeight w:val="121"/>
        </w:trPr>
        <w:tc>
          <w:tcPr>
            <w:tcW w:w="2325" w:type="dxa"/>
            <w:vAlign w:val="center"/>
          </w:tcPr>
          <w:p w14:paraId="75081035" w14:textId="77777777" w:rsidR="0020085E" w:rsidRPr="00EC3764" w:rsidRDefault="0020085E" w:rsidP="0020085E">
            <w:pPr>
              <w:rPr>
                <w:b/>
              </w:rPr>
            </w:pPr>
            <w:r w:rsidRPr="00EC3764">
              <w:rPr>
                <w:b/>
              </w:rPr>
              <w:t>Temel İş ve Sorumluluklar</w:t>
            </w:r>
          </w:p>
        </w:tc>
        <w:tc>
          <w:tcPr>
            <w:tcW w:w="8137" w:type="dxa"/>
          </w:tcPr>
          <w:p w14:paraId="6B846E84" w14:textId="4C2C1913" w:rsidR="000044D0" w:rsidRPr="000044D0" w:rsidRDefault="000044D0" w:rsidP="000044D0">
            <w:pPr>
              <w:pStyle w:val="TableParagraph"/>
              <w:rPr>
                <w:sz w:val="24"/>
                <w:szCs w:val="24"/>
              </w:rPr>
            </w:pPr>
            <w:r w:rsidRPr="000044D0">
              <w:rPr>
                <w:sz w:val="24"/>
                <w:szCs w:val="24"/>
              </w:rPr>
              <w:t>1.Tüketim ve demirbaş (eğitim malzemeleri, kırtasiye, bina bakım onarım malzemeleri, ahşap ve metal malzemeleri, elektronik donanım ve teknolojik malzemeleri, makine teçhizat alım ve bakımları vb.) malzemelerin doğrudan temin veya ihale yoluyla satın alması ile ilgili işlemleri takip eder.</w:t>
            </w:r>
          </w:p>
          <w:p w14:paraId="5290B457" w14:textId="77777777" w:rsidR="000044D0" w:rsidRPr="000044D0" w:rsidRDefault="000044D0" w:rsidP="000044D0">
            <w:pPr>
              <w:pStyle w:val="TableParagraph"/>
              <w:rPr>
                <w:sz w:val="24"/>
                <w:szCs w:val="24"/>
              </w:rPr>
            </w:pPr>
            <w:r w:rsidRPr="000044D0">
              <w:rPr>
                <w:sz w:val="24"/>
                <w:szCs w:val="24"/>
              </w:rPr>
              <w:t>2.  Fakültenin tüketim ve demirbaş malzeme ihtiyaçlarını tespit eder.</w:t>
            </w:r>
          </w:p>
          <w:p w14:paraId="14634726" w14:textId="77777777" w:rsidR="000044D0" w:rsidRPr="000044D0" w:rsidRDefault="000044D0" w:rsidP="000044D0">
            <w:pPr>
              <w:pStyle w:val="TableParagraph"/>
              <w:rPr>
                <w:sz w:val="24"/>
                <w:szCs w:val="24"/>
              </w:rPr>
            </w:pPr>
            <w:r w:rsidRPr="000044D0">
              <w:rPr>
                <w:sz w:val="24"/>
                <w:szCs w:val="24"/>
              </w:rPr>
              <w:t>3.   Her türlü malzemenin depoya giriş-çıkış işlemlerini usulüne uygun olarak takip eder.</w:t>
            </w:r>
          </w:p>
          <w:p w14:paraId="3FAD329B" w14:textId="77777777" w:rsidR="000044D0" w:rsidRPr="000044D0" w:rsidRDefault="000044D0" w:rsidP="000044D0">
            <w:pPr>
              <w:pStyle w:val="TableParagraph"/>
              <w:rPr>
                <w:sz w:val="24"/>
                <w:szCs w:val="24"/>
              </w:rPr>
            </w:pPr>
            <w:r w:rsidRPr="000044D0">
              <w:rPr>
                <w:sz w:val="24"/>
                <w:szCs w:val="24"/>
              </w:rPr>
              <w:t>4.Taşınır işlem fişi, zimmet fişi, sayım tutanağı vb. evrakı usulüne uygun düzenlemek, kayıt altına almak ve arşivlemek.</w:t>
            </w:r>
          </w:p>
          <w:p w14:paraId="727B27D1" w14:textId="77777777" w:rsidR="000044D0" w:rsidRPr="000044D0" w:rsidRDefault="000044D0" w:rsidP="000044D0">
            <w:pPr>
              <w:pStyle w:val="TableParagraph"/>
              <w:rPr>
                <w:sz w:val="24"/>
                <w:szCs w:val="24"/>
              </w:rPr>
            </w:pPr>
            <w:r w:rsidRPr="000044D0">
              <w:rPr>
                <w:sz w:val="24"/>
                <w:szCs w:val="24"/>
              </w:rPr>
              <w:t>5.  Depodan malzeme istenildiğinde Malzeme İstek Formu doldurtarak malzeme talep edilmesini sağlamak.</w:t>
            </w:r>
          </w:p>
          <w:p w14:paraId="79B37003" w14:textId="77777777" w:rsidR="000044D0" w:rsidRPr="000044D0" w:rsidRDefault="000044D0" w:rsidP="000044D0">
            <w:pPr>
              <w:pStyle w:val="TableParagraph"/>
              <w:rPr>
                <w:sz w:val="24"/>
                <w:szCs w:val="24"/>
              </w:rPr>
            </w:pPr>
            <w:r w:rsidRPr="000044D0">
              <w:rPr>
                <w:sz w:val="24"/>
                <w:szCs w:val="24"/>
              </w:rPr>
              <w:t>6.   Depodan eksilen malzemeleri amirlerine bildirerek tamamlanmasın sağlamak.</w:t>
            </w:r>
          </w:p>
          <w:p w14:paraId="73DD234A" w14:textId="77777777" w:rsidR="000044D0" w:rsidRPr="000044D0" w:rsidRDefault="000044D0" w:rsidP="000044D0">
            <w:pPr>
              <w:pStyle w:val="TableParagraph"/>
              <w:rPr>
                <w:sz w:val="24"/>
                <w:szCs w:val="24"/>
              </w:rPr>
            </w:pPr>
            <w:r w:rsidRPr="000044D0">
              <w:rPr>
                <w:sz w:val="24"/>
                <w:szCs w:val="24"/>
              </w:rPr>
              <w:t>7. Depoları daime temiz, düzenli ve aranılanı kolayca bulunacak şekilde düzenlemek.</w:t>
            </w:r>
          </w:p>
          <w:p w14:paraId="059FC5FF" w14:textId="77777777" w:rsidR="000044D0" w:rsidRPr="000044D0" w:rsidRDefault="000044D0" w:rsidP="000044D0">
            <w:pPr>
              <w:pStyle w:val="TableParagraph"/>
              <w:rPr>
                <w:sz w:val="24"/>
                <w:szCs w:val="24"/>
              </w:rPr>
            </w:pPr>
            <w:r w:rsidRPr="000044D0">
              <w:rPr>
                <w:sz w:val="24"/>
                <w:szCs w:val="24"/>
              </w:rPr>
              <w:lastRenderedPageBreak/>
              <w:t>8.    Tüketime verilen malzemelerin TİF düzenleyerek çıkış kaydını yapar.</w:t>
            </w:r>
          </w:p>
          <w:p w14:paraId="5D7B81B4" w14:textId="77777777" w:rsidR="000044D0" w:rsidRPr="000044D0" w:rsidRDefault="000044D0" w:rsidP="000044D0">
            <w:pPr>
              <w:pStyle w:val="TableParagraph"/>
              <w:rPr>
                <w:sz w:val="24"/>
                <w:szCs w:val="24"/>
              </w:rPr>
            </w:pPr>
            <w:r w:rsidRPr="000044D0">
              <w:rPr>
                <w:sz w:val="24"/>
                <w:szCs w:val="24"/>
              </w:rPr>
              <w:t>9.    Üçer aylık tüketim çıkış raporlarını hazırlar.</w:t>
            </w:r>
          </w:p>
          <w:p w14:paraId="662BCDD3" w14:textId="77777777" w:rsidR="000044D0" w:rsidRPr="000044D0" w:rsidRDefault="000044D0" w:rsidP="000044D0">
            <w:pPr>
              <w:pStyle w:val="TableParagraph"/>
              <w:rPr>
                <w:sz w:val="24"/>
                <w:szCs w:val="24"/>
              </w:rPr>
            </w:pPr>
            <w:r w:rsidRPr="000044D0">
              <w:rPr>
                <w:sz w:val="24"/>
                <w:szCs w:val="24"/>
              </w:rPr>
              <w:t>10.  Fakülteye gelen devir, hibe ve bağışların giriş kaydını yapmak, zimmet fişini hazırlamak, takibini yapar ve birimlere dağıtır.</w:t>
            </w:r>
          </w:p>
          <w:p w14:paraId="39840606" w14:textId="77777777" w:rsidR="000044D0" w:rsidRPr="000044D0" w:rsidRDefault="000044D0" w:rsidP="000044D0">
            <w:pPr>
              <w:pStyle w:val="TableParagraph"/>
              <w:rPr>
                <w:sz w:val="24"/>
                <w:szCs w:val="24"/>
              </w:rPr>
            </w:pPr>
            <w:r w:rsidRPr="000044D0">
              <w:rPr>
                <w:sz w:val="24"/>
                <w:szCs w:val="24"/>
              </w:rPr>
              <w:t>11. Kullanımdan düşen demirbaş malzemelerin tespitini yapar. Değer tespit komisyonuna bildirir.</w:t>
            </w:r>
          </w:p>
          <w:p w14:paraId="18E7DD03" w14:textId="77777777" w:rsidR="000044D0" w:rsidRPr="000044D0" w:rsidRDefault="000044D0" w:rsidP="000044D0">
            <w:pPr>
              <w:pStyle w:val="TableParagraph"/>
              <w:rPr>
                <w:sz w:val="24"/>
                <w:szCs w:val="24"/>
              </w:rPr>
            </w:pPr>
            <w:r w:rsidRPr="000044D0">
              <w:rPr>
                <w:sz w:val="24"/>
                <w:szCs w:val="24"/>
              </w:rPr>
              <w:t>12. Taşınır sisteminde kayıtlı bulunan demirbaş malzemelerin barkotlama işlemini yapmak.</w:t>
            </w:r>
          </w:p>
          <w:p w14:paraId="121684D9" w14:textId="77777777" w:rsidR="000044D0" w:rsidRPr="000044D0" w:rsidRDefault="000044D0" w:rsidP="000044D0">
            <w:pPr>
              <w:pStyle w:val="TableParagraph"/>
              <w:rPr>
                <w:sz w:val="24"/>
                <w:szCs w:val="24"/>
              </w:rPr>
            </w:pPr>
            <w:r w:rsidRPr="000044D0">
              <w:rPr>
                <w:sz w:val="24"/>
                <w:szCs w:val="24"/>
              </w:rPr>
              <w:t>13.  Kişisel odalar, laboratuvar, koridor, sınıf gibi ortak kullanım alanlarındaki dayanıklı taşınırlar için Dayanıklı Taşınır listelerini oluşturmak, ilgili kişilere zimmetlemek.</w:t>
            </w:r>
          </w:p>
          <w:p w14:paraId="04F33A9F" w14:textId="77777777" w:rsidR="000044D0" w:rsidRPr="000044D0" w:rsidRDefault="000044D0" w:rsidP="000044D0">
            <w:pPr>
              <w:pStyle w:val="TableParagraph"/>
              <w:rPr>
                <w:sz w:val="24"/>
                <w:szCs w:val="24"/>
              </w:rPr>
            </w:pPr>
            <w:r w:rsidRPr="000044D0">
              <w:rPr>
                <w:sz w:val="24"/>
                <w:szCs w:val="24"/>
              </w:rPr>
              <w:t>14.  Taşınırların yılsonu işlemlerini yaparak sayım tutanakları ile döküm cetvellerini Strateji Dairesi Başkanlığına bildirmek.</w:t>
            </w:r>
          </w:p>
          <w:p w14:paraId="021CABAD" w14:textId="77777777" w:rsidR="000044D0" w:rsidRPr="000044D0" w:rsidRDefault="000044D0" w:rsidP="000044D0">
            <w:pPr>
              <w:pStyle w:val="TableParagraph"/>
              <w:rPr>
                <w:sz w:val="24"/>
                <w:szCs w:val="24"/>
              </w:rPr>
            </w:pPr>
            <w:r w:rsidRPr="000044D0">
              <w:rPr>
                <w:sz w:val="24"/>
                <w:szCs w:val="24"/>
              </w:rPr>
              <w:t>15. Dekanlığa ya da kişilere ait her türlü bilgi ve belgeyi korumak, ilgisiz kişilerin eline geçmesini önlemek, Dekanın veya Fakülte Sekreterinin onayı olmadan kişilere bilgi ve belge ve malzeme vermemek.</w:t>
            </w:r>
          </w:p>
          <w:p w14:paraId="20F2AB05" w14:textId="77777777" w:rsidR="000044D0" w:rsidRPr="000044D0" w:rsidRDefault="000044D0" w:rsidP="000044D0">
            <w:pPr>
              <w:pStyle w:val="TableParagraph"/>
              <w:rPr>
                <w:sz w:val="24"/>
                <w:szCs w:val="24"/>
              </w:rPr>
            </w:pPr>
            <w:r w:rsidRPr="000044D0">
              <w:rPr>
                <w:sz w:val="24"/>
                <w:szCs w:val="24"/>
              </w:rPr>
              <w:t>16.  Odalara verilen zimmetlerin güncel tutar.</w:t>
            </w:r>
          </w:p>
          <w:p w14:paraId="1897A7E0" w14:textId="77777777" w:rsidR="000044D0" w:rsidRPr="000044D0" w:rsidRDefault="000044D0" w:rsidP="000044D0">
            <w:pPr>
              <w:pStyle w:val="TableParagraph"/>
              <w:rPr>
                <w:sz w:val="24"/>
                <w:szCs w:val="24"/>
              </w:rPr>
            </w:pPr>
            <w:r w:rsidRPr="000044D0">
              <w:rPr>
                <w:sz w:val="24"/>
                <w:szCs w:val="24"/>
              </w:rPr>
              <w:t>17.  Taşınırların yangına, ıslanmaya, bozulmaya, çalınmaya ve benzeri tehlikelere karşı korunması için gerekli tedbirleri almak ve alınmasını sağlamak.</w:t>
            </w:r>
          </w:p>
          <w:p w14:paraId="0D100AAE" w14:textId="77777777" w:rsidR="000044D0" w:rsidRPr="000044D0" w:rsidRDefault="000044D0" w:rsidP="000044D0">
            <w:pPr>
              <w:pStyle w:val="TableParagraph"/>
              <w:rPr>
                <w:sz w:val="24"/>
                <w:szCs w:val="24"/>
              </w:rPr>
            </w:pPr>
            <w:r w:rsidRPr="000044D0">
              <w:rPr>
                <w:sz w:val="24"/>
                <w:szCs w:val="24"/>
              </w:rPr>
              <w:t>18.  EBYS sisteminde birimiyle ilgili yazışmaları takip eder, sonuçlandırır.</w:t>
            </w:r>
          </w:p>
          <w:p w14:paraId="3B766192" w14:textId="77777777" w:rsidR="000044D0" w:rsidRPr="000044D0" w:rsidRDefault="000044D0" w:rsidP="000044D0">
            <w:pPr>
              <w:pStyle w:val="TableParagraph"/>
              <w:rPr>
                <w:sz w:val="24"/>
                <w:szCs w:val="24"/>
              </w:rPr>
            </w:pPr>
            <w:r w:rsidRPr="000044D0">
              <w:rPr>
                <w:sz w:val="24"/>
                <w:szCs w:val="24"/>
              </w:rPr>
              <w:t>19.  Üst yöneticileri tarafından verilen diğer iş ve işlemleri yapmak.</w:t>
            </w:r>
          </w:p>
          <w:p w14:paraId="4789E5E5" w14:textId="77777777" w:rsidR="000044D0" w:rsidRPr="000044D0" w:rsidRDefault="000044D0" w:rsidP="000044D0">
            <w:pPr>
              <w:pStyle w:val="TableParagraph"/>
              <w:rPr>
                <w:sz w:val="24"/>
                <w:szCs w:val="24"/>
              </w:rPr>
            </w:pPr>
            <w:r w:rsidRPr="000044D0">
              <w:rPr>
                <w:sz w:val="24"/>
                <w:szCs w:val="24"/>
              </w:rPr>
              <w:t>20. Yapılan iş ve işlemlerde üst yöneticileri bilgilendirmek ve yapılmayanlar hakkında gerekçeleriyle birlikte açıklamak.</w:t>
            </w:r>
          </w:p>
          <w:p w14:paraId="10456374" w14:textId="77777777" w:rsidR="000044D0" w:rsidRPr="000044D0" w:rsidRDefault="000044D0" w:rsidP="000044D0">
            <w:pPr>
              <w:pStyle w:val="TableParagraph"/>
              <w:rPr>
                <w:sz w:val="24"/>
                <w:szCs w:val="24"/>
              </w:rPr>
            </w:pPr>
            <w:r w:rsidRPr="000044D0">
              <w:rPr>
                <w:sz w:val="24"/>
                <w:szCs w:val="24"/>
              </w:rPr>
              <w:t>21. Fakültede görev alanı ile ilgili aylık rapor hazırlar her ay Fakülte Sekreterliğine sunar.</w:t>
            </w:r>
          </w:p>
          <w:p w14:paraId="510503C6" w14:textId="77777777" w:rsidR="000044D0" w:rsidRPr="000044D0" w:rsidRDefault="000044D0" w:rsidP="000044D0">
            <w:pPr>
              <w:pStyle w:val="TableParagraph"/>
              <w:rPr>
                <w:sz w:val="24"/>
                <w:szCs w:val="24"/>
              </w:rPr>
            </w:pPr>
            <w:r w:rsidRPr="000044D0">
              <w:rPr>
                <w:sz w:val="24"/>
                <w:szCs w:val="24"/>
              </w:rPr>
              <w:t>22.  Çalışma sırasında çabukluk, gizlilik ve doğruluk ilkelerinden ayrılmamak.</w:t>
            </w:r>
          </w:p>
          <w:p w14:paraId="486EAA55" w14:textId="77777777" w:rsidR="000044D0" w:rsidRPr="000044D0" w:rsidRDefault="000044D0" w:rsidP="000044D0">
            <w:pPr>
              <w:pStyle w:val="TableParagraph"/>
              <w:ind w:right="97"/>
              <w:rPr>
                <w:sz w:val="24"/>
                <w:szCs w:val="24"/>
              </w:rPr>
            </w:pPr>
            <w:r w:rsidRPr="000044D0">
              <w:rPr>
                <w:sz w:val="24"/>
                <w:szCs w:val="24"/>
              </w:rPr>
              <w:t>23.  İş verimliliği ve barışı açısından diğer birimlerle koordineli ve uyum içinde çalışmaya gayret etmek.</w:t>
            </w:r>
          </w:p>
          <w:p w14:paraId="58894BD4" w14:textId="77777777" w:rsidR="000044D0" w:rsidRPr="000044D0" w:rsidRDefault="000044D0" w:rsidP="000044D0">
            <w:pPr>
              <w:pStyle w:val="TableParagraph"/>
              <w:ind w:right="97"/>
              <w:rPr>
                <w:sz w:val="24"/>
                <w:szCs w:val="24"/>
              </w:rPr>
            </w:pPr>
          </w:p>
          <w:p w14:paraId="6F92BFE3" w14:textId="42A74198" w:rsidR="00220277" w:rsidRPr="000044D0" w:rsidRDefault="00220277" w:rsidP="00220277">
            <w:pPr>
              <w:pStyle w:val="TableParagraph"/>
              <w:ind w:right="97"/>
              <w:jc w:val="both"/>
              <w:rPr>
                <w:sz w:val="24"/>
                <w:szCs w:val="24"/>
              </w:rPr>
            </w:pPr>
          </w:p>
        </w:tc>
      </w:tr>
      <w:tr w:rsidR="0020085E" w:rsidRPr="00EC3764" w14:paraId="396AB531" w14:textId="77777777" w:rsidTr="00F876D4">
        <w:trPr>
          <w:trHeight w:val="2397"/>
        </w:trPr>
        <w:tc>
          <w:tcPr>
            <w:tcW w:w="10462" w:type="dxa"/>
            <w:gridSpan w:val="2"/>
            <w:vAlign w:val="center"/>
          </w:tcPr>
          <w:p w14:paraId="2FC1CF00" w14:textId="575398B1" w:rsidR="0020085E" w:rsidRPr="00806612" w:rsidRDefault="00F876D4" w:rsidP="0020085E">
            <w:pPr>
              <w:rPr>
                <w:b/>
              </w:rPr>
            </w:pPr>
            <w:r>
              <w:rPr>
                <w:b/>
              </w:rPr>
              <w:lastRenderedPageBreak/>
              <w:t xml:space="preserve">                                                                        </w:t>
            </w:r>
            <w:r w:rsidR="0020085E">
              <w:rPr>
                <w:b/>
              </w:rPr>
              <w:t xml:space="preserve"> </w:t>
            </w:r>
            <w:r w:rsidR="0020085E" w:rsidRPr="00806612">
              <w:rPr>
                <w:b/>
              </w:rPr>
              <w:t>KABUL EDEN</w:t>
            </w:r>
          </w:p>
          <w:p w14:paraId="392EF4DD" w14:textId="77777777" w:rsidR="0020085E" w:rsidRPr="00806612" w:rsidRDefault="0020085E" w:rsidP="0020085E">
            <w:pPr>
              <w:rPr>
                <w:b/>
              </w:rPr>
            </w:pPr>
          </w:p>
          <w:p w14:paraId="59748F29" w14:textId="77777777" w:rsidR="0020085E" w:rsidRPr="00806612" w:rsidRDefault="0020085E" w:rsidP="0020085E">
            <w:pPr>
              <w:rPr>
                <w:bCs/>
              </w:rPr>
            </w:pPr>
            <w:r w:rsidRPr="00806612">
              <w:rPr>
                <w:bCs/>
              </w:rPr>
              <w:t>Bu dokümanda açıklanan Temel İş ve Sorumluluklarımı okudum. Temel İş ve Sorumluluklarımı belirtilen kapsamda yerine getirmeyi kabul ediyorum.</w:t>
            </w:r>
          </w:p>
          <w:p w14:paraId="489044C9" w14:textId="77777777" w:rsidR="0087529D" w:rsidRPr="0087529D" w:rsidRDefault="0087529D" w:rsidP="00F876D4">
            <w:r w:rsidRPr="0087529D">
              <w:rPr>
                <w:b/>
              </w:rPr>
              <w:t>Ad</w:t>
            </w:r>
            <w:r w:rsidRPr="0087529D">
              <w:rPr>
                <w:b/>
                <w:spacing w:val="1"/>
              </w:rPr>
              <w:t>ı</w:t>
            </w:r>
            <w:r w:rsidRPr="0087529D">
              <w:rPr>
                <w:b/>
              </w:rPr>
              <w:t>-</w:t>
            </w:r>
            <w:r w:rsidRPr="0087529D">
              <w:rPr>
                <w:b/>
                <w:spacing w:val="-2"/>
              </w:rPr>
              <w:t>S</w:t>
            </w:r>
            <w:r w:rsidRPr="0087529D">
              <w:rPr>
                <w:b/>
                <w:spacing w:val="1"/>
              </w:rPr>
              <w:t>o</w:t>
            </w:r>
            <w:r w:rsidRPr="0087529D">
              <w:rPr>
                <w:b/>
                <w:spacing w:val="-1"/>
              </w:rPr>
              <w:t>y</w:t>
            </w:r>
            <w:r w:rsidRPr="0087529D">
              <w:rPr>
                <w:b/>
                <w:spacing w:val="1"/>
              </w:rPr>
              <w:t>adı</w:t>
            </w:r>
            <w:r w:rsidRPr="0087529D">
              <w:rPr>
                <w:b/>
              </w:rPr>
              <w:t>:</w:t>
            </w:r>
          </w:p>
          <w:p w14:paraId="61AB9C26" w14:textId="77777777" w:rsidR="0087529D" w:rsidRPr="0087529D" w:rsidRDefault="0087529D" w:rsidP="0087529D">
            <w:pPr>
              <w:spacing w:before="10" w:line="100" w:lineRule="exact"/>
            </w:pPr>
          </w:p>
          <w:p w14:paraId="0F924270" w14:textId="780FF7DD" w:rsidR="0087529D" w:rsidRPr="0087529D" w:rsidRDefault="00C42B3A" w:rsidP="00F876D4">
            <w:r>
              <w:rPr>
                <w:b/>
              </w:rPr>
              <w:t>U</w:t>
            </w:r>
            <w:r w:rsidR="0087529D" w:rsidRPr="0087529D">
              <w:rPr>
                <w:b/>
              </w:rPr>
              <w:t>n</w:t>
            </w:r>
            <w:r w:rsidR="0087529D" w:rsidRPr="0087529D">
              <w:rPr>
                <w:b/>
                <w:spacing w:val="1"/>
              </w:rPr>
              <w:t>va</w:t>
            </w:r>
            <w:r w:rsidR="0087529D" w:rsidRPr="0087529D">
              <w:rPr>
                <w:b/>
                <w:spacing w:val="-2"/>
              </w:rPr>
              <w:t>n</w:t>
            </w:r>
            <w:r w:rsidR="0087529D" w:rsidRPr="0087529D">
              <w:rPr>
                <w:b/>
              </w:rPr>
              <w:t>ı:</w:t>
            </w:r>
            <w:r w:rsidR="0087529D" w:rsidRPr="0087529D">
              <w:rPr>
                <w:b/>
                <w:spacing w:val="2"/>
              </w:rPr>
              <w:t xml:space="preserve"> </w:t>
            </w:r>
          </w:p>
          <w:p w14:paraId="790B73FD" w14:textId="77777777" w:rsidR="0087529D" w:rsidRPr="0087529D" w:rsidRDefault="0087529D" w:rsidP="0087529D">
            <w:pPr>
              <w:spacing w:before="5" w:line="100" w:lineRule="exact"/>
            </w:pPr>
          </w:p>
          <w:p w14:paraId="4EEB7169" w14:textId="6F3F923F" w:rsidR="0020085E" w:rsidRPr="00F876D4" w:rsidRDefault="0087529D" w:rsidP="0087529D">
            <w:r w:rsidRPr="00F876D4">
              <w:rPr>
                <w:b/>
              </w:rPr>
              <w:t xml:space="preserve"> İ</w:t>
            </w:r>
            <w:r w:rsidRPr="00F876D4">
              <w:rPr>
                <w:b/>
                <w:spacing w:val="1"/>
              </w:rPr>
              <w:t>m</w:t>
            </w:r>
            <w:r w:rsidRPr="00F876D4">
              <w:rPr>
                <w:b/>
                <w:spacing w:val="-1"/>
              </w:rPr>
              <w:t>z</w:t>
            </w:r>
            <w:r w:rsidR="000044D0">
              <w:rPr>
                <w:b/>
              </w:rPr>
              <w:t>a:</w:t>
            </w:r>
          </w:p>
        </w:tc>
      </w:tr>
      <w:tr w:rsidR="0020085E" w:rsidRPr="00EC3764" w14:paraId="3CD6E3CF" w14:textId="77777777" w:rsidTr="00DB6838">
        <w:trPr>
          <w:trHeight w:val="1273"/>
        </w:trPr>
        <w:tc>
          <w:tcPr>
            <w:tcW w:w="10462" w:type="dxa"/>
            <w:gridSpan w:val="2"/>
            <w:vAlign w:val="center"/>
          </w:tcPr>
          <w:p w14:paraId="4ED5E7C3" w14:textId="6738762E" w:rsidR="0020085E" w:rsidRDefault="00F876D4" w:rsidP="0020085E">
            <w:pPr>
              <w:rPr>
                <w:b/>
              </w:rPr>
            </w:pPr>
            <w:r>
              <w:rPr>
                <w:b/>
              </w:rPr>
              <w:t xml:space="preserve">                                                                        </w:t>
            </w:r>
            <w:r w:rsidR="0020085E" w:rsidRPr="00806612">
              <w:rPr>
                <w:b/>
              </w:rPr>
              <w:t>ONAYLAYAN</w:t>
            </w:r>
          </w:p>
          <w:p w14:paraId="7BF33BA2" w14:textId="77777777" w:rsidR="000044D0" w:rsidRPr="00806612" w:rsidRDefault="000044D0" w:rsidP="0020085E">
            <w:pPr>
              <w:rPr>
                <w:b/>
              </w:rPr>
            </w:pPr>
          </w:p>
          <w:p w14:paraId="6B2D3780" w14:textId="77777777" w:rsidR="0020085E" w:rsidRDefault="0020085E" w:rsidP="0020085E">
            <w:pPr>
              <w:rPr>
                <w:b/>
              </w:rPr>
            </w:pPr>
            <w:r>
              <w:rPr>
                <w:b/>
              </w:rPr>
              <w:t xml:space="preserve">                                                           </w:t>
            </w:r>
            <w:r w:rsidR="00F876D4">
              <w:rPr>
                <w:b/>
              </w:rPr>
              <w:t xml:space="preserve">          </w:t>
            </w:r>
            <w:r>
              <w:rPr>
                <w:b/>
              </w:rPr>
              <w:t xml:space="preserve"> </w:t>
            </w:r>
            <w:r w:rsidR="000628DB">
              <w:rPr>
                <w:b/>
              </w:rPr>
              <w:t>Fakülte Sekreteri</w:t>
            </w:r>
          </w:p>
          <w:p w14:paraId="4C7D1EEF" w14:textId="77777777" w:rsidR="000044D0" w:rsidRDefault="000044D0" w:rsidP="0020085E">
            <w:pPr>
              <w:rPr>
                <w:b/>
              </w:rPr>
            </w:pPr>
          </w:p>
          <w:p w14:paraId="37DD38C0" w14:textId="726819C6" w:rsidR="000044D0" w:rsidRDefault="000044D0" w:rsidP="0020085E">
            <w:pPr>
              <w:rPr>
                <w:b/>
              </w:rPr>
            </w:pPr>
          </w:p>
        </w:tc>
      </w:tr>
    </w:tbl>
    <w:p w14:paraId="28ADB492" w14:textId="77777777" w:rsidR="00911B18" w:rsidRDefault="00911B18" w:rsidP="002658E4">
      <w:pPr>
        <w:tabs>
          <w:tab w:val="left" w:pos="780"/>
          <w:tab w:val="left" w:pos="7710"/>
        </w:tabs>
        <w:rPr>
          <w:b/>
        </w:rPr>
      </w:pPr>
    </w:p>
    <w:sectPr w:rsidR="00911B18" w:rsidSect="005043F0">
      <w:headerReference w:type="even" r:id="rId7"/>
      <w:headerReference w:type="default" r:id="rId8"/>
      <w:footerReference w:type="even" r:id="rId9"/>
      <w:footerReference w:type="default" r:id="rId10"/>
      <w:headerReference w:type="first" r:id="rId11"/>
      <w:footerReference w:type="first" r:id="rId12"/>
      <w:pgSz w:w="11906" w:h="16838"/>
      <w:pgMar w:top="1985" w:right="1417" w:bottom="1417" w:left="1417" w:header="567"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30C2" w14:textId="77777777" w:rsidR="00F843FA" w:rsidRDefault="00F843FA" w:rsidP="00FE477C">
      <w:r>
        <w:separator/>
      </w:r>
    </w:p>
  </w:endnote>
  <w:endnote w:type="continuationSeparator" w:id="0">
    <w:p w14:paraId="7E63885A" w14:textId="77777777" w:rsidR="00F843FA" w:rsidRDefault="00F843FA" w:rsidP="00FE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6895" w14:textId="77777777" w:rsidR="00C42B3A" w:rsidRDefault="00C42B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57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87"/>
      <w:gridCol w:w="3359"/>
      <w:gridCol w:w="3402"/>
    </w:tblGrid>
    <w:tr w:rsidR="005043F0" w14:paraId="39DFAE4C" w14:textId="77777777" w:rsidTr="005043F0">
      <w:tc>
        <w:tcPr>
          <w:tcW w:w="3587" w:type="dxa"/>
          <w:tcBorders>
            <w:top w:val="single" w:sz="4" w:space="0" w:color="auto"/>
            <w:left w:val="single" w:sz="4" w:space="0" w:color="auto"/>
            <w:bottom w:val="single" w:sz="4" w:space="0" w:color="auto"/>
            <w:right w:val="single" w:sz="4" w:space="0" w:color="auto"/>
          </w:tcBorders>
          <w:hideMark/>
        </w:tcPr>
        <w:p w14:paraId="06B28332" w14:textId="77777777" w:rsidR="005043F0" w:rsidRPr="00DD5496" w:rsidRDefault="005043F0" w:rsidP="005043F0">
          <w:pPr>
            <w:pStyle w:val="AltBilgi"/>
            <w:spacing w:line="276" w:lineRule="auto"/>
            <w:jc w:val="center"/>
            <w:rPr>
              <w:lang w:eastAsia="en-US"/>
            </w:rPr>
          </w:pPr>
          <w:r w:rsidRPr="00DD5496">
            <w:rPr>
              <w:lang w:eastAsia="en-US"/>
            </w:rPr>
            <w:t>Hazırlayan</w:t>
          </w:r>
        </w:p>
      </w:tc>
      <w:tc>
        <w:tcPr>
          <w:tcW w:w="3359" w:type="dxa"/>
          <w:tcBorders>
            <w:top w:val="single" w:sz="4" w:space="0" w:color="auto"/>
            <w:left w:val="single" w:sz="4" w:space="0" w:color="auto"/>
            <w:bottom w:val="single" w:sz="4" w:space="0" w:color="auto"/>
            <w:right w:val="single" w:sz="4" w:space="0" w:color="auto"/>
          </w:tcBorders>
          <w:hideMark/>
        </w:tcPr>
        <w:p w14:paraId="095FC832" w14:textId="77777777" w:rsidR="005043F0" w:rsidRPr="00DD5496" w:rsidRDefault="005043F0" w:rsidP="005043F0">
          <w:pPr>
            <w:pStyle w:val="AltBilgi"/>
            <w:spacing w:line="276" w:lineRule="auto"/>
            <w:jc w:val="center"/>
            <w:rPr>
              <w:lang w:eastAsia="en-US"/>
            </w:rPr>
          </w:pPr>
          <w:r w:rsidRPr="00DD5496">
            <w:rPr>
              <w:lang w:eastAsia="en-US"/>
            </w:rPr>
            <w:t>Sistem Onayı</w:t>
          </w:r>
        </w:p>
      </w:tc>
      <w:tc>
        <w:tcPr>
          <w:tcW w:w="3402" w:type="dxa"/>
          <w:tcBorders>
            <w:top w:val="single" w:sz="4" w:space="0" w:color="auto"/>
            <w:left w:val="single" w:sz="4" w:space="0" w:color="auto"/>
            <w:bottom w:val="single" w:sz="4" w:space="0" w:color="auto"/>
            <w:right w:val="single" w:sz="4" w:space="0" w:color="auto"/>
          </w:tcBorders>
          <w:hideMark/>
        </w:tcPr>
        <w:p w14:paraId="3A8FCE07" w14:textId="77777777" w:rsidR="005043F0" w:rsidRPr="00DD5496" w:rsidRDefault="005043F0" w:rsidP="005043F0">
          <w:pPr>
            <w:pStyle w:val="AltBilgi"/>
            <w:spacing w:line="276" w:lineRule="auto"/>
            <w:jc w:val="center"/>
            <w:rPr>
              <w:lang w:eastAsia="en-US"/>
            </w:rPr>
          </w:pPr>
          <w:r w:rsidRPr="00DD5496">
            <w:rPr>
              <w:lang w:eastAsia="en-US"/>
            </w:rPr>
            <w:t>Yürürlük Onayı</w:t>
          </w:r>
        </w:p>
      </w:tc>
    </w:tr>
    <w:tr w:rsidR="005043F0" w14:paraId="73EA5F55" w14:textId="77777777" w:rsidTr="005043F0">
      <w:trPr>
        <w:trHeight w:val="489"/>
      </w:trPr>
      <w:tc>
        <w:tcPr>
          <w:tcW w:w="3587" w:type="dxa"/>
          <w:tcBorders>
            <w:top w:val="single" w:sz="4" w:space="0" w:color="auto"/>
            <w:left w:val="single" w:sz="4" w:space="0" w:color="auto"/>
            <w:bottom w:val="single" w:sz="4" w:space="0" w:color="auto"/>
            <w:right w:val="single" w:sz="4" w:space="0" w:color="auto"/>
          </w:tcBorders>
          <w:hideMark/>
        </w:tcPr>
        <w:p w14:paraId="552E6596" w14:textId="77777777" w:rsidR="005043F0" w:rsidRPr="00DD5496" w:rsidRDefault="005043F0" w:rsidP="005043F0">
          <w:pPr>
            <w:spacing w:line="276" w:lineRule="auto"/>
            <w:rPr>
              <w:lang w:eastAsia="en-US"/>
            </w:rPr>
          </w:pPr>
          <w:r w:rsidRPr="00DD5496">
            <w:rPr>
              <w:lang w:eastAsia="en-US"/>
            </w:rPr>
            <w:t xml:space="preserve">     Bölüm Kalite Sorumlusu                    </w:t>
          </w:r>
        </w:p>
      </w:tc>
      <w:tc>
        <w:tcPr>
          <w:tcW w:w="3359" w:type="dxa"/>
          <w:tcBorders>
            <w:top w:val="single" w:sz="4" w:space="0" w:color="auto"/>
            <w:left w:val="single" w:sz="4" w:space="0" w:color="auto"/>
            <w:bottom w:val="single" w:sz="4" w:space="0" w:color="auto"/>
            <w:right w:val="single" w:sz="4" w:space="0" w:color="auto"/>
          </w:tcBorders>
          <w:hideMark/>
        </w:tcPr>
        <w:p w14:paraId="6FFC0C5F" w14:textId="77777777" w:rsidR="005043F0" w:rsidRPr="00DD5496" w:rsidRDefault="005043F0" w:rsidP="005043F0">
          <w:pPr>
            <w:spacing w:line="276" w:lineRule="auto"/>
            <w:rPr>
              <w:lang w:eastAsia="en-US"/>
            </w:rPr>
          </w:pPr>
          <w:r w:rsidRPr="00DD5496">
            <w:rPr>
              <w:lang w:eastAsia="en-US"/>
            </w:rPr>
            <w:t xml:space="preserve">         Kalite Koordinatörü</w:t>
          </w:r>
        </w:p>
      </w:tc>
      <w:tc>
        <w:tcPr>
          <w:tcW w:w="3402" w:type="dxa"/>
          <w:tcBorders>
            <w:top w:val="single" w:sz="4" w:space="0" w:color="auto"/>
            <w:left w:val="single" w:sz="4" w:space="0" w:color="auto"/>
            <w:bottom w:val="single" w:sz="4" w:space="0" w:color="auto"/>
            <w:right w:val="single" w:sz="4" w:space="0" w:color="auto"/>
          </w:tcBorders>
          <w:hideMark/>
        </w:tcPr>
        <w:p w14:paraId="33739365" w14:textId="77777777" w:rsidR="005043F0" w:rsidRPr="00DD5496" w:rsidRDefault="005043F0" w:rsidP="005043F0">
          <w:pPr>
            <w:spacing w:line="276" w:lineRule="auto"/>
            <w:jc w:val="center"/>
            <w:rPr>
              <w:lang w:eastAsia="en-US"/>
            </w:rPr>
          </w:pPr>
          <w:r w:rsidRPr="00DD5496">
            <w:rPr>
              <w:lang w:eastAsia="en-US"/>
            </w:rPr>
            <w:t xml:space="preserve"> Üst Yönetici</w:t>
          </w:r>
        </w:p>
      </w:tc>
    </w:tr>
  </w:tbl>
  <w:p w14:paraId="5C63997C" w14:textId="77777777" w:rsidR="00417236" w:rsidRDefault="0041723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3605" w14:textId="77777777" w:rsidR="00C42B3A" w:rsidRDefault="00C42B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83F3" w14:textId="77777777" w:rsidR="00F843FA" w:rsidRDefault="00F843FA" w:rsidP="00FE477C">
      <w:r>
        <w:separator/>
      </w:r>
    </w:p>
  </w:footnote>
  <w:footnote w:type="continuationSeparator" w:id="0">
    <w:p w14:paraId="7E8209FC" w14:textId="77777777" w:rsidR="00F843FA" w:rsidRDefault="00F843FA" w:rsidP="00FE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F8FD" w14:textId="77777777" w:rsidR="00C42B3A" w:rsidRDefault="00C42B3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935"/>
      <w:gridCol w:w="1872"/>
      <w:gridCol w:w="1321"/>
    </w:tblGrid>
    <w:tr w:rsidR="00525C6D" w:rsidRPr="00151E02" w14:paraId="78E8E2E4" w14:textId="77777777" w:rsidTr="00DD5496">
      <w:trPr>
        <w:trHeight w:val="287"/>
      </w:trPr>
      <w:tc>
        <w:tcPr>
          <w:tcW w:w="2295" w:type="dxa"/>
          <w:vMerge w:val="restart"/>
          <w:vAlign w:val="center"/>
        </w:tcPr>
        <w:p w14:paraId="2D8B3F00" w14:textId="77777777" w:rsidR="00525C6D" w:rsidRPr="00FC5BAF" w:rsidRDefault="00525C6D" w:rsidP="00525C6D">
          <w:pPr>
            <w:pStyle w:val="stBilgi"/>
            <w:jc w:val="center"/>
            <w:rPr>
              <w:rFonts w:ascii="Arial" w:hAnsi="Arial" w:cs="Arial"/>
              <w:sz w:val="22"/>
            </w:rPr>
          </w:pPr>
          <w:r>
            <w:rPr>
              <w:rFonts w:ascii="Arial" w:hAnsi="Arial" w:cs="Arial"/>
              <w:noProof/>
              <w:sz w:val="22"/>
            </w:rPr>
            <w:drawing>
              <wp:inline distT="0" distB="0" distL="0" distR="0" wp14:anchorId="78443123" wp14:editId="6B1E04A6">
                <wp:extent cx="838200" cy="8382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4935" w:type="dxa"/>
          <w:vMerge w:val="restart"/>
          <w:vAlign w:val="center"/>
        </w:tcPr>
        <w:p w14:paraId="0FE3DAD1" w14:textId="77777777" w:rsidR="005043F0" w:rsidRPr="00DD5496" w:rsidRDefault="005043F0" w:rsidP="00525C6D">
          <w:pPr>
            <w:pStyle w:val="stBilgi"/>
            <w:jc w:val="center"/>
            <w:rPr>
              <w:b/>
            </w:rPr>
          </w:pPr>
          <w:r w:rsidRPr="00DD5496">
            <w:rPr>
              <w:b/>
            </w:rPr>
            <w:t xml:space="preserve">TAŞINIR KAYIT YETKİLİSİ </w:t>
          </w:r>
        </w:p>
        <w:p w14:paraId="51FC9EF1" w14:textId="334E2C9D" w:rsidR="00525C6D" w:rsidRPr="00DD5496" w:rsidRDefault="005043F0" w:rsidP="00525C6D">
          <w:pPr>
            <w:pStyle w:val="stBilgi"/>
            <w:jc w:val="center"/>
            <w:rPr>
              <w:b/>
            </w:rPr>
          </w:pPr>
          <w:r w:rsidRPr="00DD5496">
            <w:rPr>
              <w:b/>
            </w:rPr>
            <w:t xml:space="preserve"> GÖREV TANIMI</w:t>
          </w:r>
        </w:p>
      </w:tc>
      <w:tc>
        <w:tcPr>
          <w:tcW w:w="1872" w:type="dxa"/>
          <w:vAlign w:val="center"/>
        </w:tcPr>
        <w:p w14:paraId="636A6960" w14:textId="77777777" w:rsidR="00525C6D" w:rsidRPr="00DD5496" w:rsidRDefault="00525C6D" w:rsidP="00525C6D">
          <w:pPr>
            <w:pStyle w:val="stBilgi"/>
          </w:pPr>
          <w:r w:rsidRPr="00DD5496">
            <w:t>Doküman No</w:t>
          </w:r>
        </w:p>
      </w:tc>
      <w:tc>
        <w:tcPr>
          <w:tcW w:w="1321" w:type="dxa"/>
          <w:vAlign w:val="center"/>
        </w:tcPr>
        <w:p w14:paraId="04598250" w14:textId="421A414D" w:rsidR="00525C6D" w:rsidRPr="00DD5496" w:rsidRDefault="0057792C" w:rsidP="00525C6D">
          <w:pPr>
            <w:pStyle w:val="stBilgi"/>
            <w:rPr>
              <w:b/>
            </w:rPr>
          </w:pPr>
          <w:r w:rsidRPr="00DD5496">
            <w:rPr>
              <w:b/>
            </w:rPr>
            <w:t>GT.096</w:t>
          </w:r>
        </w:p>
      </w:tc>
    </w:tr>
    <w:tr w:rsidR="00525C6D" w:rsidRPr="00151E02" w14:paraId="744D860B" w14:textId="77777777" w:rsidTr="00DD5496">
      <w:trPr>
        <w:trHeight w:val="287"/>
      </w:trPr>
      <w:tc>
        <w:tcPr>
          <w:tcW w:w="2295" w:type="dxa"/>
          <w:vMerge/>
          <w:vAlign w:val="center"/>
        </w:tcPr>
        <w:p w14:paraId="19554F00" w14:textId="77777777" w:rsidR="00525C6D" w:rsidRPr="00FC5BAF" w:rsidRDefault="00525C6D" w:rsidP="00525C6D">
          <w:pPr>
            <w:pStyle w:val="stBilgi"/>
            <w:jc w:val="center"/>
            <w:rPr>
              <w:rFonts w:ascii="Arial" w:hAnsi="Arial" w:cs="Arial"/>
              <w:sz w:val="22"/>
            </w:rPr>
          </w:pPr>
        </w:p>
      </w:tc>
      <w:tc>
        <w:tcPr>
          <w:tcW w:w="4935" w:type="dxa"/>
          <w:vMerge/>
          <w:vAlign w:val="center"/>
        </w:tcPr>
        <w:p w14:paraId="78C46460" w14:textId="77777777" w:rsidR="00525C6D" w:rsidRPr="00DD5496" w:rsidRDefault="00525C6D" w:rsidP="00525C6D">
          <w:pPr>
            <w:pStyle w:val="stBilgi"/>
            <w:jc w:val="center"/>
          </w:pPr>
        </w:p>
      </w:tc>
      <w:tc>
        <w:tcPr>
          <w:tcW w:w="1872" w:type="dxa"/>
          <w:vAlign w:val="center"/>
        </w:tcPr>
        <w:p w14:paraId="214BAB9E" w14:textId="77777777" w:rsidR="00525C6D" w:rsidRPr="00DD5496" w:rsidRDefault="00525C6D" w:rsidP="00525C6D">
          <w:pPr>
            <w:pStyle w:val="stBilgi"/>
          </w:pPr>
          <w:r w:rsidRPr="00DD5496">
            <w:t>İlk Yayın Tarihi</w:t>
          </w:r>
        </w:p>
      </w:tc>
      <w:tc>
        <w:tcPr>
          <w:tcW w:w="1321" w:type="dxa"/>
          <w:vAlign w:val="center"/>
        </w:tcPr>
        <w:p w14:paraId="6F037FDF" w14:textId="2484ECCA" w:rsidR="00525C6D" w:rsidRPr="00DD5496" w:rsidRDefault="0057792C" w:rsidP="00525C6D">
          <w:pPr>
            <w:pStyle w:val="stBilgi"/>
            <w:rPr>
              <w:b/>
            </w:rPr>
          </w:pPr>
          <w:r w:rsidRPr="00DD5496">
            <w:rPr>
              <w:b/>
            </w:rPr>
            <w:t>12.10.2021</w:t>
          </w:r>
        </w:p>
      </w:tc>
    </w:tr>
    <w:tr w:rsidR="00525C6D" w:rsidRPr="00151E02" w14:paraId="5AFE8423" w14:textId="77777777" w:rsidTr="00DD5496">
      <w:trPr>
        <w:trHeight w:val="287"/>
      </w:trPr>
      <w:tc>
        <w:tcPr>
          <w:tcW w:w="2295" w:type="dxa"/>
          <w:vMerge/>
          <w:vAlign w:val="center"/>
        </w:tcPr>
        <w:p w14:paraId="5D1C53E6" w14:textId="77777777" w:rsidR="00525C6D" w:rsidRPr="00FC5BAF" w:rsidRDefault="00525C6D" w:rsidP="00525C6D">
          <w:pPr>
            <w:pStyle w:val="stBilgi"/>
            <w:jc w:val="center"/>
            <w:rPr>
              <w:rFonts w:ascii="Arial" w:hAnsi="Arial" w:cs="Arial"/>
              <w:sz w:val="22"/>
            </w:rPr>
          </w:pPr>
        </w:p>
      </w:tc>
      <w:tc>
        <w:tcPr>
          <w:tcW w:w="4935" w:type="dxa"/>
          <w:vMerge/>
          <w:vAlign w:val="center"/>
        </w:tcPr>
        <w:p w14:paraId="22CB7ACB" w14:textId="77777777" w:rsidR="00525C6D" w:rsidRPr="00DD5496" w:rsidRDefault="00525C6D" w:rsidP="00525C6D">
          <w:pPr>
            <w:pStyle w:val="stBilgi"/>
            <w:jc w:val="center"/>
          </w:pPr>
        </w:p>
      </w:tc>
      <w:tc>
        <w:tcPr>
          <w:tcW w:w="1872" w:type="dxa"/>
          <w:vAlign w:val="center"/>
        </w:tcPr>
        <w:p w14:paraId="73328839" w14:textId="77777777" w:rsidR="00525C6D" w:rsidRPr="00DD5496" w:rsidRDefault="00525C6D" w:rsidP="00525C6D">
          <w:pPr>
            <w:pStyle w:val="stBilgi"/>
          </w:pPr>
          <w:r w:rsidRPr="00DD5496">
            <w:t>Revizyon Tarihi</w:t>
          </w:r>
        </w:p>
      </w:tc>
      <w:tc>
        <w:tcPr>
          <w:tcW w:w="1321" w:type="dxa"/>
          <w:vAlign w:val="center"/>
        </w:tcPr>
        <w:p w14:paraId="74A0E1AC" w14:textId="6D2F5D01" w:rsidR="00525C6D" w:rsidRPr="00DD5496" w:rsidRDefault="000044D0" w:rsidP="00525C6D">
          <w:pPr>
            <w:pStyle w:val="stBilgi"/>
            <w:rPr>
              <w:b/>
            </w:rPr>
          </w:pPr>
          <w:r>
            <w:rPr>
              <w:b/>
            </w:rPr>
            <w:t>1</w:t>
          </w:r>
          <w:r w:rsidR="00C42B3A">
            <w:rPr>
              <w:b/>
            </w:rPr>
            <w:t>4</w:t>
          </w:r>
          <w:r>
            <w:rPr>
              <w:b/>
            </w:rPr>
            <w:t>.12.2023</w:t>
          </w:r>
        </w:p>
      </w:tc>
    </w:tr>
    <w:tr w:rsidR="00525C6D" w:rsidRPr="00151E02" w14:paraId="6E5A679E" w14:textId="77777777" w:rsidTr="00DD5496">
      <w:trPr>
        <w:trHeight w:val="287"/>
      </w:trPr>
      <w:tc>
        <w:tcPr>
          <w:tcW w:w="2295" w:type="dxa"/>
          <w:vMerge/>
          <w:vAlign w:val="center"/>
        </w:tcPr>
        <w:p w14:paraId="712007E8" w14:textId="77777777" w:rsidR="00525C6D" w:rsidRPr="00FC5BAF" w:rsidRDefault="00525C6D" w:rsidP="00525C6D">
          <w:pPr>
            <w:pStyle w:val="stBilgi"/>
            <w:jc w:val="center"/>
            <w:rPr>
              <w:rFonts w:ascii="Arial" w:hAnsi="Arial" w:cs="Arial"/>
              <w:sz w:val="22"/>
            </w:rPr>
          </w:pPr>
        </w:p>
      </w:tc>
      <w:tc>
        <w:tcPr>
          <w:tcW w:w="4935" w:type="dxa"/>
          <w:vMerge/>
          <w:vAlign w:val="center"/>
        </w:tcPr>
        <w:p w14:paraId="74DC3D46" w14:textId="77777777" w:rsidR="00525C6D" w:rsidRPr="00DD5496" w:rsidRDefault="00525C6D" w:rsidP="00525C6D">
          <w:pPr>
            <w:pStyle w:val="stBilgi"/>
            <w:jc w:val="center"/>
          </w:pPr>
        </w:p>
      </w:tc>
      <w:tc>
        <w:tcPr>
          <w:tcW w:w="1872" w:type="dxa"/>
          <w:vAlign w:val="center"/>
        </w:tcPr>
        <w:p w14:paraId="40279925" w14:textId="77777777" w:rsidR="00525C6D" w:rsidRPr="00DD5496" w:rsidRDefault="00525C6D" w:rsidP="00525C6D">
          <w:pPr>
            <w:pStyle w:val="stBilgi"/>
          </w:pPr>
          <w:r w:rsidRPr="00DD5496">
            <w:t>Revizyon No</w:t>
          </w:r>
        </w:p>
      </w:tc>
      <w:tc>
        <w:tcPr>
          <w:tcW w:w="1321" w:type="dxa"/>
          <w:vAlign w:val="center"/>
        </w:tcPr>
        <w:p w14:paraId="4A2AFDE0" w14:textId="044DEDCD" w:rsidR="00525C6D" w:rsidRPr="00DD5496" w:rsidRDefault="000044D0" w:rsidP="00525C6D">
          <w:pPr>
            <w:pStyle w:val="stBilgi"/>
            <w:rPr>
              <w:b/>
            </w:rPr>
          </w:pPr>
          <w:r>
            <w:rPr>
              <w:b/>
            </w:rPr>
            <w:t>1</w:t>
          </w:r>
        </w:p>
      </w:tc>
    </w:tr>
    <w:tr w:rsidR="00525C6D" w:rsidRPr="00151E02" w14:paraId="53F850E5" w14:textId="77777777" w:rsidTr="00DD5496">
      <w:trPr>
        <w:trHeight w:val="287"/>
      </w:trPr>
      <w:tc>
        <w:tcPr>
          <w:tcW w:w="2295" w:type="dxa"/>
          <w:vMerge/>
          <w:vAlign w:val="center"/>
        </w:tcPr>
        <w:p w14:paraId="1D461229" w14:textId="77777777" w:rsidR="00525C6D" w:rsidRPr="00FC5BAF" w:rsidRDefault="00525C6D" w:rsidP="00525C6D">
          <w:pPr>
            <w:pStyle w:val="stBilgi"/>
            <w:jc w:val="center"/>
            <w:rPr>
              <w:rFonts w:ascii="Arial" w:hAnsi="Arial" w:cs="Arial"/>
              <w:sz w:val="22"/>
            </w:rPr>
          </w:pPr>
        </w:p>
      </w:tc>
      <w:tc>
        <w:tcPr>
          <w:tcW w:w="4935" w:type="dxa"/>
          <w:vMerge/>
          <w:vAlign w:val="center"/>
        </w:tcPr>
        <w:p w14:paraId="243368D1" w14:textId="77777777" w:rsidR="00525C6D" w:rsidRPr="00DD5496" w:rsidRDefault="00525C6D" w:rsidP="00525C6D">
          <w:pPr>
            <w:pStyle w:val="stBilgi"/>
            <w:jc w:val="center"/>
          </w:pPr>
        </w:p>
      </w:tc>
      <w:tc>
        <w:tcPr>
          <w:tcW w:w="1872" w:type="dxa"/>
          <w:vAlign w:val="center"/>
        </w:tcPr>
        <w:p w14:paraId="6348DD0F" w14:textId="77777777" w:rsidR="00525C6D" w:rsidRPr="00DD5496" w:rsidRDefault="00525C6D" w:rsidP="00525C6D">
          <w:pPr>
            <w:pStyle w:val="stBilgi"/>
          </w:pPr>
          <w:r w:rsidRPr="00DD5496">
            <w:t>Sayfa</w:t>
          </w:r>
        </w:p>
      </w:tc>
      <w:tc>
        <w:tcPr>
          <w:tcW w:w="1321" w:type="dxa"/>
          <w:vAlign w:val="center"/>
        </w:tcPr>
        <w:p w14:paraId="7D557F0F" w14:textId="77777777" w:rsidR="00525C6D" w:rsidRPr="00DD5496" w:rsidRDefault="00525C6D" w:rsidP="00525C6D">
          <w:pPr>
            <w:pStyle w:val="stBilgi"/>
            <w:rPr>
              <w:b/>
            </w:rPr>
          </w:pPr>
          <w:r w:rsidRPr="00DD5496">
            <w:rPr>
              <w:b/>
            </w:rPr>
            <w:fldChar w:fldCharType="begin"/>
          </w:r>
          <w:r w:rsidRPr="00DD5496">
            <w:rPr>
              <w:b/>
            </w:rPr>
            <w:instrText xml:space="preserve"> PAGE   \* MERGEFORMAT </w:instrText>
          </w:r>
          <w:r w:rsidRPr="00DD5496">
            <w:rPr>
              <w:b/>
            </w:rPr>
            <w:fldChar w:fldCharType="separate"/>
          </w:r>
          <w:r w:rsidRPr="00DD5496">
            <w:rPr>
              <w:b/>
              <w:noProof/>
            </w:rPr>
            <w:t>1</w:t>
          </w:r>
          <w:r w:rsidRPr="00DD5496">
            <w:rPr>
              <w:b/>
            </w:rPr>
            <w:fldChar w:fldCharType="end"/>
          </w:r>
          <w:r w:rsidRPr="00DD5496">
            <w:rPr>
              <w:b/>
            </w:rPr>
            <w:t>/</w:t>
          </w:r>
          <w:fldSimple w:instr=" NUMPAGES   \* MERGEFORMAT ">
            <w:r w:rsidRPr="00DD5496">
              <w:rPr>
                <w:b/>
                <w:noProof/>
              </w:rPr>
              <w:t>9</w:t>
            </w:r>
          </w:fldSimple>
        </w:p>
      </w:tc>
    </w:tr>
  </w:tbl>
  <w:p w14:paraId="6388B2AF" w14:textId="189760D1" w:rsidR="00FE477C" w:rsidRPr="008C2D91" w:rsidRDefault="00FE477C" w:rsidP="008C2D91">
    <w:pPr>
      <w:pStyle w:val="AralkYok"/>
      <w:tabs>
        <w:tab w:val="left" w:pos="300"/>
        <w:tab w:val="left" w:pos="570"/>
        <w:tab w:val="left" w:pos="4080"/>
        <w:tab w:val="center" w:pos="4536"/>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34C0" w14:textId="77777777" w:rsidR="00C42B3A" w:rsidRDefault="00C42B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3861"/>
    <w:multiLevelType w:val="hybridMultilevel"/>
    <w:tmpl w:val="3D28ABEE"/>
    <w:lvl w:ilvl="0" w:tplc="041F000F">
      <w:start w:val="1"/>
      <w:numFmt w:val="decimal"/>
      <w:lvlText w:val="%1."/>
      <w:lvlJc w:val="left"/>
      <w:pPr>
        <w:ind w:left="673" w:hanging="360"/>
      </w:pPr>
    </w:lvl>
    <w:lvl w:ilvl="1" w:tplc="041F0019" w:tentative="1">
      <w:start w:val="1"/>
      <w:numFmt w:val="lowerLetter"/>
      <w:lvlText w:val="%2."/>
      <w:lvlJc w:val="left"/>
      <w:pPr>
        <w:ind w:left="1393" w:hanging="360"/>
      </w:pPr>
    </w:lvl>
    <w:lvl w:ilvl="2" w:tplc="041F001B" w:tentative="1">
      <w:start w:val="1"/>
      <w:numFmt w:val="lowerRoman"/>
      <w:lvlText w:val="%3."/>
      <w:lvlJc w:val="right"/>
      <w:pPr>
        <w:ind w:left="2113" w:hanging="180"/>
      </w:pPr>
    </w:lvl>
    <w:lvl w:ilvl="3" w:tplc="041F000F" w:tentative="1">
      <w:start w:val="1"/>
      <w:numFmt w:val="decimal"/>
      <w:lvlText w:val="%4."/>
      <w:lvlJc w:val="left"/>
      <w:pPr>
        <w:ind w:left="2833" w:hanging="360"/>
      </w:pPr>
    </w:lvl>
    <w:lvl w:ilvl="4" w:tplc="041F0019" w:tentative="1">
      <w:start w:val="1"/>
      <w:numFmt w:val="lowerLetter"/>
      <w:lvlText w:val="%5."/>
      <w:lvlJc w:val="left"/>
      <w:pPr>
        <w:ind w:left="3553" w:hanging="360"/>
      </w:pPr>
    </w:lvl>
    <w:lvl w:ilvl="5" w:tplc="041F001B" w:tentative="1">
      <w:start w:val="1"/>
      <w:numFmt w:val="lowerRoman"/>
      <w:lvlText w:val="%6."/>
      <w:lvlJc w:val="right"/>
      <w:pPr>
        <w:ind w:left="4273" w:hanging="180"/>
      </w:pPr>
    </w:lvl>
    <w:lvl w:ilvl="6" w:tplc="041F000F" w:tentative="1">
      <w:start w:val="1"/>
      <w:numFmt w:val="decimal"/>
      <w:lvlText w:val="%7."/>
      <w:lvlJc w:val="left"/>
      <w:pPr>
        <w:ind w:left="4993" w:hanging="360"/>
      </w:pPr>
    </w:lvl>
    <w:lvl w:ilvl="7" w:tplc="041F0019" w:tentative="1">
      <w:start w:val="1"/>
      <w:numFmt w:val="lowerLetter"/>
      <w:lvlText w:val="%8."/>
      <w:lvlJc w:val="left"/>
      <w:pPr>
        <w:ind w:left="5713" w:hanging="360"/>
      </w:pPr>
    </w:lvl>
    <w:lvl w:ilvl="8" w:tplc="041F001B" w:tentative="1">
      <w:start w:val="1"/>
      <w:numFmt w:val="lowerRoman"/>
      <w:lvlText w:val="%9."/>
      <w:lvlJc w:val="right"/>
      <w:pPr>
        <w:ind w:left="6433" w:hanging="180"/>
      </w:pPr>
    </w:lvl>
  </w:abstractNum>
  <w:abstractNum w:abstractNumId="1" w15:restartNumberingAfterBreak="0">
    <w:nsid w:val="1D9A63F5"/>
    <w:multiLevelType w:val="hybridMultilevel"/>
    <w:tmpl w:val="04FC71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DF71FB"/>
    <w:multiLevelType w:val="hybridMultilevel"/>
    <w:tmpl w:val="02282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555970"/>
    <w:multiLevelType w:val="hybridMultilevel"/>
    <w:tmpl w:val="B0AE7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FE6D00"/>
    <w:multiLevelType w:val="multilevel"/>
    <w:tmpl w:val="C3ECED0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65BC1F2E"/>
    <w:multiLevelType w:val="hybridMultilevel"/>
    <w:tmpl w:val="AAEC9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38507377">
    <w:abstractNumId w:val="4"/>
  </w:num>
  <w:num w:numId="2" w16cid:durableId="1952323456">
    <w:abstractNumId w:val="2"/>
  </w:num>
  <w:num w:numId="3" w16cid:durableId="1766068536">
    <w:abstractNumId w:val="1"/>
  </w:num>
  <w:num w:numId="4" w16cid:durableId="1399014548">
    <w:abstractNumId w:val="0"/>
  </w:num>
  <w:num w:numId="5" w16cid:durableId="385683657">
    <w:abstractNumId w:val="5"/>
  </w:num>
  <w:num w:numId="6" w16cid:durableId="81837683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7C"/>
    <w:rsid w:val="00001C18"/>
    <w:rsid w:val="0000303E"/>
    <w:rsid w:val="000044D0"/>
    <w:rsid w:val="00004B23"/>
    <w:rsid w:val="00027A51"/>
    <w:rsid w:val="00034BC9"/>
    <w:rsid w:val="00035830"/>
    <w:rsid w:val="00043BFD"/>
    <w:rsid w:val="000628DB"/>
    <w:rsid w:val="00062946"/>
    <w:rsid w:val="00063974"/>
    <w:rsid w:val="0006688C"/>
    <w:rsid w:val="000831A5"/>
    <w:rsid w:val="00090995"/>
    <w:rsid w:val="00091C3E"/>
    <w:rsid w:val="00093D2E"/>
    <w:rsid w:val="0009474C"/>
    <w:rsid w:val="000A0FAB"/>
    <w:rsid w:val="000A184A"/>
    <w:rsid w:val="000B3431"/>
    <w:rsid w:val="000C0ACB"/>
    <w:rsid w:val="000C33AA"/>
    <w:rsid w:val="000C483E"/>
    <w:rsid w:val="000C48DC"/>
    <w:rsid w:val="000C629A"/>
    <w:rsid w:val="000D2C87"/>
    <w:rsid w:val="000E0DC3"/>
    <w:rsid w:val="000F5F8D"/>
    <w:rsid w:val="00100D25"/>
    <w:rsid w:val="0010543B"/>
    <w:rsid w:val="00105E8D"/>
    <w:rsid w:val="00110893"/>
    <w:rsid w:val="001144F4"/>
    <w:rsid w:val="0011760E"/>
    <w:rsid w:val="001229C8"/>
    <w:rsid w:val="001239A4"/>
    <w:rsid w:val="001266DC"/>
    <w:rsid w:val="001272A1"/>
    <w:rsid w:val="00133728"/>
    <w:rsid w:val="001379CA"/>
    <w:rsid w:val="00145BF9"/>
    <w:rsid w:val="00151276"/>
    <w:rsid w:val="001543FA"/>
    <w:rsid w:val="0016350A"/>
    <w:rsid w:val="00167145"/>
    <w:rsid w:val="00170F50"/>
    <w:rsid w:val="00172A0A"/>
    <w:rsid w:val="001761F3"/>
    <w:rsid w:val="001762CD"/>
    <w:rsid w:val="00183786"/>
    <w:rsid w:val="00184D37"/>
    <w:rsid w:val="001B7A37"/>
    <w:rsid w:val="001C136B"/>
    <w:rsid w:val="001C1933"/>
    <w:rsid w:val="001C798C"/>
    <w:rsid w:val="001D041D"/>
    <w:rsid w:val="001D16EB"/>
    <w:rsid w:val="001D2986"/>
    <w:rsid w:val="001D6B3F"/>
    <w:rsid w:val="001E7D89"/>
    <w:rsid w:val="001F1B15"/>
    <w:rsid w:val="001F4561"/>
    <w:rsid w:val="001F558A"/>
    <w:rsid w:val="001F5FD5"/>
    <w:rsid w:val="0020085E"/>
    <w:rsid w:val="0020332B"/>
    <w:rsid w:val="00203484"/>
    <w:rsid w:val="00205E8B"/>
    <w:rsid w:val="00212452"/>
    <w:rsid w:val="00214B21"/>
    <w:rsid w:val="00220277"/>
    <w:rsid w:val="00224A5C"/>
    <w:rsid w:val="00224CBE"/>
    <w:rsid w:val="0023291E"/>
    <w:rsid w:val="002333AC"/>
    <w:rsid w:val="002528FC"/>
    <w:rsid w:val="002568CC"/>
    <w:rsid w:val="00264DFA"/>
    <w:rsid w:val="002658E4"/>
    <w:rsid w:val="002670B5"/>
    <w:rsid w:val="002742F8"/>
    <w:rsid w:val="00285222"/>
    <w:rsid w:val="002947EB"/>
    <w:rsid w:val="00294962"/>
    <w:rsid w:val="00297AAF"/>
    <w:rsid w:val="002B0CE6"/>
    <w:rsid w:val="002B382D"/>
    <w:rsid w:val="002B3AF6"/>
    <w:rsid w:val="002B471B"/>
    <w:rsid w:val="002C1758"/>
    <w:rsid w:val="002C77D8"/>
    <w:rsid w:val="002E1655"/>
    <w:rsid w:val="002E177D"/>
    <w:rsid w:val="002E7167"/>
    <w:rsid w:val="002F04A1"/>
    <w:rsid w:val="00313094"/>
    <w:rsid w:val="00314893"/>
    <w:rsid w:val="00315601"/>
    <w:rsid w:val="00320017"/>
    <w:rsid w:val="003232D6"/>
    <w:rsid w:val="003265DE"/>
    <w:rsid w:val="00330D14"/>
    <w:rsid w:val="00350E95"/>
    <w:rsid w:val="00366100"/>
    <w:rsid w:val="003673D6"/>
    <w:rsid w:val="00367499"/>
    <w:rsid w:val="00371E9B"/>
    <w:rsid w:val="00372B71"/>
    <w:rsid w:val="0037403D"/>
    <w:rsid w:val="00376937"/>
    <w:rsid w:val="00376E61"/>
    <w:rsid w:val="003820E5"/>
    <w:rsid w:val="0038406E"/>
    <w:rsid w:val="003868A3"/>
    <w:rsid w:val="003871B6"/>
    <w:rsid w:val="003A226B"/>
    <w:rsid w:val="003A36FE"/>
    <w:rsid w:val="003A42F1"/>
    <w:rsid w:val="003B3945"/>
    <w:rsid w:val="003B6A96"/>
    <w:rsid w:val="003C027E"/>
    <w:rsid w:val="003C3D41"/>
    <w:rsid w:val="003D6DFC"/>
    <w:rsid w:val="003D6F5F"/>
    <w:rsid w:val="003E5261"/>
    <w:rsid w:val="00400634"/>
    <w:rsid w:val="00401434"/>
    <w:rsid w:val="0040216E"/>
    <w:rsid w:val="00403361"/>
    <w:rsid w:val="004034EF"/>
    <w:rsid w:val="00404F71"/>
    <w:rsid w:val="00411581"/>
    <w:rsid w:val="00417236"/>
    <w:rsid w:val="0042084C"/>
    <w:rsid w:val="004254F7"/>
    <w:rsid w:val="004259A9"/>
    <w:rsid w:val="004261F2"/>
    <w:rsid w:val="004272C7"/>
    <w:rsid w:val="00427967"/>
    <w:rsid w:val="0043060C"/>
    <w:rsid w:val="00433411"/>
    <w:rsid w:val="0043450E"/>
    <w:rsid w:val="0045011A"/>
    <w:rsid w:val="00457F9D"/>
    <w:rsid w:val="004637E9"/>
    <w:rsid w:val="00463884"/>
    <w:rsid w:val="00464EF8"/>
    <w:rsid w:val="0046681D"/>
    <w:rsid w:val="00472154"/>
    <w:rsid w:val="00481033"/>
    <w:rsid w:val="00481290"/>
    <w:rsid w:val="00487564"/>
    <w:rsid w:val="004B75F1"/>
    <w:rsid w:val="004C17F6"/>
    <w:rsid w:val="004C1FE9"/>
    <w:rsid w:val="004C4866"/>
    <w:rsid w:val="004D11FB"/>
    <w:rsid w:val="004D75BD"/>
    <w:rsid w:val="004E0053"/>
    <w:rsid w:val="004E0E74"/>
    <w:rsid w:val="004E2A47"/>
    <w:rsid w:val="004E72C4"/>
    <w:rsid w:val="004F431F"/>
    <w:rsid w:val="004F5277"/>
    <w:rsid w:val="004F5368"/>
    <w:rsid w:val="005043F0"/>
    <w:rsid w:val="00504CB4"/>
    <w:rsid w:val="005068B8"/>
    <w:rsid w:val="00506C35"/>
    <w:rsid w:val="00525C6D"/>
    <w:rsid w:val="0053299C"/>
    <w:rsid w:val="00534B3F"/>
    <w:rsid w:val="00546308"/>
    <w:rsid w:val="00554203"/>
    <w:rsid w:val="00561858"/>
    <w:rsid w:val="00563E47"/>
    <w:rsid w:val="00564235"/>
    <w:rsid w:val="0056652E"/>
    <w:rsid w:val="0057792C"/>
    <w:rsid w:val="0058676C"/>
    <w:rsid w:val="0059102B"/>
    <w:rsid w:val="005917CE"/>
    <w:rsid w:val="00595707"/>
    <w:rsid w:val="005A2DCA"/>
    <w:rsid w:val="005A2E23"/>
    <w:rsid w:val="005A2FBC"/>
    <w:rsid w:val="005A71AB"/>
    <w:rsid w:val="005B3566"/>
    <w:rsid w:val="005B69EE"/>
    <w:rsid w:val="005C3AC3"/>
    <w:rsid w:val="005C6D58"/>
    <w:rsid w:val="005D156F"/>
    <w:rsid w:val="005D17C7"/>
    <w:rsid w:val="005E09AB"/>
    <w:rsid w:val="00605B3C"/>
    <w:rsid w:val="00610BFC"/>
    <w:rsid w:val="00613448"/>
    <w:rsid w:val="006158F0"/>
    <w:rsid w:val="00615EC5"/>
    <w:rsid w:val="006165F3"/>
    <w:rsid w:val="00624BB1"/>
    <w:rsid w:val="00646417"/>
    <w:rsid w:val="00652DBC"/>
    <w:rsid w:val="006544B8"/>
    <w:rsid w:val="00654D90"/>
    <w:rsid w:val="0066387D"/>
    <w:rsid w:val="00670516"/>
    <w:rsid w:val="00672BA9"/>
    <w:rsid w:val="00675738"/>
    <w:rsid w:val="00693742"/>
    <w:rsid w:val="00697094"/>
    <w:rsid w:val="006A6846"/>
    <w:rsid w:val="006B610D"/>
    <w:rsid w:val="006C288A"/>
    <w:rsid w:val="006C66C0"/>
    <w:rsid w:val="006D3EE1"/>
    <w:rsid w:val="006D747E"/>
    <w:rsid w:val="006F003F"/>
    <w:rsid w:val="006F675E"/>
    <w:rsid w:val="007062C8"/>
    <w:rsid w:val="00716E89"/>
    <w:rsid w:val="00720024"/>
    <w:rsid w:val="00727060"/>
    <w:rsid w:val="007405C6"/>
    <w:rsid w:val="00742CCB"/>
    <w:rsid w:val="007463A4"/>
    <w:rsid w:val="007551A2"/>
    <w:rsid w:val="00757908"/>
    <w:rsid w:val="007608B9"/>
    <w:rsid w:val="0076378C"/>
    <w:rsid w:val="00763A8D"/>
    <w:rsid w:val="007674FD"/>
    <w:rsid w:val="00767ACD"/>
    <w:rsid w:val="00773209"/>
    <w:rsid w:val="00787229"/>
    <w:rsid w:val="00787456"/>
    <w:rsid w:val="00797DE8"/>
    <w:rsid w:val="007A4D59"/>
    <w:rsid w:val="007A55B9"/>
    <w:rsid w:val="007B1F87"/>
    <w:rsid w:val="007B40B0"/>
    <w:rsid w:val="007C6EC7"/>
    <w:rsid w:val="007D0239"/>
    <w:rsid w:val="007D0FCB"/>
    <w:rsid w:val="007D1F20"/>
    <w:rsid w:val="007D2B35"/>
    <w:rsid w:val="007D75DE"/>
    <w:rsid w:val="007E3F33"/>
    <w:rsid w:val="007E5D39"/>
    <w:rsid w:val="007F2275"/>
    <w:rsid w:val="007F4C49"/>
    <w:rsid w:val="00804996"/>
    <w:rsid w:val="00806612"/>
    <w:rsid w:val="00807052"/>
    <w:rsid w:val="00807594"/>
    <w:rsid w:val="008123BC"/>
    <w:rsid w:val="00817258"/>
    <w:rsid w:val="008178B4"/>
    <w:rsid w:val="008264D6"/>
    <w:rsid w:val="008301D0"/>
    <w:rsid w:val="00841721"/>
    <w:rsid w:val="00845179"/>
    <w:rsid w:val="00856C48"/>
    <w:rsid w:val="008661B0"/>
    <w:rsid w:val="00867AFA"/>
    <w:rsid w:val="008703CA"/>
    <w:rsid w:val="008731C3"/>
    <w:rsid w:val="008739FD"/>
    <w:rsid w:val="0087529D"/>
    <w:rsid w:val="00876BB9"/>
    <w:rsid w:val="00881FCB"/>
    <w:rsid w:val="00886C27"/>
    <w:rsid w:val="008A06FE"/>
    <w:rsid w:val="008A0E2D"/>
    <w:rsid w:val="008A58E3"/>
    <w:rsid w:val="008C2D91"/>
    <w:rsid w:val="008C5AAC"/>
    <w:rsid w:val="008C6643"/>
    <w:rsid w:val="008D2074"/>
    <w:rsid w:val="008E34EF"/>
    <w:rsid w:val="008E61E7"/>
    <w:rsid w:val="008F00A7"/>
    <w:rsid w:val="008F08FC"/>
    <w:rsid w:val="008F2916"/>
    <w:rsid w:val="008F5E90"/>
    <w:rsid w:val="008F67C9"/>
    <w:rsid w:val="00902517"/>
    <w:rsid w:val="00903504"/>
    <w:rsid w:val="00911B18"/>
    <w:rsid w:val="009249C0"/>
    <w:rsid w:val="009256AE"/>
    <w:rsid w:val="00935514"/>
    <w:rsid w:val="0094591B"/>
    <w:rsid w:val="0094594F"/>
    <w:rsid w:val="009526D8"/>
    <w:rsid w:val="00963BE7"/>
    <w:rsid w:val="00963D25"/>
    <w:rsid w:val="00964077"/>
    <w:rsid w:val="00964FAE"/>
    <w:rsid w:val="00967CB5"/>
    <w:rsid w:val="0097753E"/>
    <w:rsid w:val="00987D81"/>
    <w:rsid w:val="0099589E"/>
    <w:rsid w:val="009969B0"/>
    <w:rsid w:val="009A6145"/>
    <w:rsid w:val="009C1CE1"/>
    <w:rsid w:val="009C4172"/>
    <w:rsid w:val="009C7A44"/>
    <w:rsid w:val="009D44A6"/>
    <w:rsid w:val="009E605A"/>
    <w:rsid w:val="009F0009"/>
    <w:rsid w:val="009F4729"/>
    <w:rsid w:val="009F6F4C"/>
    <w:rsid w:val="00A00C74"/>
    <w:rsid w:val="00A010CB"/>
    <w:rsid w:val="00A07318"/>
    <w:rsid w:val="00A07CFA"/>
    <w:rsid w:val="00A17E3F"/>
    <w:rsid w:val="00A23BD0"/>
    <w:rsid w:val="00A33034"/>
    <w:rsid w:val="00A35B03"/>
    <w:rsid w:val="00A44580"/>
    <w:rsid w:val="00A508E2"/>
    <w:rsid w:val="00A50C6C"/>
    <w:rsid w:val="00A6193E"/>
    <w:rsid w:val="00A830C4"/>
    <w:rsid w:val="00A86A81"/>
    <w:rsid w:val="00AA024C"/>
    <w:rsid w:val="00AA6123"/>
    <w:rsid w:val="00AB63F9"/>
    <w:rsid w:val="00AB7103"/>
    <w:rsid w:val="00AC11C9"/>
    <w:rsid w:val="00AC6712"/>
    <w:rsid w:val="00AC7509"/>
    <w:rsid w:val="00AD133C"/>
    <w:rsid w:val="00AD1BF4"/>
    <w:rsid w:val="00AE168E"/>
    <w:rsid w:val="00AE227C"/>
    <w:rsid w:val="00AE6939"/>
    <w:rsid w:val="00AE6EEE"/>
    <w:rsid w:val="00AF5100"/>
    <w:rsid w:val="00B103AC"/>
    <w:rsid w:val="00B11DF2"/>
    <w:rsid w:val="00B1234C"/>
    <w:rsid w:val="00B14463"/>
    <w:rsid w:val="00B17C03"/>
    <w:rsid w:val="00B21593"/>
    <w:rsid w:val="00B21DE3"/>
    <w:rsid w:val="00B22DCA"/>
    <w:rsid w:val="00B27652"/>
    <w:rsid w:val="00B35535"/>
    <w:rsid w:val="00B35A26"/>
    <w:rsid w:val="00B36285"/>
    <w:rsid w:val="00B410B3"/>
    <w:rsid w:val="00B421F9"/>
    <w:rsid w:val="00B50A23"/>
    <w:rsid w:val="00B7113D"/>
    <w:rsid w:val="00B73E03"/>
    <w:rsid w:val="00B7549C"/>
    <w:rsid w:val="00B75EDC"/>
    <w:rsid w:val="00B81A12"/>
    <w:rsid w:val="00B83811"/>
    <w:rsid w:val="00B8481C"/>
    <w:rsid w:val="00B859AF"/>
    <w:rsid w:val="00B9239B"/>
    <w:rsid w:val="00B93F85"/>
    <w:rsid w:val="00B9632C"/>
    <w:rsid w:val="00BA209E"/>
    <w:rsid w:val="00BA661A"/>
    <w:rsid w:val="00BB2E56"/>
    <w:rsid w:val="00BB2F09"/>
    <w:rsid w:val="00BB30FE"/>
    <w:rsid w:val="00BB4E8B"/>
    <w:rsid w:val="00BC28EE"/>
    <w:rsid w:val="00BD7209"/>
    <w:rsid w:val="00BE60CA"/>
    <w:rsid w:val="00BE62E9"/>
    <w:rsid w:val="00BF6FBD"/>
    <w:rsid w:val="00C057B1"/>
    <w:rsid w:val="00C12C90"/>
    <w:rsid w:val="00C13FD4"/>
    <w:rsid w:val="00C15CA5"/>
    <w:rsid w:val="00C221FC"/>
    <w:rsid w:val="00C23EA6"/>
    <w:rsid w:val="00C27294"/>
    <w:rsid w:val="00C3064A"/>
    <w:rsid w:val="00C325A1"/>
    <w:rsid w:val="00C3549A"/>
    <w:rsid w:val="00C37B56"/>
    <w:rsid w:val="00C42676"/>
    <w:rsid w:val="00C42B3A"/>
    <w:rsid w:val="00C60396"/>
    <w:rsid w:val="00C61033"/>
    <w:rsid w:val="00C64BDC"/>
    <w:rsid w:val="00C65B5B"/>
    <w:rsid w:val="00C728DD"/>
    <w:rsid w:val="00C75727"/>
    <w:rsid w:val="00C81861"/>
    <w:rsid w:val="00C84C8D"/>
    <w:rsid w:val="00C84DD6"/>
    <w:rsid w:val="00C94CCD"/>
    <w:rsid w:val="00CA022A"/>
    <w:rsid w:val="00CA1DDF"/>
    <w:rsid w:val="00CA2BF6"/>
    <w:rsid w:val="00CB052B"/>
    <w:rsid w:val="00CB29E3"/>
    <w:rsid w:val="00CB79E3"/>
    <w:rsid w:val="00CC1AD0"/>
    <w:rsid w:val="00CC20A7"/>
    <w:rsid w:val="00CC275E"/>
    <w:rsid w:val="00CC3D49"/>
    <w:rsid w:val="00CC4535"/>
    <w:rsid w:val="00CC6A4E"/>
    <w:rsid w:val="00CD4081"/>
    <w:rsid w:val="00CD69C8"/>
    <w:rsid w:val="00CE255A"/>
    <w:rsid w:val="00CE63B8"/>
    <w:rsid w:val="00CF2974"/>
    <w:rsid w:val="00CF531B"/>
    <w:rsid w:val="00CF6AD5"/>
    <w:rsid w:val="00D00864"/>
    <w:rsid w:val="00D14A2E"/>
    <w:rsid w:val="00D16C89"/>
    <w:rsid w:val="00D340AE"/>
    <w:rsid w:val="00D3481E"/>
    <w:rsid w:val="00D349EA"/>
    <w:rsid w:val="00D4551E"/>
    <w:rsid w:val="00D463A5"/>
    <w:rsid w:val="00D46BD8"/>
    <w:rsid w:val="00D55275"/>
    <w:rsid w:val="00D5744F"/>
    <w:rsid w:val="00D616AB"/>
    <w:rsid w:val="00D6766C"/>
    <w:rsid w:val="00D76CC3"/>
    <w:rsid w:val="00D76FAF"/>
    <w:rsid w:val="00D8252C"/>
    <w:rsid w:val="00D84413"/>
    <w:rsid w:val="00D858E8"/>
    <w:rsid w:val="00D94E28"/>
    <w:rsid w:val="00D96119"/>
    <w:rsid w:val="00DA1939"/>
    <w:rsid w:val="00DB1134"/>
    <w:rsid w:val="00DB288A"/>
    <w:rsid w:val="00DB6838"/>
    <w:rsid w:val="00DC2CEA"/>
    <w:rsid w:val="00DC445A"/>
    <w:rsid w:val="00DC55D8"/>
    <w:rsid w:val="00DD5496"/>
    <w:rsid w:val="00DE5684"/>
    <w:rsid w:val="00DF181E"/>
    <w:rsid w:val="00DF7764"/>
    <w:rsid w:val="00E0015E"/>
    <w:rsid w:val="00E03720"/>
    <w:rsid w:val="00E1561C"/>
    <w:rsid w:val="00E169DC"/>
    <w:rsid w:val="00E17631"/>
    <w:rsid w:val="00E232DD"/>
    <w:rsid w:val="00E2428B"/>
    <w:rsid w:val="00E257B6"/>
    <w:rsid w:val="00E269A1"/>
    <w:rsid w:val="00E351D8"/>
    <w:rsid w:val="00E43E4C"/>
    <w:rsid w:val="00E4774E"/>
    <w:rsid w:val="00E55912"/>
    <w:rsid w:val="00E61E77"/>
    <w:rsid w:val="00E62C7F"/>
    <w:rsid w:val="00E655A4"/>
    <w:rsid w:val="00E66BE6"/>
    <w:rsid w:val="00E87E4E"/>
    <w:rsid w:val="00E913D9"/>
    <w:rsid w:val="00E93C7D"/>
    <w:rsid w:val="00EA2285"/>
    <w:rsid w:val="00EB7C9E"/>
    <w:rsid w:val="00EE1F3B"/>
    <w:rsid w:val="00EE3BF5"/>
    <w:rsid w:val="00EF4BBD"/>
    <w:rsid w:val="00EF4D16"/>
    <w:rsid w:val="00EF5CDB"/>
    <w:rsid w:val="00F04B1D"/>
    <w:rsid w:val="00F112FD"/>
    <w:rsid w:val="00F11FD3"/>
    <w:rsid w:val="00F1260D"/>
    <w:rsid w:val="00F13F48"/>
    <w:rsid w:val="00F22E1C"/>
    <w:rsid w:val="00F25545"/>
    <w:rsid w:val="00F466D7"/>
    <w:rsid w:val="00F556DA"/>
    <w:rsid w:val="00F723A1"/>
    <w:rsid w:val="00F81114"/>
    <w:rsid w:val="00F843FA"/>
    <w:rsid w:val="00F84E01"/>
    <w:rsid w:val="00F876D4"/>
    <w:rsid w:val="00F90766"/>
    <w:rsid w:val="00F91B39"/>
    <w:rsid w:val="00FA3A82"/>
    <w:rsid w:val="00FB3689"/>
    <w:rsid w:val="00FB556D"/>
    <w:rsid w:val="00FB6266"/>
    <w:rsid w:val="00FD2A1C"/>
    <w:rsid w:val="00FD7539"/>
    <w:rsid w:val="00FE023E"/>
    <w:rsid w:val="00FE477C"/>
    <w:rsid w:val="00FE487C"/>
    <w:rsid w:val="00FF2E2E"/>
    <w:rsid w:val="00FF3EE2"/>
    <w:rsid w:val="00FF5C12"/>
    <w:rsid w:val="00FF62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A0FF4"/>
  <w15:docId w15:val="{61467C77-D9CF-4555-B782-9AE1992F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7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D16EB"/>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D16EB"/>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D16EB"/>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D16EB"/>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D16EB"/>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D16EB"/>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D16EB"/>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D16EB"/>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D16EB"/>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477C"/>
    <w:pPr>
      <w:tabs>
        <w:tab w:val="center" w:pos="4536"/>
        <w:tab w:val="right" w:pos="9072"/>
      </w:tabs>
    </w:pPr>
  </w:style>
  <w:style w:type="character" w:customStyle="1" w:styleId="stBilgiChar">
    <w:name w:val="Üst Bilgi Char"/>
    <w:basedOn w:val="VarsaylanParagrafYazTipi"/>
    <w:link w:val="stBilgi"/>
    <w:uiPriority w:val="99"/>
    <w:rsid w:val="00FE477C"/>
  </w:style>
  <w:style w:type="paragraph" w:styleId="AltBilgi">
    <w:name w:val="footer"/>
    <w:basedOn w:val="Normal"/>
    <w:link w:val="AltBilgiChar"/>
    <w:uiPriority w:val="99"/>
    <w:unhideWhenUsed/>
    <w:rsid w:val="00FE477C"/>
    <w:pPr>
      <w:tabs>
        <w:tab w:val="center" w:pos="4536"/>
        <w:tab w:val="right" w:pos="9072"/>
      </w:tabs>
    </w:pPr>
  </w:style>
  <w:style w:type="character" w:customStyle="1" w:styleId="AltBilgiChar">
    <w:name w:val="Alt Bilgi Char"/>
    <w:basedOn w:val="VarsaylanParagrafYazTipi"/>
    <w:link w:val="AltBilgi"/>
    <w:uiPriority w:val="99"/>
    <w:rsid w:val="00FE477C"/>
  </w:style>
  <w:style w:type="paragraph" w:styleId="AralkYok">
    <w:name w:val="No Spacing"/>
    <w:uiPriority w:val="1"/>
    <w:qFormat/>
    <w:rsid w:val="00FE477C"/>
    <w:pPr>
      <w:spacing w:after="0" w:line="240" w:lineRule="auto"/>
    </w:pPr>
  </w:style>
  <w:style w:type="character" w:styleId="Kpr">
    <w:name w:val="Hyperlink"/>
    <w:basedOn w:val="VarsaylanParagrafYazTipi"/>
    <w:rsid w:val="0053299C"/>
    <w:rPr>
      <w:color w:val="0000FF"/>
      <w:u w:val="single"/>
    </w:rPr>
  </w:style>
  <w:style w:type="paragraph" w:styleId="ListeParagraf">
    <w:name w:val="List Paragraph"/>
    <w:basedOn w:val="Normal"/>
    <w:uiPriority w:val="34"/>
    <w:qFormat/>
    <w:rsid w:val="004254F7"/>
    <w:pPr>
      <w:ind w:left="720"/>
      <w:contextualSpacing/>
    </w:pPr>
  </w:style>
  <w:style w:type="paragraph" w:styleId="BalonMetni">
    <w:name w:val="Balloon Text"/>
    <w:basedOn w:val="Normal"/>
    <w:link w:val="BalonMetniChar"/>
    <w:uiPriority w:val="99"/>
    <w:semiHidden/>
    <w:unhideWhenUsed/>
    <w:rsid w:val="000F5F8D"/>
    <w:rPr>
      <w:rFonts w:ascii="Tahoma" w:hAnsi="Tahoma" w:cs="Tahoma"/>
      <w:sz w:val="16"/>
      <w:szCs w:val="16"/>
    </w:rPr>
  </w:style>
  <w:style w:type="character" w:customStyle="1" w:styleId="BalonMetniChar">
    <w:name w:val="Balon Metni Char"/>
    <w:basedOn w:val="VarsaylanParagrafYazTipi"/>
    <w:link w:val="BalonMetni"/>
    <w:uiPriority w:val="99"/>
    <w:semiHidden/>
    <w:rsid w:val="000F5F8D"/>
    <w:rPr>
      <w:rFonts w:ascii="Tahoma" w:eastAsia="Times New Roman" w:hAnsi="Tahoma" w:cs="Tahoma"/>
      <w:sz w:val="16"/>
      <w:szCs w:val="16"/>
      <w:lang w:eastAsia="tr-TR"/>
    </w:rPr>
  </w:style>
  <w:style w:type="paragraph" w:customStyle="1" w:styleId="Default">
    <w:name w:val="Default"/>
    <w:uiPriority w:val="99"/>
    <w:rsid w:val="00100D25"/>
    <w:pPr>
      <w:autoSpaceDE w:val="0"/>
      <w:autoSpaceDN w:val="0"/>
      <w:adjustRightInd w:val="0"/>
      <w:spacing w:after="0" w:line="240" w:lineRule="auto"/>
    </w:pPr>
    <w:rPr>
      <w:rFonts w:ascii="Calibri" w:eastAsia="Calibri" w:hAnsi="Calibri" w:cs="Calibri"/>
      <w:color w:val="000000"/>
      <w:sz w:val="24"/>
      <w:szCs w:val="24"/>
    </w:rPr>
  </w:style>
  <w:style w:type="character" w:styleId="Gl">
    <w:name w:val="Strong"/>
    <w:uiPriority w:val="99"/>
    <w:qFormat/>
    <w:rsid w:val="00100D25"/>
    <w:rPr>
      <w:rFonts w:cs="Times New Roman"/>
      <w:b/>
    </w:rPr>
  </w:style>
  <w:style w:type="paragraph" w:customStyle="1" w:styleId="TableParagraph">
    <w:name w:val="Table Paragraph"/>
    <w:basedOn w:val="Normal"/>
    <w:uiPriority w:val="1"/>
    <w:qFormat/>
    <w:rsid w:val="008C2D91"/>
    <w:pPr>
      <w:widowControl w:val="0"/>
      <w:autoSpaceDE w:val="0"/>
      <w:autoSpaceDN w:val="0"/>
    </w:pPr>
    <w:rPr>
      <w:sz w:val="22"/>
      <w:szCs w:val="22"/>
      <w:lang w:eastAsia="en-US"/>
    </w:rPr>
  </w:style>
  <w:style w:type="table" w:customStyle="1" w:styleId="TableNormal">
    <w:name w:val="Table Normal"/>
    <w:uiPriority w:val="2"/>
    <w:semiHidden/>
    <w:unhideWhenUsed/>
    <w:qFormat/>
    <w:rsid w:val="009775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1D16EB"/>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1D16EB"/>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1D16EB"/>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1D16EB"/>
    <w:rPr>
      <w:rFonts w:eastAsiaTheme="minorEastAsia"/>
      <w:b/>
      <w:bCs/>
      <w:sz w:val="28"/>
      <w:szCs w:val="28"/>
      <w:lang w:val="en-US"/>
    </w:rPr>
  </w:style>
  <w:style w:type="character" w:customStyle="1" w:styleId="Balk5Char">
    <w:name w:val="Başlık 5 Char"/>
    <w:basedOn w:val="VarsaylanParagrafYazTipi"/>
    <w:link w:val="Balk5"/>
    <w:uiPriority w:val="9"/>
    <w:semiHidden/>
    <w:rsid w:val="001D16EB"/>
    <w:rPr>
      <w:rFonts w:eastAsiaTheme="minorEastAsia"/>
      <w:b/>
      <w:bCs/>
      <w:i/>
      <w:iCs/>
      <w:sz w:val="26"/>
      <w:szCs w:val="26"/>
      <w:lang w:val="en-US"/>
    </w:rPr>
  </w:style>
  <w:style w:type="character" w:customStyle="1" w:styleId="Balk6Char">
    <w:name w:val="Başlık 6 Char"/>
    <w:basedOn w:val="VarsaylanParagrafYazTipi"/>
    <w:link w:val="Balk6"/>
    <w:rsid w:val="001D16EB"/>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1D16EB"/>
    <w:rPr>
      <w:rFonts w:eastAsiaTheme="minorEastAsia"/>
      <w:sz w:val="24"/>
      <w:szCs w:val="24"/>
      <w:lang w:val="en-US"/>
    </w:rPr>
  </w:style>
  <w:style w:type="character" w:customStyle="1" w:styleId="Balk8Char">
    <w:name w:val="Başlık 8 Char"/>
    <w:basedOn w:val="VarsaylanParagrafYazTipi"/>
    <w:link w:val="Balk8"/>
    <w:uiPriority w:val="9"/>
    <w:semiHidden/>
    <w:rsid w:val="001D16EB"/>
    <w:rPr>
      <w:rFonts w:eastAsiaTheme="minorEastAsia"/>
      <w:i/>
      <w:iCs/>
      <w:sz w:val="24"/>
      <w:szCs w:val="24"/>
      <w:lang w:val="en-US"/>
    </w:rPr>
  </w:style>
  <w:style w:type="character" w:customStyle="1" w:styleId="Balk9Char">
    <w:name w:val="Başlık 9 Char"/>
    <w:basedOn w:val="VarsaylanParagrafYazTipi"/>
    <w:link w:val="Balk9"/>
    <w:uiPriority w:val="9"/>
    <w:semiHidden/>
    <w:rsid w:val="001D16EB"/>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59">
      <w:bodyDiv w:val="1"/>
      <w:marLeft w:val="0"/>
      <w:marRight w:val="0"/>
      <w:marTop w:val="0"/>
      <w:marBottom w:val="0"/>
      <w:divBdr>
        <w:top w:val="none" w:sz="0" w:space="0" w:color="auto"/>
        <w:left w:val="none" w:sz="0" w:space="0" w:color="auto"/>
        <w:bottom w:val="none" w:sz="0" w:space="0" w:color="auto"/>
        <w:right w:val="none" w:sz="0" w:space="0" w:color="auto"/>
      </w:divBdr>
    </w:div>
    <w:div w:id="140658073">
      <w:bodyDiv w:val="1"/>
      <w:marLeft w:val="0"/>
      <w:marRight w:val="0"/>
      <w:marTop w:val="0"/>
      <w:marBottom w:val="0"/>
      <w:divBdr>
        <w:top w:val="none" w:sz="0" w:space="0" w:color="auto"/>
        <w:left w:val="none" w:sz="0" w:space="0" w:color="auto"/>
        <w:bottom w:val="none" w:sz="0" w:space="0" w:color="auto"/>
        <w:right w:val="none" w:sz="0" w:space="0" w:color="auto"/>
      </w:divBdr>
    </w:div>
    <w:div w:id="168298523">
      <w:bodyDiv w:val="1"/>
      <w:marLeft w:val="0"/>
      <w:marRight w:val="0"/>
      <w:marTop w:val="0"/>
      <w:marBottom w:val="0"/>
      <w:divBdr>
        <w:top w:val="none" w:sz="0" w:space="0" w:color="auto"/>
        <w:left w:val="none" w:sz="0" w:space="0" w:color="auto"/>
        <w:bottom w:val="none" w:sz="0" w:space="0" w:color="auto"/>
        <w:right w:val="none" w:sz="0" w:space="0" w:color="auto"/>
      </w:divBdr>
    </w:div>
    <w:div w:id="595137170">
      <w:bodyDiv w:val="1"/>
      <w:marLeft w:val="0"/>
      <w:marRight w:val="0"/>
      <w:marTop w:val="0"/>
      <w:marBottom w:val="0"/>
      <w:divBdr>
        <w:top w:val="none" w:sz="0" w:space="0" w:color="auto"/>
        <w:left w:val="none" w:sz="0" w:space="0" w:color="auto"/>
        <w:bottom w:val="none" w:sz="0" w:space="0" w:color="auto"/>
        <w:right w:val="none" w:sz="0" w:space="0" w:color="auto"/>
      </w:divBdr>
    </w:div>
    <w:div w:id="740374664">
      <w:bodyDiv w:val="1"/>
      <w:marLeft w:val="0"/>
      <w:marRight w:val="0"/>
      <w:marTop w:val="0"/>
      <w:marBottom w:val="0"/>
      <w:divBdr>
        <w:top w:val="none" w:sz="0" w:space="0" w:color="auto"/>
        <w:left w:val="none" w:sz="0" w:space="0" w:color="auto"/>
        <w:bottom w:val="none" w:sz="0" w:space="0" w:color="auto"/>
        <w:right w:val="none" w:sz="0" w:space="0" w:color="auto"/>
      </w:divBdr>
    </w:div>
    <w:div w:id="832338576">
      <w:bodyDiv w:val="1"/>
      <w:marLeft w:val="0"/>
      <w:marRight w:val="0"/>
      <w:marTop w:val="0"/>
      <w:marBottom w:val="0"/>
      <w:divBdr>
        <w:top w:val="none" w:sz="0" w:space="0" w:color="auto"/>
        <w:left w:val="none" w:sz="0" w:space="0" w:color="auto"/>
        <w:bottom w:val="none" w:sz="0" w:space="0" w:color="auto"/>
        <w:right w:val="none" w:sz="0" w:space="0" w:color="auto"/>
      </w:divBdr>
    </w:div>
    <w:div w:id="1131900688">
      <w:bodyDiv w:val="1"/>
      <w:marLeft w:val="0"/>
      <w:marRight w:val="0"/>
      <w:marTop w:val="0"/>
      <w:marBottom w:val="0"/>
      <w:divBdr>
        <w:top w:val="none" w:sz="0" w:space="0" w:color="auto"/>
        <w:left w:val="none" w:sz="0" w:space="0" w:color="auto"/>
        <w:bottom w:val="none" w:sz="0" w:space="0" w:color="auto"/>
        <w:right w:val="none" w:sz="0" w:space="0" w:color="auto"/>
      </w:divBdr>
    </w:div>
    <w:div w:id="16875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2</Pages>
  <Words>642</Words>
  <Characters>3662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ACER</cp:lastModifiedBy>
  <cp:revision>98</cp:revision>
  <cp:lastPrinted>2022-06-28T11:40:00Z</cp:lastPrinted>
  <dcterms:created xsi:type="dcterms:W3CDTF">2020-02-20T12:54:00Z</dcterms:created>
  <dcterms:modified xsi:type="dcterms:W3CDTF">2023-12-14T10:56:00Z</dcterms:modified>
</cp:coreProperties>
</file>