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D1B07" w14:textId="77777777" w:rsidR="0097120E" w:rsidRDefault="0097120E" w:rsidP="00DE6C71">
      <w:pPr>
        <w:pStyle w:val="GvdeMetni"/>
        <w:tabs>
          <w:tab w:val="left" w:pos="7655"/>
        </w:tabs>
        <w:spacing w:before="1"/>
        <w:ind w:left="0"/>
        <w:rPr>
          <w:b/>
          <w:sz w:val="25"/>
        </w:rPr>
      </w:pPr>
    </w:p>
    <w:p w14:paraId="4D329D8E" w14:textId="77777777" w:rsidR="0097120E" w:rsidRDefault="00492E05" w:rsidP="00DE6C71">
      <w:pPr>
        <w:tabs>
          <w:tab w:val="left" w:pos="7655"/>
        </w:tabs>
        <w:ind w:left="1726" w:right="2035"/>
        <w:jc w:val="center"/>
        <w:rPr>
          <w:b/>
          <w:sz w:val="24"/>
        </w:rPr>
      </w:pPr>
      <w:r>
        <w:rPr>
          <w:b/>
          <w:sz w:val="24"/>
        </w:rPr>
        <w:t>BİRİNCİ BÖLÜM</w:t>
      </w:r>
    </w:p>
    <w:p w14:paraId="29D32B67" w14:textId="77777777" w:rsidR="0097120E" w:rsidRDefault="00492E05" w:rsidP="00DE6C71">
      <w:pPr>
        <w:tabs>
          <w:tab w:val="left" w:pos="7655"/>
        </w:tabs>
        <w:spacing w:before="17"/>
        <w:ind w:left="1722" w:right="2040"/>
        <w:jc w:val="center"/>
        <w:rPr>
          <w:b/>
          <w:sz w:val="24"/>
        </w:rPr>
      </w:pPr>
      <w:r>
        <w:rPr>
          <w:b/>
          <w:sz w:val="24"/>
        </w:rPr>
        <w:t>Amaç, Kapsam, Dayanak, Temel İlkeler ve Tanımlar</w:t>
      </w:r>
    </w:p>
    <w:p w14:paraId="2534C797" w14:textId="77777777" w:rsidR="0097120E" w:rsidRDefault="0097120E" w:rsidP="00DE6C71">
      <w:pPr>
        <w:pStyle w:val="GvdeMetni"/>
        <w:tabs>
          <w:tab w:val="left" w:pos="7655"/>
        </w:tabs>
        <w:spacing w:before="9"/>
        <w:ind w:left="0"/>
        <w:rPr>
          <w:b/>
        </w:rPr>
      </w:pPr>
    </w:p>
    <w:p w14:paraId="74D9B608" w14:textId="77777777" w:rsidR="0097120E" w:rsidRDefault="00492E05" w:rsidP="00DE6C71">
      <w:pPr>
        <w:tabs>
          <w:tab w:val="left" w:pos="7655"/>
        </w:tabs>
        <w:spacing w:before="1"/>
        <w:ind w:left="924"/>
        <w:jc w:val="both"/>
        <w:rPr>
          <w:b/>
          <w:sz w:val="24"/>
        </w:rPr>
      </w:pPr>
      <w:r>
        <w:rPr>
          <w:b/>
          <w:sz w:val="24"/>
        </w:rPr>
        <w:t>Amaç</w:t>
      </w:r>
    </w:p>
    <w:p w14:paraId="5F294A5D" w14:textId="003068C3" w:rsidR="0097120E" w:rsidRPr="00B62A6C" w:rsidRDefault="00492E05" w:rsidP="00DE6C71">
      <w:pPr>
        <w:pStyle w:val="GvdeMetni"/>
        <w:tabs>
          <w:tab w:val="left" w:pos="7655"/>
        </w:tabs>
        <w:spacing w:before="7" w:line="254" w:lineRule="auto"/>
        <w:ind w:right="-21" w:firstLine="708"/>
        <w:jc w:val="both"/>
        <w:rPr>
          <w:bCs/>
        </w:rPr>
      </w:pPr>
      <w:r>
        <w:rPr>
          <w:b/>
        </w:rPr>
        <w:t>MADDE 1</w:t>
      </w:r>
      <w:r w:rsidR="00C3747F">
        <w:t>-</w:t>
      </w:r>
      <w:r w:rsidR="00E80CEA">
        <w:t xml:space="preserve"> (1) </w:t>
      </w:r>
      <w:r w:rsidRPr="00B62A6C">
        <w:rPr>
          <w:bCs/>
        </w:rPr>
        <w:t xml:space="preserve">Bu </w:t>
      </w:r>
      <w:r w:rsidR="00961AF9">
        <w:rPr>
          <w:bCs/>
        </w:rPr>
        <w:t>Y</w:t>
      </w:r>
      <w:r w:rsidRPr="00B62A6C">
        <w:rPr>
          <w:bCs/>
        </w:rPr>
        <w:t xml:space="preserve">önerge, </w:t>
      </w:r>
      <w:r w:rsidR="004A2EA0" w:rsidRPr="00B62A6C">
        <w:rPr>
          <w:bCs/>
        </w:rPr>
        <w:t>Alanya Alaaddin Keykubat</w:t>
      </w:r>
      <w:r w:rsidRPr="00B62A6C">
        <w:rPr>
          <w:bCs/>
        </w:rPr>
        <w:t xml:space="preserve"> Üniversitesi</w:t>
      </w:r>
      <w:r w:rsidR="00B62A6C" w:rsidRPr="00B62A6C">
        <w:rPr>
          <w:bCs/>
        </w:rPr>
        <w:t>’</w:t>
      </w:r>
      <w:r w:rsidRPr="00B62A6C">
        <w:rPr>
          <w:bCs/>
        </w:rPr>
        <w:t>nde görev yapan idari personelin kurum dışı naklen tayin taleplerinin değerlendirmesinde uygulanacak usul ve esasları belirlemek üzere</w:t>
      </w:r>
      <w:r w:rsidR="004A2EA0" w:rsidRPr="00B62A6C">
        <w:rPr>
          <w:bCs/>
        </w:rPr>
        <w:t xml:space="preserve"> </w:t>
      </w:r>
      <w:r w:rsidRPr="00B62A6C">
        <w:rPr>
          <w:bCs/>
        </w:rPr>
        <w:t>hazırlanmıştır.</w:t>
      </w:r>
    </w:p>
    <w:p w14:paraId="4E16BC8F" w14:textId="77777777" w:rsidR="0097120E" w:rsidRPr="004A2EA0" w:rsidRDefault="0097120E" w:rsidP="00DE6C71">
      <w:pPr>
        <w:pStyle w:val="GvdeMetni"/>
        <w:tabs>
          <w:tab w:val="left" w:pos="7655"/>
        </w:tabs>
        <w:spacing w:before="10"/>
        <w:ind w:left="0"/>
        <w:jc w:val="both"/>
        <w:rPr>
          <w:b/>
          <w:sz w:val="25"/>
        </w:rPr>
      </w:pPr>
    </w:p>
    <w:p w14:paraId="594C8D91" w14:textId="77777777" w:rsidR="0097120E" w:rsidRPr="004A2EA0" w:rsidRDefault="00492E05" w:rsidP="00DE6C71">
      <w:pPr>
        <w:pStyle w:val="Balk1"/>
        <w:tabs>
          <w:tab w:val="left" w:pos="7655"/>
        </w:tabs>
        <w:spacing w:before="1"/>
        <w:ind w:left="977"/>
        <w:jc w:val="both"/>
      </w:pPr>
      <w:r w:rsidRPr="004A2EA0">
        <w:t>Kapsam</w:t>
      </w:r>
    </w:p>
    <w:p w14:paraId="68DFE8C9" w14:textId="24BDF50D" w:rsidR="0097120E" w:rsidRPr="00B62A6C" w:rsidRDefault="00492E05" w:rsidP="00DE6C71">
      <w:pPr>
        <w:pStyle w:val="GvdeMetni"/>
        <w:tabs>
          <w:tab w:val="left" w:pos="7655"/>
        </w:tabs>
        <w:spacing w:before="4" w:line="259" w:lineRule="auto"/>
        <w:ind w:firstLine="763"/>
        <w:jc w:val="both"/>
        <w:rPr>
          <w:bCs/>
        </w:rPr>
      </w:pPr>
      <w:r w:rsidRPr="004A2EA0">
        <w:rPr>
          <w:b/>
        </w:rPr>
        <w:t>MADDE</w:t>
      </w:r>
      <w:r w:rsidRPr="004A2EA0">
        <w:rPr>
          <w:b/>
          <w:spacing w:val="-14"/>
        </w:rPr>
        <w:t xml:space="preserve"> </w:t>
      </w:r>
      <w:r w:rsidRPr="004A2EA0">
        <w:rPr>
          <w:b/>
        </w:rPr>
        <w:t>2-</w:t>
      </w:r>
      <w:r w:rsidR="00E80CEA">
        <w:rPr>
          <w:b/>
        </w:rPr>
        <w:t xml:space="preserve"> </w:t>
      </w:r>
      <w:r w:rsidR="00E80CEA" w:rsidRPr="00E80CEA">
        <w:rPr>
          <w:bCs/>
        </w:rPr>
        <w:t>(1)</w:t>
      </w:r>
      <w:r w:rsidR="00E80CEA">
        <w:rPr>
          <w:b/>
        </w:rPr>
        <w:t xml:space="preserve"> </w:t>
      </w:r>
      <w:r w:rsidRPr="00B62A6C">
        <w:rPr>
          <w:bCs/>
        </w:rPr>
        <w:t>Bu</w:t>
      </w:r>
      <w:r w:rsidRPr="00B62A6C">
        <w:rPr>
          <w:bCs/>
          <w:spacing w:val="-7"/>
        </w:rPr>
        <w:t xml:space="preserve"> </w:t>
      </w:r>
      <w:r w:rsidR="00961AF9">
        <w:rPr>
          <w:bCs/>
        </w:rPr>
        <w:t>Y</w:t>
      </w:r>
      <w:r w:rsidRPr="00B62A6C">
        <w:rPr>
          <w:bCs/>
        </w:rPr>
        <w:t>önerge,</w:t>
      </w:r>
      <w:r w:rsidRPr="00B62A6C">
        <w:rPr>
          <w:bCs/>
          <w:spacing w:val="-9"/>
        </w:rPr>
        <w:t xml:space="preserve"> </w:t>
      </w:r>
      <w:r w:rsidR="004A2EA0" w:rsidRPr="00B62A6C">
        <w:rPr>
          <w:bCs/>
        </w:rPr>
        <w:t>Alanya Alaaddin Keykubat</w:t>
      </w:r>
      <w:r w:rsidRPr="00B62A6C">
        <w:rPr>
          <w:bCs/>
          <w:spacing w:val="-14"/>
        </w:rPr>
        <w:t xml:space="preserve"> </w:t>
      </w:r>
      <w:r w:rsidRPr="00B62A6C">
        <w:rPr>
          <w:bCs/>
        </w:rPr>
        <w:t>Üniversitesi</w:t>
      </w:r>
      <w:r w:rsidR="00B62A6C" w:rsidRPr="00B62A6C">
        <w:rPr>
          <w:bCs/>
        </w:rPr>
        <w:t>’</w:t>
      </w:r>
      <w:r w:rsidRPr="00B62A6C">
        <w:rPr>
          <w:bCs/>
        </w:rPr>
        <w:t>nde</w:t>
      </w:r>
      <w:r w:rsidRPr="00B62A6C">
        <w:rPr>
          <w:bCs/>
          <w:spacing w:val="-14"/>
        </w:rPr>
        <w:t xml:space="preserve"> </w:t>
      </w:r>
      <w:r w:rsidRPr="00B62A6C">
        <w:rPr>
          <w:bCs/>
        </w:rPr>
        <w:t>657</w:t>
      </w:r>
      <w:r w:rsidRPr="00B62A6C">
        <w:rPr>
          <w:bCs/>
          <w:spacing w:val="-14"/>
        </w:rPr>
        <w:t xml:space="preserve"> </w:t>
      </w:r>
      <w:r w:rsidRPr="00B62A6C">
        <w:rPr>
          <w:bCs/>
        </w:rPr>
        <w:t>sayılı</w:t>
      </w:r>
      <w:r w:rsidRPr="00B62A6C">
        <w:rPr>
          <w:bCs/>
          <w:spacing w:val="-11"/>
        </w:rPr>
        <w:t xml:space="preserve"> </w:t>
      </w:r>
      <w:r w:rsidRPr="00B62A6C">
        <w:rPr>
          <w:bCs/>
        </w:rPr>
        <w:t>Devlet</w:t>
      </w:r>
      <w:r w:rsidRPr="00B62A6C">
        <w:rPr>
          <w:bCs/>
          <w:spacing w:val="-13"/>
        </w:rPr>
        <w:t xml:space="preserve"> </w:t>
      </w:r>
      <w:r w:rsidRPr="00B62A6C">
        <w:rPr>
          <w:bCs/>
        </w:rPr>
        <w:t>Memurları</w:t>
      </w:r>
      <w:r w:rsidRPr="00B62A6C">
        <w:rPr>
          <w:bCs/>
          <w:spacing w:val="-14"/>
        </w:rPr>
        <w:t xml:space="preserve"> </w:t>
      </w:r>
      <w:r w:rsidRPr="00B62A6C">
        <w:rPr>
          <w:bCs/>
        </w:rPr>
        <w:t>Kanunu’na</w:t>
      </w:r>
      <w:r w:rsidRPr="00B62A6C">
        <w:rPr>
          <w:bCs/>
          <w:spacing w:val="-12"/>
        </w:rPr>
        <w:t xml:space="preserve"> </w:t>
      </w:r>
      <w:r w:rsidRPr="00B62A6C">
        <w:rPr>
          <w:bCs/>
        </w:rPr>
        <w:t>tabi olarak görev yapmakta olan ve yönetici pozisyonunda olmayan idari personeli</w:t>
      </w:r>
      <w:r w:rsidRPr="00B62A6C">
        <w:rPr>
          <w:bCs/>
          <w:spacing w:val="-5"/>
        </w:rPr>
        <w:t xml:space="preserve"> </w:t>
      </w:r>
      <w:r w:rsidRPr="00B62A6C">
        <w:rPr>
          <w:bCs/>
        </w:rPr>
        <w:t>kapsamaktadır.</w:t>
      </w:r>
    </w:p>
    <w:p w14:paraId="70F2638C" w14:textId="77777777" w:rsidR="0097120E" w:rsidRPr="004A2EA0" w:rsidRDefault="0097120E" w:rsidP="00DE6C71">
      <w:pPr>
        <w:pStyle w:val="GvdeMetni"/>
        <w:tabs>
          <w:tab w:val="left" w:pos="7655"/>
        </w:tabs>
        <w:spacing w:before="10"/>
        <w:ind w:left="0"/>
        <w:jc w:val="both"/>
        <w:rPr>
          <w:b/>
        </w:rPr>
      </w:pPr>
    </w:p>
    <w:p w14:paraId="1DE1EDB8" w14:textId="77777777" w:rsidR="0097120E" w:rsidRPr="004A2EA0" w:rsidRDefault="00492E05" w:rsidP="00DE6C71">
      <w:pPr>
        <w:pStyle w:val="Balk1"/>
        <w:tabs>
          <w:tab w:val="left" w:pos="7655"/>
        </w:tabs>
        <w:jc w:val="both"/>
      </w:pPr>
      <w:r w:rsidRPr="004A2EA0">
        <w:t>Dayanak</w:t>
      </w:r>
    </w:p>
    <w:p w14:paraId="7F69690E" w14:textId="2B568DEC" w:rsidR="0097120E" w:rsidRPr="004A2EA0" w:rsidRDefault="00492E05" w:rsidP="00DE6C71">
      <w:pPr>
        <w:pStyle w:val="GvdeMetni"/>
        <w:tabs>
          <w:tab w:val="left" w:pos="7655"/>
        </w:tabs>
        <w:spacing w:before="7" w:line="256" w:lineRule="auto"/>
        <w:ind w:right="50" w:firstLine="708"/>
        <w:jc w:val="both"/>
        <w:rPr>
          <w:b/>
        </w:rPr>
      </w:pPr>
      <w:r w:rsidRPr="004A2EA0">
        <w:rPr>
          <w:b/>
        </w:rPr>
        <w:t>MADDE 3</w:t>
      </w:r>
      <w:r w:rsidR="004A2EA0" w:rsidRPr="004A2EA0">
        <w:rPr>
          <w:b/>
        </w:rPr>
        <w:t xml:space="preserve">- </w:t>
      </w:r>
      <w:r w:rsidR="00E80CEA" w:rsidRPr="00E80CEA">
        <w:rPr>
          <w:bCs/>
        </w:rPr>
        <w:t>(1)</w:t>
      </w:r>
      <w:r w:rsidR="00E80CEA">
        <w:rPr>
          <w:b/>
        </w:rPr>
        <w:t xml:space="preserve"> </w:t>
      </w:r>
      <w:r w:rsidRPr="00B62A6C">
        <w:rPr>
          <w:bCs/>
        </w:rPr>
        <w:t xml:space="preserve">Bu </w:t>
      </w:r>
      <w:r w:rsidR="00961AF9">
        <w:rPr>
          <w:bCs/>
        </w:rPr>
        <w:t>Y</w:t>
      </w:r>
      <w:r w:rsidRPr="00B62A6C">
        <w:rPr>
          <w:bCs/>
        </w:rPr>
        <w:t xml:space="preserve">önerge, 657 </w:t>
      </w:r>
      <w:r w:rsidR="00B62A6C" w:rsidRPr="00B62A6C">
        <w:rPr>
          <w:bCs/>
        </w:rPr>
        <w:t>s</w:t>
      </w:r>
      <w:r w:rsidRPr="00B62A6C">
        <w:rPr>
          <w:bCs/>
        </w:rPr>
        <w:t>ayılı Devlet Memurları Kanunu ve Devlet Memurlarının Yer Değiştirme Suretiyle Atanmalarına İlişkin Yönetmelik hükümleri ile 2547 sayılı Yükseköğretim Kanunu</w:t>
      </w:r>
      <w:r w:rsidR="00B62A6C" w:rsidRPr="00B62A6C">
        <w:rPr>
          <w:bCs/>
        </w:rPr>
        <w:t>’</w:t>
      </w:r>
      <w:r w:rsidRPr="00B62A6C">
        <w:rPr>
          <w:bCs/>
        </w:rPr>
        <w:t>nun 14 üncü maddesine dayanılarak hazırlanmıştır.</w:t>
      </w:r>
    </w:p>
    <w:p w14:paraId="09F04DA7" w14:textId="77777777" w:rsidR="0097120E" w:rsidRPr="004A2EA0" w:rsidRDefault="0097120E" w:rsidP="00DE6C71">
      <w:pPr>
        <w:pStyle w:val="GvdeMetni"/>
        <w:tabs>
          <w:tab w:val="left" w:pos="7655"/>
        </w:tabs>
        <w:ind w:left="0"/>
        <w:jc w:val="both"/>
        <w:rPr>
          <w:b/>
          <w:sz w:val="25"/>
        </w:rPr>
      </w:pPr>
    </w:p>
    <w:p w14:paraId="62DFB40B" w14:textId="77777777" w:rsidR="0097120E" w:rsidRPr="004A2EA0" w:rsidRDefault="00492E05" w:rsidP="00DE6C71">
      <w:pPr>
        <w:pStyle w:val="Balk1"/>
        <w:tabs>
          <w:tab w:val="left" w:pos="7655"/>
        </w:tabs>
        <w:jc w:val="both"/>
      </w:pPr>
      <w:r w:rsidRPr="004A2EA0">
        <w:t>Temel İlkeler</w:t>
      </w:r>
    </w:p>
    <w:p w14:paraId="3B0AE290" w14:textId="41E77FB5" w:rsidR="0097120E" w:rsidRPr="00B62A6C" w:rsidRDefault="00492E05" w:rsidP="00DE6C71">
      <w:pPr>
        <w:pStyle w:val="GvdeMetni"/>
        <w:tabs>
          <w:tab w:val="left" w:pos="7655"/>
          <w:tab w:val="left" w:pos="9923"/>
        </w:tabs>
        <w:spacing w:before="5" w:line="256" w:lineRule="auto"/>
        <w:ind w:right="50" w:firstLine="708"/>
        <w:jc w:val="both"/>
        <w:rPr>
          <w:bCs/>
        </w:rPr>
      </w:pPr>
      <w:r w:rsidRPr="004A2EA0">
        <w:rPr>
          <w:b/>
        </w:rPr>
        <w:t>MADDE 4</w:t>
      </w:r>
      <w:r w:rsidR="00C3747F">
        <w:rPr>
          <w:b/>
        </w:rPr>
        <w:t xml:space="preserve">- </w:t>
      </w:r>
      <w:r w:rsidR="00E80CEA" w:rsidRPr="00E80CEA">
        <w:rPr>
          <w:bCs/>
        </w:rPr>
        <w:t>(1)</w:t>
      </w:r>
      <w:r w:rsidR="00E80CEA">
        <w:rPr>
          <w:b/>
        </w:rPr>
        <w:t xml:space="preserve"> </w:t>
      </w:r>
      <w:r w:rsidRPr="00B62A6C">
        <w:rPr>
          <w:bCs/>
        </w:rPr>
        <w:t xml:space="preserve">Bu </w:t>
      </w:r>
      <w:r w:rsidR="00961AF9">
        <w:rPr>
          <w:bCs/>
        </w:rPr>
        <w:t>Y</w:t>
      </w:r>
      <w:r w:rsidRPr="00B62A6C">
        <w:rPr>
          <w:bCs/>
        </w:rPr>
        <w:t>önergenin belirlenmesindeki temel ilkeler; üniversite akademik ve idari birimlerinde yönetim, eğitim ve öğretim hizmetlerinin nitelikli ve yeterli personel tarafından yürütülmesi, personel hareketliliğinin belirli kurallara bağlanarak uygulamada birliğin sağlanmasıdır.</w:t>
      </w:r>
    </w:p>
    <w:p w14:paraId="2BA27C9D" w14:textId="77777777" w:rsidR="0097120E" w:rsidRDefault="0097120E" w:rsidP="00DE6C71">
      <w:pPr>
        <w:pStyle w:val="GvdeMetni"/>
        <w:tabs>
          <w:tab w:val="left" w:pos="7655"/>
        </w:tabs>
        <w:ind w:left="0"/>
        <w:jc w:val="both"/>
        <w:rPr>
          <w:sz w:val="25"/>
        </w:rPr>
      </w:pPr>
    </w:p>
    <w:p w14:paraId="139365C2" w14:textId="77777777" w:rsidR="0097120E" w:rsidRDefault="00492E05" w:rsidP="00DE6C71">
      <w:pPr>
        <w:pStyle w:val="Balk1"/>
        <w:tabs>
          <w:tab w:val="left" w:pos="7655"/>
        </w:tabs>
        <w:jc w:val="both"/>
      </w:pPr>
      <w:r>
        <w:t>Tanımlar</w:t>
      </w:r>
    </w:p>
    <w:p w14:paraId="18B38B56" w14:textId="77777777" w:rsidR="0097120E" w:rsidRPr="00D42500" w:rsidRDefault="00492E05" w:rsidP="00DE6C71">
      <w:pPr>
        <w:pStyle w:val="GvdeMetni"/>
        <w:tabs>
          <w:tab w:val="left" w:pos="7655"/>
        </w:tabs>
        <w:spacing w:before="5"/>
        <w:ind w:left="924"/>
        <w:jc w:val="both"/>
      </w:pPr>
      <w:r w:rsidRPr="00D42500">
        <w:rPr>
          <w:b/>
        </w:rPr>
        <w:t>MADDE 5</w:t>
      </w:r>
      <w:r w:rsidRPr="00D42500">
        <w:t>- (1) Bu yönergede yer alan;</w:t>
      </w:r>
    </w:p>
    <w:p w14:paraId="3AF51D23" w14:textId="77777777" w:rsidR="0097120E" w:rsidRPr="00D42500" w:rsidRDefault="0097120E" w:rsidP="00DE6C71">
      <w:pPr>
        <w:pStyle w:val="GvdeMetni"/>
        <w:tabs>
          <w:tab w:val="left" w:pos="7655"/>
        </w:tabs>
        <w:ind w:left="0"/>
        <w:jc w:val="both"/>
      </w:pPr>
    </w:p>
    <w:p w14:paraId="0D2DFD04" w14:textId="77777777" w:rsidR="00E80CEA" w:rsidRPr="00D42500" w:rsidRDefault="00492E05" w:rsidP="00E80CEA">
      <w:pPr>
        <w:pStyle w:val="ListeParagraf"/>
        <w:numPr>
          <w:ilvl w:val="0"/>
          <w:numId w:val="8"/>
        </w:numPr>
        <w:tabs>
          <w:tab w:val="left" w:pos="1282"/>
          <w:tab w:val="left" w:pos="7655"/>
        </w:tabs>
        <w:spacing w:before="1" w:line="256" w:lineRule="auto"/>
        <w:ind w:right="50"/>
        <w:jc w:val="left"/>
        <w:rPr>
          <w:sz w:val="24"/>
          <w:szCs w:val="24"/>
        </w:rPr>
      </w:pPr>
      <w:r w:rsidRPr="00D42500">
        <w:rPr>
          <w:sz w:val="24"/>
          <w:szCs w:val="24"/>
        </w:rPr>
        <w:t xml:space="preserve">Fiili Hizmet Süresi </w:t>
      </w:r>
      <w:r w:rsidR="004A2EA0" w:rsidRPr="00D42500">
        <w:rPr>
          <w:sz w:val="24"/>
          <w:szCs w:val="24"/>
        </w:rPr>
        <w:t xml:space="preserve">   </w:t>
      </w:r>
      <w:r w:rsidR="00695654" w:rsidRPr="00D42500">
        <w:rPr>
          <w:sz w:val="24"/>
          <w:szCs w:val="24"/>
        </w:rPr>
        <w:t xml:space="preserve">  </w:t>
      </w:r>
      <w:r w:rsidR="004A2EA0" w:rsidRPr="00D42500">
        <w:rPr>
          <w:sz w:val="24"/>
          <w:szCs w:val="24"/>
        </w:rPr>
        <w:t xml:space="preserve"> </w:t>
      </w:r>
      <w:r w:rsidRPr="00D42500">
        <w:rPr>
          <w:sz w:val="24"/>
          <w:szCs w:val="24"/>
        </w:rPr>
        <w:t xml:space="preserve">:Aylıksız izinde geçen süreler hariç olmak üzere </w:t>
      </w:r>
      <w:r w:rsidR="004A2EA0" w:rsidRPr="00D42500">
        <w:rPr>
          <w:sz w:val="24"/>
          <w:szCs w:val="24"/>
        </w:rPr>
        <w:t>Alanya</w:t>
      </w:r>
      <w:r w:rsidR="00E80CEA" w:rsidRPr="00D42500">
        <w:rPr>
          <w:sz w:val="24"/>
          <w:szCs w:val="24"/>
        </w:rPr>
        <w:t xml:space="preserve">  </w:t>
      </w:r>
    </w:p>
    <w:p w14:paraId="686B98B6" w14:textId="042D5185" w:rsidR="0097120E" w:rsidRPr="00D42500" w:rsidRDefault="00E80CEA" w:rsidP="00E80CEA">
      <w:pPr>
        <w:pStyle w:val="ListeParagraf"/>
        <w:tabs>
          <w:tab w:val="left" w:pos="1282"/>
          <w:tab w:val="left" w:pos="7655"/>
        </w:tabs>
        <w:spacing w:before="1" w:line="256" w:lineRule="auto"/>
        <w:ind w:left="1284" w:right="50" w:firstLine="0"/>
        <w:jc w:val="left"/>
        <w:rPr>
          <w:sz w:val="24"/>
          <w:szCs w:val="24"/>
        </w:rPr>
      </w:pPr>
      <w:r w:rsidRPr="00D42500">
        <w:rPr>
          <w:sz w:val="24"/>
          <w:szCs w:val="24"/>
        </w:rPr>
        <w:t xml:space="preserve">                                      </w:t>
      </w:r>
      <w:r w:rsidR="004A2EA0" w:rsidRPr="00D42500">
        <w:rPr>
          <w:sz w:val="24"/>
          <w:szCs w:val="24"/>
        </w:rPr>
        <w:t>Al</w:t>
      </w:r>
      <w:r w:rsidR="00695654" w:rsidRPr="00D42500">
        <w:rPr>
          <w:sz w:val="24"/>
          <w:szCs w:val="24"/>
        </w:rPr>
        <w:t>aaddin</w:t>
      </w:r>
      <w:r w:rsidR="006B6A97" w:rsidRPr="00D42500">
        <w:rPr>
          <w:sz w:val="24"/>
          <w:szCs w:val="24"/>
        </w:rPr>
        <w:t xml:space="preserve"> Keykubat </w:t>
      </w:r>
      <w:r w:rsidR="00492E05" w:rsidRPr="00D42500">
        <w:rPr>
          <w:sz w:val="24"/>
          <w:szCs w:val="24"/>
        </w:rPr>
        <w:t>Üniversitesi</w:t>
      </w:r>
      <w:r w:rsidR="00FC4275" w:rsidRPr="00D42500">
        <w:rPr>
          <w:sz w:val="24"/>
          <w:szCs w:val="24"/>
        </w:rPr>
        <w:t>’</w:t>
      </w:r>
      <w:r w:rsidR="00492E05" w:rsidRPr="00D42500">
        <w:rPr>
          <w:sz w:val="24"/>
          <w:szCs w:val="24"/>
        </w:rPr>
        <w:t>nde geçen hizmet</w:t>
      </w:r>
      <w:r w:rsidR="00492E05" w:rsidRPr="00D42500">
        <w:rPr>
          <w:spacing w:val="1"/>
          <w:sz w:val="24"/>
          <w:szCs w:val="24"/>
        </w:rPr>
        <w:t xml:space="preserve"> </w:t>
      </w:r>
      <w:r w:rsidR="00492E05" w:rsidRPr="00D42500">
        <w:rPr>
          <w:sz w:val="24"/>
          <w:szCs w:val="24"/>
        </w:rPr>
        <w:t>süresini,</w:t>
      </w:r>
    </w:p>
    <w:p w14:paraId="604C098C" w14:textId="77777777" w:rsidR="006B6A97" w:rsidRPr="00D42500" w:rsidRDefault="00492E05" w:rsidP="00DE6C71">
      <w:pPr>
        <w:pStyle w:val="ListeParagraf"/>
        <w:numPr>
          <w:ilvl w:val="0"/>
          <w:numId w:val="8"/>
        </w:numPr>
        <w:tabs>
          <w:tab w:val="left" w:pos="1285"/>
          <w:tab w:val="left" w:pos="3442"/>
          <w:tab w:val="left" w:pos="7655"/>
        </w:tabs>
        <w:spacing w:line="257" w:lineRule="exact"/>
        <w:ind w:hanging="361"/>
        <w:rPr>
          <w:sz w:val="24"/>
          <w:szCs w:val="24"/>
        </w:rPr>
      </w:pPr>
      <w:r w:rsidRPr="00D42500">
        <w:rPr>
          <w:sz w:val="24"/>
          <w:szCs w:val="24"/>
        </w:rPr>
        <w:t>Komisyon</w:t>
      </w:r>
      <w:r w:rsidRPr="00D42500">
        <w:rPr>
          <w:sz w:val="24"/>
          <w:szCs w:val="24"/>
        </w:rPr>
        <w:tab/>
      </w:r>
      <w:r w:rsidR="006B6A97" w:rsidRPr="00D42500">
        <w:rPr>
          <w:sz w:val="24"/>
          <w:szCs w:val="24"/>
        </w:rPr>
        <w:t xml:space="preserve"> </w:t>
      </w:r>
      <w:r w:rsidRPr="00D42500">
        <w:rPr>
          <w:sz w:val="24"/>
          <w:szCs w:val="24"/>
        </w:rPr>
        <w:t>:İdari Personel Naklen Tayin Başvuru Değerlendirme</w:t>
      </w:r>
      <w:r w:rsidR="006B6A97" w:rsidRPr="00D42500">
        <w:rPr>
          <w:spacing w:val="-8"/>
          <w:sz w:val="24"/>
          <w:szCs w:val="24"/>
        </w:rPr>
        <w:t xml:space="preserve"> </w:t>
      </w:r>
    </w:p>
    <w:p w14:paraId="02CE6586" w14:textId="471B53AB" w:rsidR="0097120E" w:rsidRPr="00D42500" w:rsidRDefault="006B6A97" w:rsidP="00DE6C71">
      <w:pPr>
        <w:pStyle w:val="ListeParagraf"/>
        <w:tabs>
          <w:tab w:val="left" w:pos="1285"/>
          <w:tab w:val="left" w:pos="3442"/>
          <w:tab w:val="left" w:pos="7655"/>
        </w:tabs>
        <w:spacing w:line="257" w:lineRule="exact"/>
        <w:ind w:left="1284" w:firstLine="0"/>
        <w:rPr>
          <w:sz w:val="24"/>
          <w:szCs w:val="24"/>
        </w:rPr>
      </w:pPr>
      <w:r w:rsidRPr="00D42500">
        <w:rPr>
          <w:spacing w:val="-8"/>
          <w:sz w:val="24"/>
          <w:szCs w:val="24"/>
        </w:rPr>
        <w:t xml:space="preserve">                                            </w:t>
      </w:r>
      <w:r w:rsidR="00492E05" w:rsidRPr="00D42500">
        <w:rPr>
          <w:sz w:val="24"/>
          <w:szCs w:val="24"/>
        </w:rPr>
        <w:t>Komisyonunu,</w:t>
      </w:r>
    </w:p>
    <w:p w14:paraId="43196C45" w14:textId="3CB050BC" w:rsidR="0097120E" w:rsidRPr="00D42500" w:rsidRDefault="00492E05" w:rsidP="00DE6C71">
      <w:pPr>
        <w:pStyle w:val="ListeParagraf"/>
        <w:numPr>
          <w:ilvl w:val="0"/>
          <w:numId w:val="8"/>
        </w:numPr>
        <w:tabs>
          <w:tab w:val="left" w:pos="1285"/>
          <w:tab w:val="left" w:pos="3432"/>
          <w:tab w:val="left" w:pos="7655"/>
        </w:tabs>
        <w:spacing w:before="9" w:line="256" w:lineRule="auto"/>
        <w:ind w:left="3543" w:right="50" w:hanging="2619"/>
        <w:rPr>
          <w:sz w:val="24"/>
          <w:szCs w:val="24"/>
        </w:rPr>
      </w:pPr>
      <w:r w:rsidRPr="00D42500">
        <w:rPr>
          <w:sz w:val="24"/>
          <w:szCs w:val="24"/>
        </w:rPr>
        <w:t>Personel</w:t>
      </w:r>
      <w:r w:rsidRPr="00D42500">
        <w:rPr>
          <w:sz w:val="24"/>
          <w:szCs w:val="24"/>
        </w:rPr>
        <w:tab/>
      </w:r>
      <w:r w:rsidR="006B6A97" w:rsidRPr="00D42500">
        <w:rPr>
          <w:sz w:val="24"/>
          <w:szCs w:val="24"/>
        </w:rPr>
        <w:t xml:space="preserve"> </w:t>
      </w:r>
      <w:r w:rsidRPr="00D42500">
        <w:rPr>
          <w:sz w:val="24"/>
          <w:szCs w:val="24"/>
        </w:rPr>
        <w:t>:</w:t>
      </w:r>
      <w:r w:rsidR="004A2EA0" w:rsidRPr="00D42500">
        <w:rPr>
          <w:sz w:val="24"/>
          <w:szCs w:val="24"/>
        </w:rPr>
        <w:t>Alanya Alaaddin Keykubat</w:t>
      </w:r>
      <w:r w:rsidRPr="00D42500">
        <w:rPr>
          <w:spacing w:val="-9"/>
          <w:sz w:val="24"/>
          <w:szCs w:val="24"/>
        </w:rPr>
        <w:t xml:space="preserve"> </w:t>
      </w:r>
      <w:r w:rsidRPr="00D42500">
        <w:rPr>
          <w:sz w:val="24"/>
          <w:szCs w:val="24"/>
        </w:rPr>
        <w:t>Üniversitesi</w:t>
      </w:r>
      <w:r w:rsidR="00FC4275" w:rsidRPr="00D42500">
        <w:rPr>
          <w:sz w:val="24"/>
          <w:szCs w:val="24"/>
        </w:rPr>
        <w:t>’</w:t>
      </w:r>
      <w:r w:rsidRPr="00D42500">
        <w:rPr>
          <w:sz w:val="24"/>
          <w:szCs w:val="24"/>
        </w:rPr>
        <w:t>nde</w:t>
      </w:r>
      <w:r w:rsidRPr="00D42500">
        <w:rPr>
          <w:spacing w:val="-10"/>
          <w:sz w:val="24"/>
          <w:szCs w:val="24"/>
        </w:rPr>
        <w:t xml:space="preserve"> </w:t>
      </w:r>
      <w:r w:rsidRPr="00D42500">
        <w:rPr>
          <w:sz w:val="24"/>
          <w:szCs w:val="24"/>
        </w:rPr>
        <w:t>657</w:t>
      </w:r>
      <w:r w:rsidR="00DD70DB" w:rsidRPr="00D42500">
        <w:rPr>
          <w:spacing w:val="-9"/>
          <w:sz w:val="24"/>
          <w:szCs w:val="24"/>
        </w:rPr>
        <w:t xml:space="preserve"> </w:t>
      </w:r>
      <w:r w:rsidRPr="00D42500">
        <w:rPr>
          <w:sz w:val="24"/>
          <w:szCs w:val="24"/>
        </w:rPr>
        <w:t>sayılı</w:t>
      </w:r>
      <w:r w:rsidR="00DD70DB" w:rsidRPr="00D42500">
        <w:rPr>
          <w:spacing w:val="-8"/>
          <w:sz w:val="24"/>
          <w:szCs w:val="24"/>
        </w:rPr>
        <w:t xml:space="preserve"> </w:t>
      </w:r>
      <w:r w:rsidRPr="00D42500">
        <w:rPr>
          <w:sz w:val="24"/>
          <w:szCs w:val="24"/>
        </w:rPr>
        <w:t>Devlet</w:t>
      </w:r>
      <w:r w:rsidRPr="00D42500">
        <w:rPr>
          <w:spacing w:val="-8"/>
          <w:sz w:val="24"/>
          <w:szCs w:val="24"/>
        </w:rPr>
        <w:t xml:space="preserve"> </w:t>
      </w:r>
      <w:r w:rsidRPr="00D42500">
        <w:rPr>
          <w:sz w:val="24"/>
          <w:szCs w:val="24"/>
        </w:rPr>
        <w:t>Memurları</w:t>
      </w:r>
      <w:r w:rsidRPr="00D42500">
        <w:rPr>
          <w:spacing w:val="-12"/>
          <w:sz w:val="24"/>
          <w:szCs w:val="24"/>
        </w:rPr>
        <w:t xml:space="preserve"> </w:t>
      </w:r>
      <w:r w:rsidRPr="00D42500">
        <w:rPr>
          <w:sz w:val="24"/>
          <w:szCs w:val="24"/>
        </w:rPr>
        <w:t>Kanunu</w:t>
      </w:r>
      <w:r w:rsidR="00FC4275" w:rsidRPr="00D42500">
        <w:rPr>
          <w:sz w:val="24"/>
          <w:szCs w:val="24"/>
        </w:rPr>
        <w:t>’</w:t>
      </w:r>
      <w:r w:rsidRPr="00D42500">
        <w:rPr>
          <w:sz w:val="24"/>
          <w:szCs w:val="24"/>
        </w:rPr>
        <w:t>na</w:t>
      </w:r>
      <w:r w:rsidRPr="00D42500">
        <w:rPr>
          <w:spacing w:val="-11"/>
          <w:sz w:val="24"/>
          <w:szCs w:val="24"/>
        </w:rPr>
        <w:t xml:space="preserve"> </w:t>
      </w:r>
      <w:r w:rsidRPr="00D42500">
        <w:rPr>
          <w:sz w:val="24"/>
          <w:szCs w:val="24"/>
        </w:rPr>
        <w:t>tabi olarak görev yapan idari</w:t>
      </w:r>
      <w:r w:rsidRPr="00D42500">
        <w:rPr>
          <w:spacing w:val="2"/>
          <w:sz w:val="24"/>
          <w:szCs w:val="24"/>
        </w:rPr>
        <w:t xml:space="preserve"> </w:t>
      </w:r>
      <w:r w:rsidRPr="00D42500">
        <w:rPr>
          <w:sz w:val="24"/>
          <w:szCs w:val="24"/>
        </w:rPr>
        <w:t>personeli,</w:t>
      </w:r>
    </w:p>
    <w:p w14:paraId="415B5B73" w14:textId="027F7A40" w:rsidR="0097120E" w:rsidRPr="00D42500" w:rsidRDefault="00492E05" w:rsidP="00DE6C71">
      <w:pPr>
        <w:pStyle w:val="GvdeMetni"/>
        <w:tabs>
          <w:tab w:val="left" w:pos="3442"/>
          <w:tab w:val="left" w:pos="7655"/>
        </w:tabs>
        <w:ind w:left="924"/>
        <w:jc w:val="both"/>
      </w:pPr>
      <w:r w:rsidRPr="00D42500">
        <w:t xml:space="preserve">ç) </w:t>
      </w:r>
      <w:r w:rsidRPr="00D42500">
        <w:rPr>
          <w:spacing w:val="52"/>
        </w:rPr>
        <w:t xml:space="preserve"> </w:t>
      </w:r>
      <w:r w:rsidRPr="00D42500">
        <w:t>Rektör</w:t>
      </w:r>
      <w:r w:rsidRPr="00D42500">
        <w:tab/>
      </w:r>
      <w:r w:rsidR="006B6A97" w:rsidRPr="00D42500">
        <w:t xml:space="preserve"> </w:t>
      </w:r>
      <w:r w:rsidRPr="00D42500">
        <w:t>:</w:t>
      </w:r>
      <w:r w:rsidR="004A2EA0" w:rsidRPr="00D42500">
        <w:t>Alanya Alaaddin Keykubat</w:t>
      </w:r>
      <w:r w:rsidRPr="00D42500">
        <w:t xml:space="preserve"> Üniversitesi</w:t>
      </w:r>
      <w:r w:rsidRPr="00D42500">
        <w:rPr>
          <w:spacing w:val="1"/>
        </w:rPr>
        <w:t xml:space="preserve"> </w:t>
      </w:r>
      <w:r w:rsidRPr="00D42500">
        <w:t>Rektörü</w:t>
      </w:r>
      <w:r w:rsidR="006B733B" w:rsidRPr="00D42500">
        <w:t>nü</w:t>
      </w:r>
      <w:r w:rsidRPr="00D42500">
        <w:t>,</w:t>
      </w:r>
    </w:p>
    <w:p w14:paraId="68D02716" w14:textId="5C54C700" w:rsidR="0097120E" w:rsidRPr="00D42500" w:rsidRDefault="00492E05" w:rsidP="00DE6C71">
      <w:pPr>
        <w:pStyle w:val="ListeParagraf"/>
        <w:numPr>
          <w:ilvl w:val="0"/>
          <w:numId w:val="8"/>
        </w:numPr>
        <w:tabs>
          <w:tab w:val="left" w:pos="1273"/>
          <w:tab w:val="left" w:pos="3432"/>
          <w:tab w:val="left" w:pos="7655"/>
        </w:tabs>
        <w:spacing w:before="17"/>
        <w:ind w:left="1272" w:hanging="351"/>
        <w:rPr>
          <w:sz w:val="24"/>
          <w:szCs w:val="24"/>
        </w:rPr>
      </w:pPr>
      <w:r w:rsidRPr="00D42500">
        <w:rPr>
          <w:sz w:val="24"/>
          <w:szCs w:val="24"/>
        </w:rPr>
        <w:t>Senato</w:t>
      </w:r>
      <w:r w:rsidRPr="00D42500">
        <w:rPr>
          <w:sz w:val="24"/>
          <w:szCs w:val="24"/>
        </w:rPr>
        <w:tab/>
      </w:r>
      <w:r w:rsidR="006B6A97" w:rsidRPr="00D42500">
        <w:rPr>
          <w:sz w:val="24"/>
          <w:szCs w:val="24"/>
        </w:rPr>
        <w:t xml:space="preserve"> </w:t>
      </w:r>
      <w:r w:rsidRPr="00D42500">
        <w:rPr>
          <w:sz w:val="24"/>
          <w:szCs w:val="24"/>
        </w:rPr>
        <w:t>:</w:t>
      </w:r>
      <w:r w:rsidR="004A2EA0" w:rsidRPr="00D42500">
        <w:rPr>
          <w:sz w:val="24"/>
          <w:szCs w:val="24"/>
        </w:rPr>
        <w:t>Alanya Alaaddin Keykubat</w:t>
      </w:r>
      <w:r w:rsidRPr="00D42500">
        <w:rPr>
          <w:sz w:val="24"/>
          <w:szCs w:val="24"/>
        </w:rPr>
        <w:t xml:space="preserve"> Üniversitesi Senatosu</w:t>
      </w:r>
      <w:r w:rsidR="006B733B" w:rsidRPr="00D42500">
        <w:rPr>
          <w:sz w:val="24"/>
          <w:szCs w:val="24"/>
        </w:rPr>
        <w:t>nu</w:t>
      </w:r>
      <w:r w:rsidRPr="00D42500">
        <w:rPr>
          <w:sz w:val="24"/>
          <w:szCs w:val="24"/>
        </w:rPr>
        <w:t>,</w:t>
      </w:r>
    </w:p>
    <w:p w14:paraId="78DA8809" w14:textId="77777777" w:rsidR="00695654" w:rsidRPr="00D42500" w:rsidRDefault="00492E05" w:rsidP="00DE6C71">
      <w:pPr>
        <w:pStyle w:val="ListeParagraf"/>
        <w:numPr>
          <w:ilvl w:val="0"/>
          <w:numId w:val="8"/>
        </w:numPr>
        <w:tabs>
          <w:tab w:val="left" w:pos="1273"/>
          <w:tab w:val="left" w:pos="3432"/>
          <w:tab w:val="left" w:pos="7655"/>
        </w:tabs>
        <w:spacing w:before="17"/>
        <w:ind w:left="1272" w:right="475" w:hanging="351"/>
        <w:rPr>
          <w:sz w:val="24"/>
          <w:szCs w:val="24"/>
        </w:rPr>
      </w:pPr>
      <w:r w:rsidRPr="00D42500">
        <w:rPr>
          <w:sz w:val="24"/>
          <w:szCs w:val="24"/>
        </w:rPr>
        <w:t>Toplam Hizmet Süresi</w:t>
      </w:r>
      <w:r w:rsidR="006B6A97" w:rsidRPr="00D42500">
        <w:rPr>
          <w:sz w:val="24"/>
          <w:szCs w:val="24"/>
        </w:rPr>
        <w:t xml:space="preserve"> </w:t>
      </w:r>
      <w:r w:rsidRPr="00D42500">
        <w:rPr>
          <w:sz w:val="24"/>
          <w:szCs w:val="24"/>
        </w:rPr>
        <w:t xml:space="preserve">:Aylıksız izinde geçen süreler hariç olmak üzere kamu </w:t>
      </w:r>
    </w:p>
    <w:p w14:paraId="14786ECE" w14:textId="7B8D335C" w:rsidR="0097120E" w:rsidRPr="00D42500" w:rsidRDefault="00695654" w:rsidP="00DE6C71">
      <w:pPr>
        <w:pStyle w:val="ListeParagraf"/>
        <w:tabs>
          <w:tab w:val="left" w:pos="1273"/>
          <w:tab w:val="left" w:pos="3432"/>
          <w:tab w:val="left" w:pos="7655"/>
        </w:tabs>
        <w:spacing w:before="17"/>
        <w:ind w:left="1272" w:right="475" w:firstLine="0"/>
        <w:rPr>
          <w:sz w:val="24"/>
          <w:szCs w:val="24"/>
        </w:rPr>
      </w:pPr>
      <w:r w:rsidRPr="00D42500">
        <w:rPr>
          <w:sz w:val="24"/>
          <w:szCs w:val="24"/>
        </w:rPr>
        <w:t xml:space="preserve">                                      </w:t>
      </w:r>
      <w:r w:rsidR="000E19C1" w:rsidRPr="00D42500">
        <w:rPr>
          <w:sz w:val="24"/>
          <w:szCs w:val="24"/>
        </w:rPr>
        <w:t xml:space="preserve">kurum </w:t>
      </w:r>
      <w:r w:rsidR="00492E05" w:rsidRPr="00D42500">
        <w:rPr>
          <w:sz w:val="24"/>
          <w:szCs w:val="24"/>
        </w:rPr>
        <w:t>ve</w:t>
      </w:r>
      <w:r w:rsidR="00FC4275" w:rsidRPr="00D42500">
        <w:rPr>
          <w:sz w:val="24"/>
          <w:szCs w:val="24"/>
        </w:rPr>
        <w:t xml:space="preserve"> </w:t>
      </w:r>
      <w:r w:rsidR="00492E05" w:rsidRPr="00D42500">
        <w:rPr>
          <w:sz w:val="24"/>
          <w:szCs w:val="24"/>
        </w:rPr>
        <w:t>kuruluşlarında geçen hizmet</w:t>
      </w:r>
      <w:r w:rsidR="00492E05" w:rsidRPr="00D42500">
        <w:rPr>
          <w:spacing w:val="-2"/>
          <w:sz w:val="24"/>
          <w:szCs w:val="24"/>
        </w:rPr>
        <w:t xml:space="preserve"> </w:t>
      </w:r>
      <w:r w:rsidR="00492E05" w:rsidRPr="00D42500">
        <w:rPr>
          <w:sz w:val="24"/>
          <w:szCs w:val="24"/>
        </w:rPr>
        <w:t>süresini,</w:t>
      </w:r>
    </w:p>
    <w:p w14:paraId="6B3F9951" w14:textId="61BEFD22" w:rsidR="0097120E" w:rsidRPr="00D42500" w:rsidRDefault="00492E05" w:rsidP="00DE6C71">
      <w:pPr>
        <w:pStyle w:val="ListeParagraf"/>
        <w:numPr>
          <w:ilvl w:val="0"/>
          <w:numId w:val="8"/>
        </w:numPr>
        <w:tabs>
          <w:tab w:val="left" w:pos="1281"/>
          <w:tab w:val="left" w:pos="1282"/>
          <w:tab w:val="left" w:pos="3432"/>
          <w:tab w:val="left" w:pos="7655"/>
        </w:tabs>
        <w:spacing w:line="259" w:lineRule="exact"/>
        <w:ind w:hanging="358"/>
        <w:rPr>
          <w:sz w:val="24"/>
          <w:szCs w:val="24"/>
        </w:rPr>
      </w:pPr>
      <w:r w:rsidRPr="00D42500">
        <w:rPr>
          <w:sz w:val="24"/>
          <w:szCs w:val="24"/>
        </w:rPr>
        <w:t>Üniversite</w:t>
      </w:r>
      <w:r w:rsidRPr="00D42500">
        <w:rPr>
          <w:sz w:val="24"/>
          <w:szCs w:val="24"/>
        </w:rPr>
        <w:tab/>
      </w:r>
      <w:r w:rsidR="006B6A97" w:rsidRPr="00D42500">
        <w:rPr>
          <w:sz w:val="24"/>
          <w:szCs w:val="24"/>
        </w:rPr>
        <w:t xml:space="preserve"> </w:t>
      </w:r>
      <w:r w:rsidRPr="00D42500">
        <w:rPr>
          <w:sz w:val="24"/>
          <w:szCs w:val="24"/>
        </w:rPr>
        <w:t>:</w:t>
      </w:r>
      <w:r w:rsidR="004A2EA0" w:rsidRPr="00D42500">
        <w:rPr>
          <w:sz w:val="24"/>
          <w:szCs w:val="24"/>
        </w:rPr>
        <w:t>Alanya Alaaddin Keykubat</w:t>
      </w:r>
      <w:r w:rsidRPr="00D42500">
        <w:rPr>
          <w:spacing w:val="-1"/>
          <w:sz w:val="24"/>
          <w:szCs w:val="24"/>
        </w:rPr>
        <w:t xml:space="preserve"> </w:t>
      </w:r>
      <w:r w:rsidRPr="00D42500">
        <w:rPr>
          <w:sz w:val="24"/>
          <w:szCs w:val="24"/>
        </w:rPr>
        <w:t>Üniversitesi</w:t>
      </w:r>
      <w:r w:rsidR="006B733B" w:rsidRPr="00D42500">
        <w:rPr>
          <w:sz w:val="24"/>
          <w:szCs w:val="24"/>
        </w:rPr>
        <w:t>ni</w:t>
      </w:r>
      <w:r w:rsidRPr="00D42500">
        <w:rPr>
          <w:sz w:val="24"/>
          <w:szCs w:val="24"/>
        </w:rPr>
        <w:t>,</w:t>
      </w:r>
    </w:p>
    <w:p w14:paraId="2BD1499B" w14:textId="77777777" w:rsidR="00695654" w:rsidRPr="00D42500" w:rsidRDefault="00492E05" w:rsidP="00DE6C71">
      <w:pPr>
        <w:pStyle w:val="ListeParagraf"/>
        <w:numPr>
          <w:ilvl w:val="0"/>
          <w:numId w:val="8"/>
        </w:numPr>
        <w:tabs>
          <w:tab w:val="left" w:pos="1282"/>
          <w:tab w:val="left" w:pos="3442"/>
          <w:tab w:val="left" w:pos="7655"/>
        </w:tabs>
        <w:spacing w:before="10" w:line="254" w:lineRule="auto"/>
        <w:ind w:right="50"/>
        <w:rPr>
          <w:sz w:val="24"/>
          <w:szCs w:val="24"/>
        </w:rPr>
      </w:pPr>
      <w:r w:rsidRPr="00D42500">
        <w:rPr>
          <w:sz w:val="24"/>
          <w:szCs w:val="24"/>
        </w:rPr>
        <w:t>Yönetici</w:t>
      </w:r>
      <w:r w:rsidRPr="00D42500">
        <w:rPr>
          <w:sz w:val="24"/>
          <w:szCs w:val="24"/>
        </w:rPr>
        <w:tab/>
      </w:r>
      <w:r w:rsidR="006B6A97" w:rsidRPr="00D42500">
        <w:rPr>
          <w:sz w:val="24"/>
          <w:szCs w:val="24"/>
        </w:rPr>
        <w:t xml:space="preserve"> </w:t>
      </w:r>
      <w:r w:rsidRPr="00D42500">
        <w:rPr>
          <w:sz w:val="24"/>
          <w:szCs w:val="24"/>
        </w:rPr>
        <w:t xml:space="preserve">:Şube Müdürü dengi ve üstü idari kadrolarda bulunanları </w:t>
      </w:r>
    </w:p>
    <w:p w14:paraId="4C155715" w14:textId="0E97CFD6" w:rsidR="006B733B" w:rsidRPr="00D42500" w:rsidRDefault="00695654" w:rsidP="00DE6C71">
      <w:pPr>
        <w:pStyle w:val="ListeParagraf"/>
        <w:tabs>
          <w:tab w:val="left" w:pos="1282"/>
          <w:tab w:val="left" w:pos="3442"/>
          <w:tab w:val="left" w:pos="7655"/>
        </w:tabs>
        <w:spacing w:before="10" w:line="254" w:lineRule="auto"/>
        <w:ind w:left="1284" w:right="50" w:firstLine="0"/>
        <w:rPr>
          <w:sz w:val="24"/>
          <w:szCs w:val="24"/>
        </w:rPr>
      </w:pPr>
      <w:r w:rsidRPr="00D42500">
        <w:rPr>
          <w:sz w:val="24"/>
          <w:szCs w:val="24"/>
        </w:rPr>
        <w:t xml:space="preserve">                                      </w:t>
      </w:r>
      <w:r w:rsidR="00FC4275" w:rsidRPr="00D42500">
        <w:rPr>
          <w:sz w:val="24"/>
          <w:szCs w:val="24"/>
        </w:rPr>
        <w:t>i</w:t>
      </w:r>
      <w:r w:rsidRPr="00D42500">
        <w:rPr>
          <w:sz w:val="24"/>
          <w:szCs w:val="24"/>
        </w:rPr>
        <w:t>fade</w:t>
      </w:r>
      <w:r w:rsidR="006B6A97" w:rsidRPr="00D42500">
        <w:rPr>
          <w:sz w:val="24"/>
          <w:szCs w:val="24"/>
        </w:rPr>
        <w:t xml:space="preserve"> </w:t>
      </w:r>
      <w:r w:rsidR="00492E05" w:rsidRPr="00D42500">
        <w:rPr>
          <w:sz w:val="24"/>
          <w:szCs w:val="24"/>
        </w:rPr>
        <w:t>eder.</w:t>
      </w:r>
    </w:p>
    <w:p w14:paraId="710D0A20" w14:textId="1C4A4F1C" w:rsidR="00DD70DB" w:rsidRPr="00D42500" w:rsidRDefault="00DD70DB" w:rsidP="00DE6C71">
      <w:pPr>
        <w:pStyle w:val="ListeParagraf"/>
        <w:tabs>
          <w:tab w:val="left" w:pos="1282"/>
          <w:tab w:val="left" w:pos="3442"/>
          <w:tab w:val="left" w:pos="7655"/>
        </w:tabs>
        <w:spacing w:before="10" w:line="254" w:lineRule="auto"/>
        <w:ind w:left="1284" w:right="50" w:firstLine="0"/>
        <w:rPr>
          <w:sz w:val="24"/>
          <w:szCs w:val="24"/>
        </w:rPr>
      </w:pPr>
    </w:p>
    <w:p w14:paraId="69C9A4C9" w14:textId="77C39506" w:rsidR="00DD70DB" w:rsidRPr="00D42500" w:rsidRDefault="00DD70DB" w:rsidP="00DE6C71">
      <w:pPr>
        <w:pStyle w:val="ListeParagraf"/>
        <w:tabs>
          <w:tab w:val="left" w:pos="1282"/>
          <w:tab w:val="left" w:pos="3442"/>
          <w:tab w:val="left" w:pos="7655"/>
        </w:tabs>
        <w:spacing w:before="10" w:line="254" w:lineRule="auto"/>
        <w:ind w:left="1284" w:right="50" w:firstLine="0"/>
        <w:rPr>
          <w:sz w:val="24"/>
          <w:szCs w:val="24"/>
        </w:rPr>
      </w:pPr>
    </w:p>
    <w:p w14:paraId="2538F780" w14:textId="157BA7C5" w:rsidR="00DD70DB" w:rsidRPr="00D42500" w:rsidRDefault="00DD70DB" w:rsidP="00DE6C71">
      <w:pPr>
        <w:pStyle w:val="ListeParagraf"/>
        <w:tabs>
          <w:tab w:val="left" w:pos="1282"/>
          <w:tab w:val="left" w:pos="3442"/>
          <w:tab w:val="left" w:pos="7655"/>
        </w:tabs>
        <w:spacing w:before="10" w:line="254" w:lineRule="auto"/>
        <w:ind w:left="1284" w:right="50" w:firstLine="0"/>
        <w:rPr>
          <w:sz w:val="24"/>
          <w:szCs w:val="24"/>
        </w:rPr>
      </w:pPr>
    </w:p>
    <w:p w14:paraId="10E52966" w14:textId="77777777" w:rsidR="006B733B" w:rsidRPr="006B733B" w:rsidRDefault="006B733B" w:rsidP="00DE6C71">
      <w:pPr>
        <w:tabs>
          <w:tab w:val="left" w:pos="1282"/>
          <w:tab w:val="left" w:pos="3442"/>
          <w:tab w:val="left" w:pos="7655"/>
        </w:tabs>
        <w:spacing w:before="10" w:line="254" w:lineRule="auto"/>
        <w:ind w:right="50"/>
        <w:rPr>
          <w:sz w:val="24"/>
        </w:rPr>
      </w:pPr>
    </w:p>
    <w:p w14:paraId="7D95A6ED" w14:textId="77777777" w:rsidR="00000E85" w:rsidRDefault="00000E85" w:rsidP="002A3BC7">
      <w:pPr>
        <w:pStyle w:val="Balk1"/>
        <w:tabs>
          <w:tab w:val="left" w:pos="7655"/>
        </w:tabs>
        <w:ind w:left="142" w:right="-21"/>
        <w:jc w:val="center"/>
      </w:pPr>
    </w:p>
    <w:p w14:paraId="7E7988F0" w14:textId="087B4F16" w:rsidR="0097120E" w:rsidRDefault="00492E05" w:rsidP="002A3BC7">
      <w:pPr>
        <w:pStyle w:val="Balk1"/>
        <w:tabs>
          <w:tab w:val="left" w:pos="7655"/>
        </w:tabs>
        <w:ind w:left="142" w:right="-21"/>
        <w:jc w:val="center"/>
      </w:pPr>
      <w:r>
        <w:t>İKİNCİ BÖLÜM</w:t>
      </w:r>
    </w:p>
    <w:p w14:paraId="17876311" w14:textId="77777777" w:rsidR="0097120E" w:rsidRPr="004A2EA0" w:rsidRDefault="00492E05" w:rsidP="002A3BC7">
      <w:pPr>
        <w:tabs>
          <w:tab w:val="left" w:pos="7655"/>
        </w:tabs>
        <w:spacing w:before="17"/>
        <w:ind w:left="142" w:right="-21"/>
        <w:jc w:val="center"/>
        <w:rPr>
          <w:b/>
          <w:sz w:val="24"/>
        </w:rPr>
      </w:pPr>
      <w:r>
        <w:rPr>
          <w:b/>
          <w:sz w:val="24"/>
        </w:rPr>
        <w:t>Naklen Tayin Talep Hakkı, Komisyon, Başvuru ve Değerlendirme Usulleri</w:t>
      </w:r>
    </w:p>
    <w:p w14:paraId="2B0FAE88" w14:textId="77777777" w:rsidR="00BE406D" w:rsidRDefault="00BE406D" w:rsidP="008120BD">
      <w:pPr>
        <w:tabs>
          <w:tab w:val="left" w:pos="7655"/>
        </w:tabs>
        <w:ind w:left="924" w:right="-21"/>
        <w:jc w:val="both"/>
        <w:rPr>
          <w:b/>
          <w:sz w:val="24"/>
        </w:rPr>
      </w:pPr>
    </w:p>
    <w:p w14:paraId="3FF041BE" w14:textId="606202BB" w:rsidR="0097120E" w:rsidRDefault="00492E05" w:rsidP="008120BD">
      <w:pPr>
        <w:tabs>
          <w:tab w:val="left" w:pos="8789"/>
          <w:tab w:val="left" w:pos="9214"/>
        </w:tabs>
        <w:ind w:left="924" w:right="-21"/>
        <w:jc w:val="both"/>
        <w:rPr>
          <w:b/>
          <w:sz w:val="24"/>
        </w:rPr>
      </w:pPr>
      <w:r>
        <w:rPr>
          <w:b/>
          <w:sz w:val="24"/>
        </w:rPr>
        <w:t>Personelin naklen tayin talep hakkı</w:t>
      </w:r>
    </w:p>
    <w:p w14:paraId="7F16E332" w14:textId="61DA9634" w:rsidR="0097120E" w:rsidRDefault="00492E05" w:rsidP="008120BD">
      <w:pPr>
        <w:tabs>
          <w:tab w:val="left" w:pos="8789"/>
          <w:tab w:val="left" w:pos="9214"/>
        </w:tabs>
        <w:spacing w:before="10" w:line="256" w:lineRule="auto"/>
        <w:ind w:left="213" w:right="-21" w:firstLine="708"/>
        <w:jc w:val="both"/>
        <w:rPr>
          <w:sz w:val="24"/>
        </w:rPr>
      </w:pPr>
      <w:r>
        <w:rPr>
          <w:b/>
          <w:sz w:val="24"/>
        </w:rPr>
        <w:t xml:space="preserve">MADDE 6- </w:t>
      </w:r>
      <w:r w:rsidR="00E80CEA" w:rsidRPr="00E80CEA">
        <w:rPr>
          <w:bCs/>
          <w:sz w:val="24"/>
        </w:rPr>
        <w:t>(1)</w:t>
      </w:r>
      <w:r w:rsidR="00E80CEA">
        <w:rPr>
          <w:b/>
          <w:sz w:val="24"/>
        </w:rPr>
        <w:t xml:space="preserve"> </w:t>
      </w:r>
      <w:r w:rsidR="004A2EA0">
        <w:rPr>
          <w:sz w:val="24"/>
        </w:rPr>
        <w:t>Alanya Alaaddin Keykubat Üniversitesi</w:t>
      </w:r>
      <w:r w:rsidR="001D746A">
        <w:rPr>
          <w:sz w:val="24"/>
        </w:rPr>
        <w:t>’</w:t>
      </w:r>
      <w:r w:rsidR="004A2EA0">
        <w:rPr>
          <w:sz w:val="24"/>
        </w:rPr>
        <w:t>nde</w:t>
      </w:r>
      <w:r>
        <w:rPr>
          <w:sz w:val="24"/>
        </w:rPr>
        <w:t xml:space="preserve"> aylıksız</w:t>
      </w:r>
      <w:r>
        <w:rPr>
          <w:spacing w:val="-5"/>
          <w:sz w:val="24"/>
        </w:rPr>
        <w:t xml:space="preserve"> </w:t>
      </w:r>
      <w:r>
        <w:rPr>
          <w:sz w:val="24"/>
        </w:rPr>
        <w:t>izinde</w:t>
      </w:r>
      <w:r>
        <w:rPr>
          <w:spacing w:val="-7"/>
          <w:sz w:val="24"/>
        </w:rPr>
        <w:t xml:space="preserve"> </w:t>
      </w:r>
      <w:r>
        <w:rPr>
          <w:sz w:val="24"/>
        </w:rPr>
        <w:t>geçen</w:t>
      </w:r>
      <w:r>
        <w:rPr>
          <w:spacing w:val="-7"/>
          <w:sz w:val="24"/>
        </w:rPr>
        <w:t xml:space="preserve"> </w:t>
      </w:r>
      <w:r>
        <w:rPr>
          <w:sz w:val="24"/>
        </w:rPr>
        <w:t>süreler</w:t>
      </w:r>
      <w:r>
        <w:rPr>
          <w:spacing w:val="-7"/>
          <w:sz w:val="24"/>
        </w:rPr>
        <w:t xml:space="preserve"> </w:t>
      </w:r>
      <w:r>
        <w:rPr>
          <w:sz w:val="24"/>
        </w:rPr>
        <w:t>hariç,</w:t>
      </w:r>
      <w:r>
        <w:rPr>
          <w:spacing w:val="-7"/>
          <w:sz w:val="24"/>
        </w:rPr>
        <w:t xml:space="preserve"> </w:t>
      </w:r>
      <w:r>
        <w:rPr>
          <w:sz w:val="24"/>
        </w:rPr>
        <w:t>fiili</w:t>
      </w:r>
      <w:r>
        <w:rPr>
          <w:spacing w:val="-4"/>
          <w:sz w:val="24"/>
        </w:rPr>
        <w:t xml:space="preserve"> </w:t>
      </w:r>
      <w:r>
        <w:rPr>
          <w:sz w:val="24"/>
        </w:rPr>
        <w:t>hizmet</w:t>
      </w:r>
      <w:r>
        <w:rPr>
          <w:spacing w:val="-5"/>
          <w:sz w:val="24"/>
        </w:rPr>
        <w:t xml:space="preserve"> </w:t>
      </w:r>
      <w:r>
        <w:rPr>
          <w:sz w:val="24"/>
        </w:rPr>
        <w:t>süresi</w:t>
      </w:r>
      <w:r>
        <w:rPr>
          <w:spacing w:val="-6"/>
          <w:sz w:val="24"/>
        </w:rPr>
        <w:t xml:space="preserve"> </w:t>
      </w:r>
      <w:r>
        <w:rPr>
          <w:sz w:val="24"/>
        </w:rPr>
        <w:t>başvuru</w:t>
      </w:r>
      <w:r>
        <w:rPr>
          <w:spacing w:val="-6"/>
          <w:sz w:val="24"/>
        </w:rPr>
        <w:t xml:space="preserve"> </w:t>
      </w:r>
      <w:r>
        <w:rPr>
          <w:sz w:val="24"/>
        </w:rPr>
        <w:t>tarihi</w:t>
      </w:r>
      <w:r>
        <w:rPr>
          <w:spacing w:val="-5"/>
          <w:sz w:val="24"/>
        </w:rPr>
        <w:t xml:space="preserve"> </w:t>
      </w:r>
      <w:r>
        <w:rPr>
          <w:sz w:val="24"/>
        </w:rPr>
        <w:t>itibarıyla</w:t>
      </w:r>
      <w:r>
        <w:rPr>
          <w:spacing w:val="-6"/>
          <w:sz w:val="24"/>
        </w:rPr>
        <w:t xml:space="preserve"> </w:t>
      </w:r>
      <w:r>
        <w:rPr>
          <w:sz w:val="24"/>
        </w:rPr>
        <w:t>en</w:t>
      </w:r>
      <w:r>
        <w:rPr>
          <w:spacing w:val="-7"/>
          <w:sz w:val="24"/>
        </w:rPr>
        <w:t xml:space="preserve"> </w:t>
      </w:r>
      <w:r>
        <w:rPr>
          <w:sz w:val="24"/>
        </w:rPr>
        <w:t>az</w:t>
      </w:r>
      <w:r>
        <w:rPr>
          <w:spacing w:val="-8"/>
          <w:sz w:val="24"/>
        </w:rPr>
        <w:t xml:space="preserve"> </w:t>
      </w:r>
      <w:r w:rsidR="00A01F92">
        <w:rPr>
          <w:sz w:val="24"/>
        </w:rPr>
        <w:t>5</w:t>
      </w:r>
      <w:r>
        <w:rPr>
          <w:spacing w:val="-6"/>
          <w:sz w:val="24"/>
        </w:rPr>
        <w:t xml:space="preserve"> </w:t>
      </w:r>
      <w:r w:rsidR="0061516E">
        <w:rPr>
          <w:sz w:val="24"/>
        </w:rPr>
        <w:t>(</w:t>
      </w:r>
      <w:r w:rsidR="00A01F92">
        <w:rPr>
          <w:sz w:val="24"/>
        </w:rPr>
        <w:t>beş</w:t>
      </w:r>
      <w:r>
        <w:rPr>
          <w:sz w:val="24"/>
        </w:rPr>
        <w:t>) yıl olan personel diğer kamu kurumlarına naklen atanmak üzere başvuruda</w:t>
      </w:r>
      <w:r>
        <w:rPr>
          <w:spacing w:val="-29"/>
          <w:sz w:val="24"/>
        </w:rPr>
        <w:t xml:space="preserve"> </w:t>
      </w:r>
      <w:r>
        <w:rPr>
          <w:sz w:val="24"/>
        </w:rPr>
        <w:t>bulunabilir.</w:t>
      </w:r>
    </w:p>
    <w:p w14:paraId="14860B0D" w14:textId="77777777" w:rsidR="00BE406D" w:rsidRDefault="00BE406D" w:rsidP="008120BD">
      <w:pPr>
        <w:pStyle w:val="Balk1"/>
        <w:tabs>
          <w:tab w:val="left" w:pos="8789"/>
          <w:tab w:val="left" w:pos="9214"/>
        </w:tabs>
        <w:ind w:left="0" w:right="-21" w:firstLine="720"/>
        <w:jc w:val="both"/>
      </w:pPr>
    </w:p>
    <w:p w14:paraId="10FB2ADB" w14:textId="13A74EC8" w:rsidR="001D746A" w:rsidRDefault="001D746A" w:rsidP="00344A64">
      <w:pPr>
        <w:pStyle w:val="Balk1"/>
        <w:tabs>
          <w:tab w:val="left" w:pos="8789"/>
          <w:tab w:val="left" w:pos="9214"/>
        </w:tabs>
        <w:ind w:right="-21"/>
        <w:jc w:val="both"/>
      </w:pPr>
      <w:r>
        <w:t>Komisyonun oluşturulması</w:t>
      </w:r>
    </w:p>
    <w:p w14:paraId="4BC7BF6D" w14:textId="5D41B943" w:rsidR="001D746A" w:rsidRPr="001D746A" w:rsidRDefault="001D746A" w:rsidP="00344A64">
      <w:pPr>
        <w:pStyle w:val="GvdeMetni"/>
        <w:tabs>
          <w:tab w:val="left" w:pos="8789"/>
          <w:tab w:val="left" w:pos="9214"/>
        </w:tabs>
        <w:spacing w:before="7"/>
        <w:ind w:left="284" w:right="-21" w:firstLine="567"/>
        <w:jc w:val="both"/>
      </w:pPr>
      <w:r>
        <w:rPr>
          <w:b/>
        </w:rPr>
        <w:t>MADDE 7</w:t>
      </w:r>
      <w:r>
        <w:t>- (1) Rektörlük Makamınca yer değiştirme suretiyle atamaya tabi personelin nakil taleplerini incelemek, değerlendirmek ve sonuçlandırmak üzere İdari Personel Naklen Tayin Başvuru Değerlendirme Komisyonu oluşturulur.</w:t>
      </w:r>
    </w:p>
    <w:p w14:paraId="17FF47D4" w14:textId="77777777" w:rsidR="00344A64" w:rsidRDefault="00492E05" w:rsidP="00344A64">
      <w:pPr>
        <w:pStyle w:val="ListeParagraf"/>
        <w:numPr>
          <w:ilvl w:val="0"/>
          <w:numId w:val="7"/>
        </w:numPr>
        <w:tabs>
          <w:tab w:val="left" w:pos="1275"/>
          <w:tab w:val="left" w:pos="8789"/>
          <w:tab w:val="left" w:pos="9214"/>
          <w:tab w:val="left" w:pos="9781"/>
        </w:tabs>
        <w:spacing w:before="3" w:line="256" w:lineRule="auto"/>
        <w:ind w:right="-21" w:firstLine="638"/>
        <w:rPr>
          <w:sz w:val="24"/>
        </w:rPr>
      </w:pPr>
      <w:r>
        <w:rPr>
          <w:sz w:val="24"/>
        </w:rPr>
        <w:t xml:space="preserve">Komisyon; </w:t>
      </w:r>
      <w:r w:rsidR="004A2EA0">
        <w:rPr>
          <w:sz w:val="24"/>
        </w:rPr>
        <w:t xml:space="preserve">Rektör tarafından görevlendirilecek </w:t>
      </w:r>
      <w:r>
        <w:rPr>
          <w:sz w:val="24"/>
        </w:rPr>
        <w:t>Rektör Yardımcısının başkanlığında; Genel Sekreter, Personel Daire Başkanı, Hukuk Müşaviri (bulunmadıkları zamanlarda yerlerine vekil olanlar) ve ilgili yılda yetkili sendikanın görevlendirdiği 1 (bir) temsilci olmak üzere toplam 5 (beş) kişiden</w:t>
      </w:r>
      <w:r>
        <w:rPr>
          <w:spacing w:val="-19"/>
          <w:sz w:val="24"/>
        </w:rPr>
        <w:t xml:space="preserve"> </w:t>
      </w:r>
      <w:r>
        <w:rPr>
          <w:sz w:val="24"/>
        </w:rPr>
        <w:t>oluşur.</w:t>
      </w:r>
    </w:p>
    <w:p w14:paraId="0F569617" w14:textId="77777777" w:rsidR="00344A64" w:rsidRDefault="00492E05" w:rsidP="00344A64">
      <w:pPr>
        <w:pStyle w:val="ListeParagraf"/>
        <w:numPr>
          <w:ilvl w:val="0"/>
          <w:numId w:val="7"/>
        </w:numPr>
        <w:tabs>
          <w:tab w:val="left" w:pos="1275"/>
          <w:tab w:val="left" w:pos="8789"/>
          <w:tab w:val="left" w:pos="9214"/>
          <w:tab w:val="left" w:pos="9781"/>
        </w:tabs>
        <w:spacing w:before="3" w:line="256" w:lineRule="auto"/>
        <w:ind w:right="-21" w:firstLine="638"/>
        <w:rPr>
          <w:sz w:val="24"/>
        </w:rPr>
      </w:pPr>
      <w:r w:rsidRPr="00344A64">
        <w:rPr>
          <w:sz w:val="24"/>
        </w:rPr>
        <w:t>Komisyonun sekretarya görevi Personel Daire Başkanlığı tarafından</w:t>
      </w:r>
      <w:r w:rsidRPr="00344A64">
        <w:rPr>
          <w:spacing w:val="5"/>
          <w:sz w:val="24"/>
        </w:rPr>
        <w:t xml:space="preserve"> </w:t>
      </w:r>
      <w:r w:rsidRPr="00344A64">
        <w:rPr>
          <w:sz w:val="24"/>
        </w:rPr>
        <w:t>yürütülür.</w:t>
      </w:r>
    </w:p>
    <w:p w14:paraId="7461EDE8" w14:textId="77777777" w:rsidR="00344A64" w:rsidRDefault="00492E05" w:rsidP="00344A64">
      <w:pPr>
        <w:pStyle w:val="ListeParagraf"/>
        <w:numPr>
          <w:ilvl w:val="0"/>
          <w:numId w:val="7"/>
        </w:numPr>
        <w:tabs>
          <w:tab w:val="left" w:pos="1275"/>
          <w:tab w:val="left" w:pos="8789"/>
          <w:tab w:val="left" w:pos="9214"/>
          <w:tab w:val="left" w:pos="9781"/>
        </w:tabs>
        <w:spacing w:before="3" w:line="256" w:lineRule="auto"/>
        <w:ind w:right="-21" w:firstLine="638"/>
        <w:rPr>
          <w:sz w:val="24"/>
        </w:rPr>
      </w:pPr>
      <w:r w:rsidRPr="00344A64">
        <w:rPr>
          <w:sz w:val="24"/>
        </w:rPr>
        <w:t>Komisyon toplantılarına naklen tayin talebinde bulunan personelin, üye olduğu sendika gözlemci olarak davet edilebilir.</w:t>
      </w:r>
    </w:p>
    <w:p w14:paraId="62F15C2A" w14:textId="56AE3632" w:rsidR="0097120E" w:rsidRPr="00344A64" w:rsidRDefault="00492E05" w:rsidP="00344A64">
      <w:pPr>
        <w:pStyle w:val="ListeParagraf"/>
        <w:numPr>
          <w:ilvl w:val="0"/>
          <w:numId w:val="7"/>
        </w:numPr>
        <w:tabs>
          <w:tab w:val="left" w:pos="1275"/>
          <w:tab w:val="left" w:pos="8789"/>
          <w:tab w:val="left" w:pos="9214"/>
          <w:tab w:val="left" w:pos="9781"/>
        </w:tabs>
        <w:spacing w:before="3" w:line="256" w:lineRule="auto"/>
        <w:ind w:right="-21" w:firstLine="638"/>
        <w:rPr>
          <w:sz w:val="24"/>
        </w:rPr>
      </w:pPr>
      <w:r w:rsidRPr="00344A64">
        <w:rPr>
          <w:sz w:val="24"/>
        </w:rPr>
        <w:t>Komisyon üyelerinin eşleri ile kan ve sıhri hısımlarının naklen tayin başvurusu yaptığının tespit edilmesi halinde, bu üye veya üyeler ilgili dönem başvurularında Komisyon üyesi olamazlar. Bunların yerine Rektör tarafından kurum içerisinden yeni üye veya üyeler görevlendirilir. Yetkili sendika temsilcisinde de belirtilen</w:t>
      </w:r>
      <w:r w:rsidRPr="00344A64">
        <w:rPr>
          <w:spacing w:val="-15"/>
          <w:sz w:val="24"/>
        </w:rPr>
        <w:t xml:space="preserve"> </w:t>
      </w:r>
      <w:r w:rsidRPr="00344A64">
        <w:rPr>
          <w:sz w:val="24"/>
        </w:rPr>
        <w:t>durumla</w:t>
      </w:r>
      <w:r w:rsidRPr="00344A64">
        <w:rPr>
          <w:spacing w:val="-16"/>
          <w:sz w:val="24"/>
        </w:rPr>
        <w:t xml:space="preserve"> </w:t>
      </w:r>
      <w:r w:rsidRPr="00344A64">
        <w:rPr>
          <w:sz w:val="24"/>
        </w:rPr>
        <w:t>ilgili</w:t>
      </w:r>
      <w:r w:rsidRPr="00344A64">
        <w:rPr>
          <w:spacing w:val="-15"/>
          <w:sz w:val="24"/>
        </w:rPr>
        <w:t xml:space="preserve"> </w:t>
      </w:r>
      <w:r w:rsidRPr="00344A64">
        <w:rPr>
          <w:sz w:val="24"/>
        </w:rPr>
        <w:t>bir</w:t>
      </w:r>
      <w:r w:rsidRPr="00344A64">
        <w:rPr>
          <w:spacing w:val="-14"/>
          <w:sz w:val="24"/>
        </w:rPr>
        <w:t xml:space="preserve"> </w:t>
      </w:r>
      <w:r w:rsidRPr="00344A64">
        <w:rPr>
          <w:sz w:val="24"/>
        </w:rPr>
        <w:t>husus</w:t>
      </w:r>
      <w:r w:rsidRPr="00344A64">
        <w:rPr>
          <w:spacing w:val="-18"/>
          <w:sz w:val="24"/>
        </w:rPr>
        <w:t xml:space="preserve"> </w:t>
      </w:r>
      <w:r w:rsidRPr="00344A64">
        <w:rPr>
          <w:sz w:val="24"/>
        </w:rPr>
        <w:t>tespit</w:t>
      </w:r>
      <w:r w:rsidRPr="00344A64">
        <w:rPr>
          <w:spacing w:val="-13"/>
          <w:sz w:val="24"/>
        </w:rPr>
        <w:t xml:space="preserve"> </w:t>
      </w:r>
      <w:r w:rsidRPr="00344A64">
        <w:rPr>
          <w:sz w:val="24"/>
        </w:rPr>
        <w:t>edilmesi</w:t>
      </w:r>
      <w:r w:rsidRPr="00344A64">
        <w:rPr>
          <w:spacing w:val="-1"/>
          <w:sz w:val="24"/>
        </w:rPr>
        <w:t xml:space="preserve"> </w:t>
      </w:r>
      <w:r w:rsidRPr="00344A64">
        <w:rPr>
          <w:sz w:val="24"/>
        </w:rPr>
        <w:t>halinde</w:t>
      </w:r>
      <w:r w:rsidRPr="00344A64">
        <w:rPr>
          <w:spacing w:val="1"/>
          <w:sz w:val="24"/>
        </w:rPr>
        <w:t xml:space="preserve"> </w:t>
      </w:r>
      <w:r w:rsidRPr="00344A64">
        <w:rPr>
          <w:sz w:val="24"/>
        </w:rPr>
        <w:t>yeni</w:t>
      </w:r>
      <w:r w:rsidRPr="00344A64">
        <w:rPr>
          <w:spacing w:val="-1"/>
          <w:sz w:val="24"/>
        </w:rPr>
        <w:t xml:space="preserve"> </w:t>
      </w:r>
      <w:r w:rsidRPr="00344A64">
        <w:rPr>
          <w:sz w:val="24"/>
        </w:rPr>
        <w:t>bir</w:t>
      </w:r>
      <w:r w:rsidRPr="00344A64">
        <w:rPr>
          <w:spacing w:val="-1"/>
          <w:sz w:val="24"/>
        </w:rPr>
        <w:t xml:space="preserve"> </w:t>
      </w:r>
      <w:r w:rsidRPr="00344A64">
        <w:rPr>
          <w:sz w:val="24"/>
        </w:rPr>
        <w:t>temsilci</w:t>
      </w:r>
      <w:r w:rsidRPr="00344A64">
        <w:rPr>
          <w:spacing w:val="-1"/>
          <w:sz w:val="24"/>
        </w:rPr>
        <w:t xml:space="preserve"> </w:t>
      </w:r>
      <w:r w:rsidRPr="00344A64">
        <w:rPr>
          <w:sz w:val="24"/>
        </w:rPr>
        <w:t>belirlenmesi</w:t>
      </w:r>
      <w:r w:rsidRPr="00344A64">
        <w:rPr>
          <w:spacing w:val="-1"/>
          <w:sz w:val="24"/>
        </w:rPr>
        <w:t xml:space="preserve"> </w:t>
      </w:r>
      <w:r w:rsidRPr="00344A64">
        <w:rPr>
          <w:sz w:val="24"/>
        </w:rPr>
        <w:t>talep</w:t>
      </w:r>
      <w:r w:rsidRPr="00344A64">
        <w:rPr>
          <w:spacing w:val="4"/>
          <w:sz w:val="24"/>
        </w:rPr>
        <w:t xml:space="preserve"> </w:t>
      </w:r>
      <w:r w:rsidRPr="00344A64">
        <w:rPr>
          <w:sz w:val="24"/>
        </w:rPr>
        <w:t>edilir.</w:t>
      </w:r>
    </w:p>
    <w:p w14:paraId="6069973D" w14:textId="77777777" w:rsidR="0097120E" w:rsidRDefault="0097120E" w:rsidP="008120BD">
      <w:pPr>
        <w:pStyle w:val="GvdeMetni"/>
        <w:tabs>
          <w:tab w:val="left" w:pos="8789"/>
          <w:tab w:val="left" w:pos="9214"/>
        </w:tabs>
        <w:spacing w:before="7"/>
        <w:ind w:left="0" w:right="-21"/>
      </w:pPr>
    </w:p>
    <w:p w14:paraId="4DDBF326" w14:textId="77777777" w:rsidR="0097120E" w:rsidRDefault="00492E05" w:rsidP="008120BD">
      <w:pPr>
        <w:pStyle w:val="Balk1"/>
        <w:tabs>
          <w:tab w:val="left" w:pos="8789"/>
          <w:tab w:val="left" w:pos="9214"/>
        </w:tabs>
        <w:ind w:right="-21"/>
        <w:jc w:val="both"/>
      </w:pPr>
      <w:r>
        <w:t>Komisyonun Toplanması ve Başvuru Usulü</w:t>
      </w:r>
    </w:p>
    <w:p w14:paraId="0A0BD98A" w14:textId="74357FA8" w:rsidR="0097120E" w:rsidRDefault="00492E05" w:rsidP="008120BD">
      <w:pPr>
        <w:pStyle w:val="GvdeMetni"/>
        <w:tabs>
          <w:tab w:val="left" w:pos="8789"/>
          <w:tab w:val="left" w:pos="9214"/>
        </w:tabs>
        <w:spacing w:before="10" w:line="276" w:lineRule="auto"/>
        <w:ind w:right="-21" w:firstLine="708"/>
        <w:jc w:val="both"/>
      </w:pPr>
      <w:r>
        <w:rPr>
          <w:b/>
        </w:rPr>
        <w:t xml:space="preserve">MADDE 8- </w:t>
      </w:r>
      <w:r>
        <w:t xml:space="preserve">(1) Komisyon, idari personelin kurum dışı naklen tayin taleplerini </w:t>
      </w:r>
      <w:r w:rsidR="00390D62">
        <w:t>Ş</w:t>
      </w:r>
      <w:r w:rsidR="0061516E">
        <w:t>ubat</w:t>
      </w:r>
      <w:r>
        <w:t xml:space="preserve"> ayı içerisinde</w:t>
      </w:r>
      <w:r w:rsidR="008E6F28">
        <w:t xml:space="preserve"> </w:t>
      </w:r>
      <w:r>
        <w:t xml:space="preserve">bu </w:t>
      </w:r>
      <w:r w:rsidR="00FF2F7F">
        <w:t>Y</w:t>
      </w:r>
      <w:r>
        <w:t>önergenin 9 uncu maddesinde yer alan değerlendirme kriterlerine göre puan sıralamasını yapar. Komisyon, yıllık atama sayısını belirleyen Cumhurbaşkanı Kararı yayımlandıktan 15 (onbeş) gün içerisinde tekrar toplanarak verilen idari personel atama izni sayısını dikkate almak suretiyle ilgili yıl içerisindeki muvafakat verilecek personel sayısını</w:t>
      </w:r>
      <w:r>
        <w:rPr>
          <w:spacing w:val="-1"/>
        </w:rPr>
        <w:t xml:space="preserve"> </w:t>
      </w:r>
      <w:r>
        <w:t>belirler.</w:t>
      </w:r>
      <w:r w:rsidR="0061516E">
        <w:t xml:space="preserve"> </w:t>
      </w:r>
      <w:r w:rsidR="00AD670D">
        <w:t>Komisyon yılda en az bir kez toplanır öngörülmeyen hallerin ortaya çıkması ve itiraz durumunda başkanın çağrısı üzerine birden fazla da toplanabilir.</w:t>
      </w:r>
      <w:r w:rsidR="00B8368C">
        <w:t xml:space="preserve"> Komisyon, tüm üyelerin katılım</w:t>
      </w:r>
      <w:r w:rsidR="00A01F92">
        <w:t>ı</w:t>
      </w:r>
      <w:r w:rsidR="00B8368C">
        <w:t xml:space="preserve"> ile toplanır, toplantıya katılan üye tam sayısının salt çoğunluğu ile karar verir, </w:t>
      </w:r>
      <w:r w:rsidR="00A01F92">
        <w:t>o</w:t>
      </w:r>
      <w:r w:rsidR="00B8368C">
        <w:t>ylarda eşitlik halinde Başkanın bulunduğu taraf üstün tutulur.</w:t>
      </w:r>
    </w:p>
    <w:p w14:paraId="03A549B8" w14:textId="77777777" w:rsidR="0097120E" w:rsidRDefault="0061516E" w:rsidP="00FA4310">
      <w:pPr>
        <w:pStyle w:val="ListeParagraf"/>
        <w:numPr>
          <w:ilvl w:val="0"/>
          <w:numId w:val="6"/>
        </w:numPr>
        <w:tabs>
          <w:tab w:val="left" w:pos="1273"/>
          <w:tab w:val="left" w:pos="8789"/>
          <w:tab w:val="left" w:pos="9214"/>
        </w:tabs>
        <w:spacing w:line="276" w:lineRule="auto"/>
        <w:ind w:right="-21" w:firstLine="708"/>
        <w:rPr>
          <w:sz w:val="24"/>
        </w:rPr>
      </w:pPr>
      <w:r>
        <w:rPr>
          <w:sz w:val="24"/>
        </w:rPr>
        <w:t xml:space="preserve">Naklen atama başvurusu yapacak idari personel başvurusunu her yılın ocak ayı içerisinde bütün evrakları ile birlikte fiilen görev yaptığı birime yapar. </w:t>
      </w:r>
    </w:p>
    <w:p w14:paraId="7709CF5D" w14:textId="77777777" w:rsidR="0097120E" w:rsidRDefault="00492E05" w:rsidP="008120BD">
      <w:pPr>
        <w:pStyle w:val="ListeParagraf"/>
        <w:numPr>
          <w:ilvl w:val="0"/>
          <w:numId w:val="6"/>
        </w:numPr>
        <w:tabs>
          <w:tab w:val="left" w:pos="1258"/>
          <w:tab w:val="left" w:pos="8789"/>
          <w:tab w:val="left" w:pos="9214"/>
        </w:tabs>
        <w:spacing w:before="30" w:line="256" w:lineRule="auto"/>
        <w:ind w:right="-21" w:firstLine="708"/>
        <w:rPr>
          <w:sz w:val="24"/>
        </w:rPr>
      </w:pPr>
      <w:r>
        <w:rPr>
          <w:sz w:val="24"/>
        </w:rPr>
        <w:t>Birimler, başvuru süresinin bitiminden en geç 5 (beş) gün içerisinde müracaatları Personel Daire Başkanlığına</w:t>
      </w:r>
      <w:r>
        <w:rPr>
          <w:spacing w:val="3"/>
          <w:sz w:val="24"/>
        </w:rPr>
        <w:t xml:space="preserve"> </w:t>
      </w:r>
      <w:r>
        <w:rPr>
          <w:sz w:val="24"/>
        </w:rPr>
        <w:t>gönderir.</w:t>
      </w:r>
    </w:p>
    <w:p w14:paraId="008BBD50" w14:textId="41A90900" w:rsidR="00B8368C" w:rsidRDefault="00492E05" w:rsidP="00000E85">
      <w:pPr>
        <w:pStyle w:val="ListeParagraf"/>
        <w:numPr>
          <w:ilvl w:val="0"/>
          <w:numId w:val="6"/>
        </w:numPr>
        <w:tabs>
          <w:tab w:val="left" w:pos="1258"/>
          <w:tab w:val="left" w:pos="8789"/>
          <w:tab w:val="left" w:pos="9214"/>
        </w:tabs>
        <w:spacing w:before="34" w:line="254" w:lineRule="auto"/>
        <w:ind w:right="-21" w:firstLine="708"/>
        <w:rPr>
          <w:sz w:val="24"/>
        </w:rPr>
      </w:pPr>
      <w:r>
        <w:rPr>
          <w:sz w:val="24"/>
        </w:rPr>
        <w:t>İlgili yıl için naklen tayin talebinde bulunan personel ile Genel Sekre</w:t>
      </w:r>
      <w:r w:rsidR="000943B9">
        <w:rPr>
          <w:sz w:val="24"/>
        </w:rPr>
        <w:t>ter ve Personel Daire Başkanı</w:t>
      </w:r>
      <w:r>
        <w:rPr>
          <w:sz w:val="24"/>
        </w:rPr>
        <w:t xml:space="preserve"> yüz yüze veya çevrim </w:t>
      </w:r>
      <w:r w:rsidR="000943B9">
        <w:rPr>
          <w:sz w:val="24"/>
        </w:rPr>
        <w:t>içi görüşmeler gerçekleştirir.</w:t>
      </w:r>
      <w:r>
        <w:rPr>
          <w:sz w:val="24"/>
        </w:rPr>
        <w:t xml:space="preserve"> Bu görüşmelerde, ilgililerin naklen tayine esas olan mazeretleriyle ilgili ayrıntılı bilgi alınır. İlgililerin naklen tayin mazeretleriyle ilgili Personel Daire Başkanlığınca hazırlanacak rapor </w:t>
      </w:r>
      <w:r w:rsidR="00A01F92">
        <w:rPr>
          <w:sz w:val="24"/>
        </w:rPr>
        <w:t>k</w:t>
      </w:r>
      <w:r>
        <w:rPr>
          <w:sz w:val="24"/>
        </w:rPr>
        <w:t>omisyona</w:t>
      </w:r>
      <w:r>
        <w:rPr>
          <w:spacing w:val="-6"/>
          <w:sz w:val="24"/>
        </w:rPr>
        <w:t xml:space="preserve"> </w:t>
      </w:r>
      <w:r>
        <w:rPr>
          <w:sz w:val="24"/>
        </w:rPr>
        <w:t>sunulur.</w:t>
      </w:r>
    </w:p>
    <w:p w14:paraId="6448F3DB" w14:textId="77777777" w:rsidR="00000E85" w:rsidRPr="00000E85" w:rsidRDefault="00000E85" w:rsidP="00000E85">
      <w:pPr>
        <w:tabs>
          <w:tab w:val="left" w:pos="1258"/>
          <w:tab w:val="left" w:pos="8789"/>
          <w:tab w:val="left" w:pos="9214"/>
        </w:tabs>
        <w:spacing w:before="34" w:line="254" w:lineRule="auto"/>
        <w:ind w:right="-21"/>
        <w:rPr>
          <w:sz w:val="24"/>
        </w:rPr>
      </w:pPr>
    </w:p>
    <w:p w14:paraId="16A9105B" w14:textId="77777777" w:rsidR="0097120E" w:rsidRDefault="00492E05" w:rsidP="008120BD">
      <w:pPr>
        <w:pStyle w:val="Balk1"/>
        <w:tabs>
          <w:tab w:val="left" w:pos="8789"/>
          <w:tab w:val="left" w:pos="9214"/>
        </w:tabs>
        <w:ind w:right="-21"/>
        <w:jc w:val="both"/>
      </w:pPr>
      <w:r>
        <w:t>Başvuruların Değerlendirilmesi ve Puanlama</w:t>
      </w:r>
    </w:p>
    <w:p w14:paraId="6EE52F26" w14:textId="7CD96948" w:rsidR="0097120E" w:rsidRDefault="00492E05" w:rsidP="008120BD">
      <w:pPr>
        <w:pStyle w:val="GvdeMetni"/>
        <w:tabs>
          <w:tab w:val="left" w:pos="8789"/>
          <w:tab w:val="left" w:pos="9214"/>
        </w:tabs>
        <w:spacing w:before="5" w:line="256" w:lineRule="auto"/>
        <w:ind w:right="-21" w:firstLine="708"/>
        <w:jc w:val="both"/>
      </w:pPr>
      <w:r>
        <w:rPr>
          <w:b/>
        </w:rPr>
        <w:t>MADDE 9</w:t>
      </w:r>
      <w:r>
        <w:t xml:space="preserve">- (1) Başvurular, </w:t>
      </w:r>
      <w:r w:rsidR="00267FD3">
        <w:t xml:space="preserve">Alanya Alaaddin Keykubat </w:t>
      </w:r>
      <w:r>
        <w:t>Üniversite</w:t>
      </w:r>
      <w:r w:rsidR="00267FD3">
        <w:t>si’n</w:t>
      </w:r>
      <w:r>
        <w:t>de geçen hizmet süresi, kamu kurum ve kuruluşlarında geçen hizmet süresi, sağlık mazereti, eş durumu mazereti</w:t>
      </w:r>
      <w:r w:rsidR="00892F50">
        <w:t>,</w:t>
      </w:r>
      <w:r>
        <w:t xml:space="preserve"> eğitim durumu mazereti</w:t>
      </w:r>
      <w:r w:rsidR="00892F50">
        <w:t xml:space="preserve"> ve diğer aile durumu mazereti</w:t>
      </w:r>
      <w:r>
        <w:t xml:space="preserve"> puanları esas alınarak toplam puan üzerinden hesap edilir ve en yüksekten başlamak üzere sıralanır.</w:t>
      </w:r>
    </w:p>
    <w:p w14:paraId="694EB891" w14:textId="7562B4A1" w:rsidR="0097120E" w:rsidRDefault="00BE406D" w:rsidP="00DE6C71">
      <w:pPr>
        <w:pStyle w:val="ListeParagraf"/>
        <w:numPr>
          <w:ilvl w:val="0"/>
          <w:numId w:val="5"/>
        </w:numPr>
        <w:tabs>
          <w:tab w:val="left" w:pos="1237"/>
          <w:tab w:val="left" w:pos="7655"/>
        </w:tabs>
        <w:spacing w:line="256" w:lineRule="exact"/>
        <w:rPr>
          <w:sz w:val="24"/>
        </w:rPr>
      </w:pPr>
      <w:r>
        <w:rPr>
          <w:sz w:val="24"/>
        </w:rPr>
        <w:t xml:space="preserve"> </w:t>
      </w:r>
      <w:r w:rsidR="00492E05">
        <w:rPr>
          <w:sz w:val="24"/>
        </w:rPr>
        <w:t>Puanlamada esas alınacak oranlar aşağıda</w:t>
      </w:r>
      <w:r w:rsidR="00492E05">
        <w:rPr>
          <w:spacing w:val="2"/>
          <w:sz w:val="24"/>
        </w:rPr>
        <w:t xml:space="preserve"> </w:t>
      </w:r>
      <w:r w:rsidR="00492E05">
        <w:rPr>
          <w:sz w:val="24"/>
        </w:rPr>
        <w:t>gösterilmiştir.</w:t>
      </w:r>
    </w:p>
    <w:p w14:paraId="0C0B84F2" w14:textId="15B87ED7" w:rsidR="0097120E" w:rsidRDefault="00492E05" w:rsidP="00DE6C71">
      <w:pPr>
        <w:pStyle w:val="ListeParagraf"/>
        <w:numPr>
          <w:ilvl w:val="0"/>
          <w:numId w:val="4"/>
        </w:numPr>
        <w:tabs>
          <w:tab w:val="left" w:pos="1285"/>
          <w:tab w:val="left" w:pos="7655"/>
        </w:tabs>
        <w:spacing w:before="10"/>
        <w:ind w:right="127"/>
        <w:rPr>
          <w:sz w:val="24"/>
        </w:rPr>
      </w:pPr>
      <w:r>
        <w:rPr>
          <w:sz w:val="24"/>
        </w:rPr>
        <w:t xml:space="preserve">Aylıksız izinde geçen süreler hariç olmak üzere, Üniversitede görev yaptığı her ay </w:t>
      </w:r>
      <w:r w:rsidR="00DD70DB">
        <w:rPr>
          <w:sz w:val="24"/>
        </w:rPr>
        <w:t xml:space="preserve">için </w:t>
      </w:r>
      <w:r>
        <w:rPr>
          <w:sz w:val="24"/>
        </w:rPr>
        <w:t>0,2 Puan,</w:t>
      </w:r>
    </w:p>
    <w:p w14:paraId="30F7EB77" w14:textId="77777777" w:rsidR="0097120E" w:rsidRDefault="00492E05" w:rsidP="002A3BC7">
      <w:pPr>
        <w:pStyle w:val="ListeParagraf"/>
        <w:numPr>
          <w:ilvl w:val="0"/>
          <w:numId w:val="4"/>
        </w:numPr>
        <w:tabs>
          <w:tab w:val="left" w:pos="1282"/>
          <w:tab w:val="left" w:pos="7655"/>
          <w:tab w:val="left" w:pos="9923"/>
        </w:tabs>
        <w:spacing w:before="17" w:line="256" w:lineRule="auto"/>
        <w:ind w:left="1282" w:right="-21"/>
        <w:rPr>
          <w:sz w:val="24"/>
        </w:rPr>
      </w:pPr>
      <w:r>
        <w:rPr>
          <w:sz w:val="24"/>
        </w:rPr>
        <w:t>Aylıksız izinde geçen süreler hariç olmak üzere, diğ</w:t>
      </w:r>
      <w:r w:rsidR="000943B9">
        <w:rPr>
          <w:sz w:val="24"/>
        </w:rPr>
        <w:t xml:space="preserve">er kamu kurum ve kuruluşlarında </w:t>
      </w:r>
      <w:r>
        <w:rPr>
          <w:sz w:val="24"/>
        </w:rPr>
        <w:t>geçen her ay için 0,1</w:t>
      </w:r>
      <w:r>
        <w:rPr>
          <w:spacing w:val="-4"/>
          <w:sz w:val="24"/>
        </w:rPr>
        <w:t xml:space="preserve"> </w:t>
      </w:r>
      <w:r>
        <w:rPr>
          <w:sz w:val="24"/>
        </w:rPr>
        <w:t>Puan,</w:t>
      </w:r>
    </w:p>
    <w:p w14:paraId="32110CDF" w14:textId="40E1EA79" w:rsidR="0097120E" w:rsidRDefault="000943B9" w:rsidP="002A3BC7">
      <w:pPr>
        <w:pStyle w:val="ListeParagraf"/>
        <w:numPr>
          <w:ilvl w:val="0"/>
          <w:numId w:val="4"/>
        </w:numPr>
        <w:tabs>
          <w:tab w:val="left" w:pos="1196"/>
          <w:tab w:val="left" w:pos="7655"/>
        </w:tabs>
        <w:spacing w:line="256" w:lineRule="auto"/>
        <w:ind w:left="213" w:right="-21" w:firstLine="708"/>
        <w:rPr>
          <w:sz w:val="24"/>
        </w:rPr>
      </w:pPr>
      <w:r>
        <w:rPr>
          <w:sz w:val="24"/>
        </w:rPr>
        <w:t xml:space="preserve"> </w:t>
      </w:r>
      <w:r w:rsidR="00492E05">
        <w:rPr>
          <w:sz w:val="24"/>
        </w:rPr>
        <w:t xml:space="preserve">Sağlık durumu mazereti için 0- </w:t>
      </w:r>
      <w:r w:rsidR="00267FD3">
        <w:rPr>
          <w:sz w:val="24"/>
        </w:rPr>
        <w:t>5</w:t>
      </w:r>
      <w:r w:rsidR="00492E05">
        <w:rPr>
          <w:spacing w:val="-24"/>
          <w:sz w:val="24"/>
        </w:rPr>
        <w:t xml:space="preserve"> </w:t>
      </w:r>
      <w:r w:rsidR="00492E05">
        <w:rPr>
          <w:sz w:val="24"/>
        </w:rPr>
        <w:t>Puan,</w:t>
      </w:r>
    </w:p>
    <w:p w14:paraId="53279C47" w14:textId="71BABF83" w:rsidR="0097120E" w:rsidRPr="004C32AC" w:rsidRDefault="000943B9" w:rsidP="002A3BC7">
      <w:pPr>
        <w:tabs>
          <w:tab w:val="left" w:pos="1332"/>
          <w:tab w:val="left" w:pos="7655"/>
        </w:tabs>
        <w:spacing w:line="218" w:lineRule="auto"/>
        <w:ind w:left="924" w:right="-21"/>
        <w:rPr>
          <w:sz w:val="24"/>
        </w:rPr>
      </w:pPr>
      <w:r>
        <w:rPr>
          <w:sz w:val="24"/>
        </w:rPr>
        <w:t xml:space="preserve">ç)   </w:t>
      </w:r>
      <w:r w:rsidR="00492E05">
        <w:rPr>
          <w:sz w:val="24"/>
        </w:rPr>
        <w:t xml:space="preserve">Eş durumu mazereti için 0- </w:t>
      </w:r>
      <w:r w:rsidR="00267FD3">
        <w:rPr>
          <w:sz w:val="24"/>
        </w:rPr>
        <w:t>5</w:t>
      </w:r>
      <w:r w:rsidR="004C32AC">
        <w:rPr>
          <w:sz w:val="24"/>
        </w:rPr>
        <w:t xml:space="preserve"> </w:t>
      </w:r>
      <w:r w:rsidR="00492E05">
        <w:t>Puan</w:t>
      </w:r>
      <w:r w:rsidR="00DE6C71">
        <w:t>,</w:t>
      </w:r>
    </w:p>
    <w:p w14:paraId="31A344C2" w14:textId="7596477A" w:rsidR="0097120E" w:rsidRDefault="00492E05" w:rsidP="002A3BC7">
      <w:pPr>
        <w:pStyle w:val="GvdeMetni"/>
        <w:tabs>
          <w:tab w:val="left" w:pos="921"/>
          <w:tab w:val="left" w:pos="7655"/>
        </w:tabs>
        <w:spacing w:line="286" w:lineRule="exact"/>
        <w:ind w:right="-21"/>
      </w:pPr>
      <w:r>
        <w:tab/>
      </w:r>
      <w:r>
        <w:rPr>
          <w:position w:val="2"/>
          <w:sz w:val="22"/>
        </w:rPr>
        <w:t>d)</w:t>
      </w:r>
      <w:r w:rsidR="004C32AC">
        <w:rPr>
          <w:position w:val="2"/>
          <w:sz w:val="22"/>
        </w:rPr>
        <w:t xml:space="preserve"> </w:t>
      </w:r>
      <w:r w:rsidR="000943B9">
        <w:rPr>
          <w:position w:val="2"/>
          <w:sz w:val="22"/>
        </w:rPr>
        <w:t xml:space="preserve"> </w:t>
      </w:r>
      <w:r>
        <w:rPr>
          <w:position w:val="2"/>
          <w:sz w:val="22"/>
        </w:rPr>
        <w:t xml:space="preserve"> </w:t>
      </w:r>
      <w:r>
        <w:rPr>
          <w:position w:val="2"/>
        </w:rPr>
        <w:t>Eğitim durumu mazereti için 3</w:t>
      </w:r>
      <w:r>
        <w:rPr>
          <w:spacing w:val="1"/>
          <w:position w:val="2"/>
        </w:rPr>
        <w:t xml:space="preserve"> </w:t>
      </w:r>
      <w:r>
        <w:rPr>
          <w:position w:val="2"/>
        </w:rPr>
        <w:t>Puan,</w:t>
      </w:r>
    </w:p>
    <w:p w14:paraId="6E1C937D" w14:textId="215283C8" w:rsidR="0097120E" w:rsidRDefault="00492E05" w:rsidP="002A3BC7">
      <w:pPr>
        <w:tabs>
          <w:tab w:val="left" w:pos="7655"/>
        </w:tabs>
        <w:spacing w:line="275" w:lineRule="exact"/>
        <w:ind w:left="922" w:right="-21"/>
      </w:pPr>
      <w:r>
        <w:t xml:space="preserve">e) </w:t>
      </w:r>
      <w:r w:rsidR="000943B9">
        <w:t xml:space="preserve">  </w:t>
      </w:r>
      <w:r w:rsidR="004C32AC">
        <w:rPr>
          <w:sz w:val="24"/>
        </w:rPr>
        <w:t>Diğer aile durumu mazereti için</w:t>
      </w:r>
      <w:r w:rsidR="000943B9">
        <w:rPr>
          <w:sz w:val="24"/>
        </w:rPr>
        <w:t xml:space="preserve">     0-5 Puan.</w:t>
      </w:r>
    </w:p>
    <w:p w14:paraId="5953052A" w14:textId="77777777" w:rsidR="0097120E" w:rsidRDefault="00492E05" w:rsidP="002A3BC7">
      <w:pPr>
        <w:pStyle w:val="ListeParagraf"/>
        <w:numPr>
          <w:ilvl w:val="0"/>
          <w:numId w:val="5"/>
        </w:numPr>
        <w:tabs>
          <w:tab w:val="left" w:pos="1237"/>
          <w:tab w:val="left" w:pos="7655"/>
        </w:tabs>
        <w:ind w:right="-21"/>
        <w:rPr>
          <w:sz w:val="24"/>
        </w:rPr>
      </w:pPr>
      <w:r>
        <w:rPr>
          <w:sz w:val="24"/>
        </w:rPr>
        <w:t>Puanlamada dikkate alınacak kriterler aşağıda</w:t>
      </w:r>
      <w:r>
        <w:rPr>
          <w:spacing w:val="-2"/>
          <w:sz w:val="24"/>
        </w:rPr>
        <w:t xml:space="preserve"> </w:t>
      </w:r>
      <w:r>
        <w:rPr>
          <w:sz w:val="24"/>
        </w:rPr>
        <w:t>gösterilmiştir.</w:t>
      </w:r>
    </w:p>
    <w:p w14:paraId="60FA05AE" w14:textId="54209B86" w:rsidR="0097120E" w:rsidRDefault="00492E05" w:rsidP="002A3BC7">
      <w:pPr>
        <w:pStyle w:val="ListeParagraf"/>
        <w:numPr>
          <w:ilvl w:val="0"/>
          <w:numId w:val="3"/>
        </w:numPr>
        <w:tabs>
          <w:tab w:val="left" w:pos="1282"/>
          <w:tab w:val="left" w:pos="7655"/>
        </w:tabs>
        <w:spacing w:before="20" w:line="256" w:lineRule="auto"/>
        <w:ind w:right="-21"/>
        <w:rPr>
          <w:sz w:val="24"/>
        </w:rPr>
      </w:pPr>
      <w:r>
        <w:rPr>
          <w:sz w:val="24"/>
        </w:rPr>
        <w:t xml:space="preserve">Sağlık mazereti puanı, kendisi, eşi, annesi, babası, bakmakla yükümlü olduğu çocukları ve yargı kararı ile vasi tayin edildiği kardeşinin hastalığının görev yaptığı yerde tedavisinin mümkün olmadığı veya mevcut görev yerinin söz konusu kişilerin sağlık durumunu tehlikeye düşüreceğini alınacak sağlık kurulu raporu ile belgelendirmesi kaydıyla hastalığın ağırlığı, aciliyeti ve hastanın bakıma muhtaçlık durumu dikkate alınarak </w:t>
      </w:r>
      <w:r w:rsidR="00A01F92">
        <w:rPr>
          <w:sz w:val="24"/>
        </w:rPr>
        <w:t>k</w:t>
      </w:r>
      <w:r>
        <w:rPr>
          <w:sz w:val="24"/>
        </w:rPr>
        <w:t>omisyonca takdir</w:t>
      </w:r>
      <w:r>
        <w:rPr>
          <w:spacing w:val="-2"/>
          <w:sz w:val="24"/>
        </w:rPr>
        <w:t xml:space="preserve"> </w:t>
      </w:r>
      <w:r>
        <w:rPr>
          <w:sz w:val="24"/>
        </w:rPr>
        <w:t>edilir.</w:t>
      </w:r>
    </w:p>
    <w:p w14:paraId="72B8D3DA" w14:textId="21E0A18C" w:rsidR="0097120E" w:rsidRPr="00BA7685" w:rsidRDefault="00492E05" w:rsidP="002A3BC7">
      <w:pPr>
        <w:pStyle w:val="ListeParagraf"/>
        <w:numPr>
          <w:ilvl w:val="0"/>
          <w:numId w:val="3"/>
        </w:numPr>
        <w:tabs>
          <w:tab w:val="left" w:pos="1282"/>
          <w:tab w:val="left" w:pos="7655"/>
        </w:tabs>
        <w:spacing w:line="256" w:lineRule="auto"/>
        <w:ind w:right="-21"/>
        <w:rPr>
          <w:sz w:val="24"/>
          <w:szCs w:val="24"/>
        </w:rPr>
      </w:pPr>
      <w:r w:rsidRPr="00BA7685">
        <w:rPr>
          <w:sz w:val="24"/>
          <w:szCs w:val="24"/>
        </w:rPr>
        <w:t xml:space="preserve">Eş </w:t>
      </w:r>
      <w:r w:rsidR="00553C42" w:rsidRPr="00BA7685">
        <w:rPr>
          <w:sz w:val="24"/>
          <w:szCs w:val="24"/>
        </w:rPr>
        <w:t>d</w:t>
      </w:r>
      <w:r w:rsidRPr="00BA7685">
        <w:rPr>
          <w:sz w:val="24"/>
          <w:szCs w:val="24"/>
        </w:rPr>
        <w:t xml:space="preserve">urumu puanı, evli olanlarda eş kamu personeli ise </w:t>
      </w:r>
      <w:r w:rsidR="004C32AC" w:rsidRPr="00BA7685">
        <w:rPr>
          <w:sz w:val="24"/>
          <w:szCs w:val="24"/>
        </w:rPr>
        <w:t xml:space="preserve">Alanya </w:t>
      </w:r>
      <w:r w:rsidRPr="00BA7685">
        <w:rPr>
          <w:sz w:val="24"/>
          <w:szCs w:val="24"/>
        </w:rPr>
        <w:t>ilçe</w:t>
      </w:r>
      <w:r w:rsidR="000943B9" w:rsidRPr="00BA7685">
        <w:rPr>
          <w:sz w:val="24"/>
          <w:szCs w:val="24"/>
        </w:rPr>
        <w:t xml:space="preserve">sine veya yakın ilçelere </w:t>
      </w:r>
      <w:r w:rsidRPr="00BA7685">
        <w:rPr>
          <w:sz w:val="24"/>
          <w:szCs w:val="24"/>
        </w:rPr>
        <w:t xml:space="preserve">naklen tayinin mümkün olmadığını belgelendirenler ile özel sektörde çalışanların ise eşinin muvafakat talep edilen yerde başvuru tarihi itibariyle son iki yıl içinde kesintili </w:t>
      </w:r>
      <w:r w:rsidRPr="00BA7685">
        <w:rPr>
          <w:spacing w:val="-3"/>
          <w:sz w:val="24"/>
          <w:szCs w:val="24"/>
        </w:rPr>
        <w:t xml:space="preserve">ya </w:t>
      </w:r>
      <w:r w:rsidRPr="00BA7685">
        <w:rPr>
          <w:sz w:val="24"/>
          <w:szCs w:val="24"/>
        </w:rPr>
        <w:t xml:space="preserve">da kesintisiz 360 gün sosyal güvenlik primi ödemek suretiyle kendi adına veya hizmet akdi ile bir işverene bağlı olarak çalışmış ve halen çalışıyor olması halinde bu durumu belgelendirmesi kaydıyla </w:t>
      </w:r>
      <w:r w:rsidR="00A01F92">
        <w:rPr>
          <w:sz w:val="24"/>
          <w:szCs w:val="24"/>
        </w:rPr>
        <w:t>k</w:t>
      </w:r>
      <w:r w:rsidRPr="00BA7685">
        <w:rPr>
          <w:sz w:val="24"/>
          <w:szCs w:val="24"/>
        </w:rPr>
        <w:t>omisyonca takdir edilir.</w:t>
      </w:r>
    </w:p>
    <w:p w14:paraId="37A444C3" w14:textId="77777777" w:rsidR="0097120E" w:rsidRPr="00BA7685" w:rsidRDefault="00492E05" w:rsidP="002A3BC7">
      <w:pPr>
        <w:pStyle w:val="ListeParagraf"/>
        <w:numPr>
          <w:ilvl w:val="0"/>
          <w:numId w:val="3"/>
        </w:numPr>
        <w:tabs>
          <w:tab w:val="left" w:pos="1282"/>
          <w:tab w:val="left" w:pos="7655"/>
        </w:tabs>
        <w:spacing w:line="256" w:lineRule="auto"/>
        <w:ind w:right="-21"/>
        <w:rPr>
          <w:sz w:val="24"/>
          <w:szCs w:val="24"/>
        </w:rPr>
      </w:pPr>
      <w:r w:rsidRPr="00BA7685">
        <w:rPr>
          <w:sz w:val="24"/>
          <w:szCs w:val="24"/>
        </w:rPr>
        <w:t xml:space="preserve">Eğitim durumu puanında bir üst öğrenim gördüğünü belgelendirenlerden, ön lisans mezunu olduğu alan dışında bir lisans bölümü mezuniyetine sahip personel ön lisans mezunu olduğu programla ilgili bir lisans bölümü kazandığı takdirde üst öğrenim kapsamında değerlendirmeye alınacaktır. Bunun dışında lisans mezunu personelin ön lisans </w:t>
      </w:r>
      <w:r w:rsidRPr="00BA7685">
        <w:rPr>
          <w:spacing w:val="-4"/>
          <w:sz w:val="24"/>
          <w:szCs w:val="24"/>
        </w:rPr>
        <w:t xml:space="preserve">veya </w:t>
      </w:r>
      <w:r w:rsidRPr="00BA7685">
        <w:rPr>
          <w:sz w:val="24"/>
          <w:szCs w:val="24"/>
        </w:rPr>
        <w:t>lisans bölümü kazanması veya ön lisans mezunlarının tekrar ön lisans bölümü kazanması üst öğrenim kapsamında değerlendirilmeye alınmayacaktır. Lisans mezunlarının</w:t>
      </w:r>
      <w:r w:rsidRPr="00BA7685">
        <w:rPr>
          <w:spacing w:val="-13"/>
          <w:sz w:val="24"/>
          <w:szCs w:val="24"/>
        </w:rPr>
        <w:t xml:space="preserve"> </w:t>
      </w:r>
      <w:r w:rsidRPr="00BA7685">
        <w:rPr>
          <w:sz w:val="24"/>
          <w:szCs w:val="24"/>
        </w:rPr>
        <w:t>tezli</w:t>
      </w:r>
      <w:r w:rsidRPr="00BA7685">
        <w:rPr>
          <w:spacing w:val="-4"/>
          <w:sz w:val="24"/>
          <w:szCs w:val="24"/>
        </w:rPr>
        <w:t xml:space="preserve"> </w:t>
      </w:r>
      <w:r w:rsidRPr="00BA7685">
        <w:rPr>
          <w:sz w:val="24"/>
          <w:szCs w:val="24"/>
        </w:rPr>
        <w:t>yüksek</w:t>
      </w:r>
      <w:r w:rsidRPr="00BA7685">
        <w:rPr>
          <w:spacing w:val="-10"/>
          <w:sz w:val="24"/>
          <w:szCs w:val="24"/>
        </w:rPr>
        <w:t xml:space="preserve"> </w:t>
      </w:r>
      <w:r w:rsidRPr="00BA7685">
        <w:rPr>
          <w:sz w:val="24"/>
          <w:szCs w:val="24"/>
        </w:rPr>
        <w:t>lisans</w:t>
      </w:r>
      <w:r w:rsidRPr="00BA7685">
        <w:rPr>
          <w:spacing w:val="-11"/>
          <w:sz w:val="24"/>
          <w:szCs w:val="24"/>
        </w:rPr>
        <w:t xml:space="preserve"> </w:t>
      </w:r>
      <w:r w:rsidRPr="00BA7685">
        <w:rPr>
          <w:sz w:val="24"/>
          <w:szCs w:val="24"/>
        </w:rPr>
        <w:t>veya</w:t>
      </w:r>
      <w:r w:rsidRPr="00BA7685">
        <w:rPr>
          <w:spacing w:val="-8"/>
          <w:sz w:val="24"/>
          <w:szCs w:val="24"/>
        </w:rPr>
        <w:t xml:space="preserve"> </w:t>
      </w:r>
      <w:r w:rsidRPr="00BA7685">
        <w:rPr>
          <w:sz w:val="24"/>
          <w:szCs w:val="24"/>
        </w:rPr>
        <w:t>bütünleşik</w:t>
      </w:r>
      <w:r w:rsidRPr="00BA7685">
        <w:rPr>
          <w:spacing w:val="-10"/>
          <w:sz w:val="24"/>
          <w:szCs w:val="24"/>
        </w:rPr>
        <w:t xml:space="preserve"> </w:t>
      </w:r>
      <w:r w:rsidRPr="00BA7685">
        <w:rPr>
          <w:sz w:val="24"/>
          <w:szCs w:val="24"/>
        </w:rPr>
        <w:t>doktora,</w:t>
      </w:r>
      <w:r w:rsidRPr="00BA7685">
        <w:rPr>
          <w:spacing w:val="-11"/>
          <w:sz w:val="24"/>
          <w:szCs w:val="24"/>
        </w:rPr>
        <w:t xml:space="preserve"> </w:t>
      </w:r>
      <w:r w:rsidRPr="00BA7685">
        <w:rPr>
          <w:sz w:val="24"/>
          <w:szCs w:val="24"/>
        </w:rPr>
        <w:t>tezli</w:t>
      </w:r>
      <w:r w:rsidRPr="00BA7685">
        <w:rPr>
          <w:spacing w:val="-4"/>
          <w:sz w:val="24"/>
          <w:szCs w:val="24"/>
        </w:rPr>
        <w:t xml:space="preserve"> </w:t>
      </w:r>
      <w:r w:rsidRPr="00BA7685">
        <w:rPr>
          <w:sz w:val="24"/>
          <w:szCs w:val="24"/>
        </w:rPr>
        <w:t>yüksek</w:t>
      </w:r>
      <w:r w:rsidRPr="00BA7685">
        <w:rPr>
          <w:spacing w:val="-10"/>
          <w:sz w:val="24"/>
          <w:szCs w:val="24"/>
        </w:rPr>
        <w:t xml:space="preserve"> </w:t>
      </w:r>
      <w:r w:rsidRPr="00BA7685">
        <w:rPr>
          <w:sz w:val="24"/>
          <w:szCs w:val="24"/>
        </w:rPr>
        <w:t>lisans</w:t>
      </w:r>
      <w:r w:rsidR="004C32AC" w:rsidRPr="00BA7685">
        <w:rPr>
          <w:sz w:val="24"/>
          <w:szCs w:val="24"/>
        </w:rPr>
        <w:t xml:space="preserve"> </w:t>
      </w:r>
      <w:r w:rsidRPr="00BA7685">
        <w:rPr>
          <w:sz w:val="24"/>
          <w:szCs w:val="24"/>
        </w:rPr>
        <w:t>mezunlarının doktora eğitimi görmeleri halinde eğitim durumu puanında değerlendirmeye alınır. Ancak, tezsiz yüksek lisans eğitimi görenler ile eşdeğer lisansüstü eğitim kaydı olanların başvuruları değerlendirmeye alınmaz. Ayrıca, personelin eğitim durumundan başvuru yaptığı tarihte aktif öğrenci olması şarttır.</w:t>
      </w:r>
    </w:p>
    <w:p w14:paraId="33EEBC57" w14:textId="49CE4808" w:rsidR="0097120E" w:rsidRPr="00BA7685" w:rsidRDefault="000943B9" w:rsidP="002A3BC7">
      <w:pPr>
        <w:pStyle w:val="GvdeMetni"/>
        <w:tabs>
          <w:tab w:val="left" w:pos="7655"/>
        </w:tabs>
        <w:spacing w:line="276" w:lineRule="auto"/>
        <w:ind w:left="1276" w:right="-21" w:hanging="1063"/>
        <w:jc w:val="both"/>
      </w:pPr>
      <w:r w:rsidRPr="00BA7685">
        <w:t xml:space="preserve">            </w:t>
      </w:r>
      <w:r w:rsidR="00492E05" w:rsidRPr="00BA7685">
        <w:t xml:space="preserve">ç) </w:t>
      </w:r>
      <w:r w:rsidRPr="00BA7685">
        <w:t xml:space="preserve"> </w:t>
      </w:r>
      <w:r w:rsidR="00492E05" w:rsidRPr="00BA7685">
        <w:t xml:space="preserve">Üniversitemizde görev yapmakta olan idari personelin üniversitemize atanma tarihinden </w:t>
      </w:r>
      <w:r w:rsidRPr="00BA7685">
        <w:t xml:space="preserve">  </w:t>
      </w:r>
      <w:r w:rsidR="00492E05" w:rsidRPr="00BA7685">
        <w:t xml:space="preserve">sonra </w:t>
      </w:r>
      <w:r w:rsidRPr="00BA7685">
        <w:t xml:space="preserve">Alanya </w:t>
      </w:r>
      <w:r w:rsidR="00A01F92">
        <w:t>i</w:t>
      </w:r>
      <w:r w:rsidRPr="00BA7685">
        <w:t>lçesinde</w:t>
      </w:r>
      <w:r w:rsidR="00492E05" w:rsidRPr="00BA7685">
        <w:t xml:space="preserve"> ikamet eden eşinden mahkeme kararıyla boşandığını</w:t>
      </w:r>
      <w:r w:rsidR="00242BE6">
        <w:t xml:space="preserve"> </w:t>
      </w:r>
      <w:r w:rsidR="00492E05" w:rsidRPr="00BA7685">
        <w:t xml:space="preserve">belgelendirmesi kaydıyla konunun aciliyeti ve mevcut ailevi koşulları gözetilerek naklen tayin isteği </w:t>
      </w:r>
      <w:r w:rsidR="00A01F92">
        <w:t>k</w:t>
      </w:r>
      <w:r w:rsidR="00492E05" w:rsidRPr="00BA7685">
        <w:t>omisyonca takdir edilir.</w:t>
      </w:r>
    </w:p>
    <w:p w14:paraId="68BC24BA" w14:textId="3CF0054F" w:rsidR="0097120E" w:rsidRPr="00BA7685" w:rsidRDefault="00492E05" w:rsidP="002A3BC7">
      <w:pPr>
        <w:pStyle w:val="ListeParagraf"/>
        <w:numPr>
          <w:ilvl w:val="0"/>
          <w:numId w:val="3"/>
        </w:numPr>
        <w:tabs>
          <w:tab w:val="left" w:pos="1251"/>
          <w:tab w:val="left" w:pos="7655"/>
        </w:tabs>
        <w:spacing w:line="254" w:lineRule="auto"/>
        <w:ind w:right="-21"/>
        <w:rPr>
          <w:sz w:val="24"/>
          <w:szCs w:val="24"/>
        </w:rPr>
      </w:pPr>
      <w:r w:rsidRPr="00BA7685">
        <w:rPr>
          <w:sz w:val="24"/>
          <w:szCs w:val="24"/>
        </w:rPr>
        <w:t xml:space="preserve">Üniversitemizde görev yapmakta olan idari personelin belgelendirmesi kaydıyla </w:t>
      </w:r>
      <w:r w:rsidRPr="00BA7685">
        <w:rPr>
          <w:sz w:val="24"/>
          <w:szCs w:val="24"/>
        </w:rPr>
        <w:lastRenderedPageBreak/>
        <w:t xml:space="preserve">boşandıktan sonra çocuğunun velayetinin ayrıldığı eşinde ve ayrı ilde ikamet etmesi halinde aciliyeti ve mevcut ailevi koşulları gözetilerek naklen tayin isteği </w:t>
      </w:r>
      <w:r w:rsidR="00A01F92">
        <w:rPr>
          <w:sz w:val="24"/>
          <w:szCs w:val="24"/>
        </w:rPr>
        <w:t>k</w:t>
      </w:r>
      <w:r w:rsidRPr="00BA7685">
        <w:rPr>
          <w:sz w:val="24"/>
          <w:szCs w:val="24"/>
        </w:rPr>
        <w:t>omisyonca takdir</w:t>
      </w:r>
      <w:r w:rsidRPr="00BA7685">
        <w:rPr>
          <w:spacing w:val="-23"/>
          <w:sz w:val="24"/>
          <w:szCs w:val="24"/>
        </w:rPr>
        <w:t xml:space="preserve"> </w:t>
      </w:r>
      <w:r w:rsidRPr="00BA7685">
        <w:rPr>
          <w:sz w:val="24"/>
          <w:szCs w:val="24"/>
        </w:rPr>
        <w:t>edilir.</w:t>
      </w:r>
    </w:p>
    <w:p w14:paraId="02406BD6" w14:textId="1326AEAD" w:rsidR="0097120E" w:rsidRPr="00A01F92" w:rsidRDefault="00242BE6" w:rsidP="00A01F92">
      <w:pPr>
        <w:pStyle w:val="ListeParagraf"/>
        <w:numPr>
          <w:ilvl w:val="0"/>
          <w:numId w:val="3"/>
        </w:numPr>
        <w:tabs>
          <w:tab w:val="left" w:pos="1208"/>
          <w:tab w:val="left" w:pos="7655"/>
        </w:tabs>
        <w:spacing w:before="4" w:line="256" w:lineRule="auto"/>
        <w:ind w:right="-21"/>
        <w:rPr>
          <w:sz w:val="24"/>
          <w:szCs w:val="24"/>
        </w:rPr>
      </w:pPr>
      <w:r>
        <w:rPr>
          <w:sz w:val="24"/>
          <w:szCs w:val="24"/>
        </w:rPr>
        <w:t xml:space="preserve"> </w:t>
      </w:r>
      <w:r w:rsidR="00492E05" w:rsidRPr="00BA7685">
        <w:rPr>
          <w:sz w:val="24"/>
          <w:szCs w:val="24"/>
        </w:rPr>
        <w:t xml:space="preserve">Başvuran adayların üniversitede veya diğer kamu kurumlarında geçen hizmet süreleri için hesaplanacak puanların toplamı </w:t>
      </w:r>
      <w:r w:rsidR="00CD2BD6">
        <w:rPr>
          <w:sz w:val="24"/>
          <w:szCs w:val="24"/>
        </w:rPr>
        <w:t>25</w:t>
      </w:r>
      <w:r w:rsidR="00492E05" w:rsidRPr="00BA7685">
        <w:rPr>
          <w:sz w:val="24"/>
          <w:szCs w:val="24"/>
        </w:rPr>
        <w:t>’</w:t>
      </w:r>
      <w:r w:rsidR="00CD2BD6">
        <w:rPr>
          <w:sz w:val="24"/>
          <w:szCs w:val="24"/>
        </w:rPr>
        <w:t>i</w:t>
      </w:r>
      <w:r w:rsidR="00492E05" w:rsidRPr="00BA7685">
        <w:rPr>
          <w:spacing w:val="-2"/>
          <w:sz w:val="24"/>
          <w:szCs w:val="24"/>
        </w:rPr>
        <w:t xml:space="preserve"> </w:t>
      </w:r>
      <w:r w:rsidR="00492E05" w:rsidRPr="00BA7685">
        <w:rPr>
          <w:sz w:val="24"/>
          <w:szCs w:val="24"/>
        </w:rPr>
        <w:t>geçem</w:t>
      </w:r>
      <w:r w:rsidR="00A01F92">
        <w:rPr>
          <w:sz w:val="24"/>
          <w:szCs w:val="24"/>
        </w:rPr>
        <w:t>ez.</w:t>
      </w:r>
    </w:p>
    <w:p w14:paraId="7C759B00" w14:textId="77777777" w:rsidR="0097120E" w:rsidRPr="00242BE6" w:rsidRDefault="00492E05" w:rsidP="002A3BC7">
      <w:pPr>
        <w:pStyle w:val="ListeParagraf"/>
        <w:numPr>
          <w:ilvl w:val="0"/>
          <w:numId w:val="5"/>
        </w:numPr>
        <w:tabs>
          <w:tab w:val="left" w:pos="1342"/>
          <w:tab w:val="left" w:pos="7655"/>
        </w:tabs>
        <w:spacing w:line="256" w:lineRule="auto"/>
        <w:ind w:right="-21"/>
        <w:rPr>
          <w:sz w:val="24"/>
          <w:szCs w:val="24"/>
        </w:rPr>
      </w:pPr>
      <w:r w:rsidRPr="00242BE6">
        <w:rPr>
          <w:sz w:val="24"/>
          <w:szCs w:val="24"/>
        </w:rPr>
        <w:t>Puan eşitliklerinde, sırasıyla üniversitede geçen hizmet süresine, diğer kamu kurum ve kuruluşlarında geçen hizmet süresine, eş durumu mazeret puanına, sağlık durumu mazeret puanına ve eğitim mazereti puanına öncelik</w:t>
      </w:r>
      <w:r w:rsidRPr="00242BE6">
        <w:rPr>
          <w:spacing w:val="-5"/>
          <w:sz w:val="24"/>
          <w:szCs w:val="24"/>
        </w:rPr>
        <w:t xml:space="preserve"> </w:t>
      </w:r>
      <w:r w:rsidRPr="00242BE6">
        <w:rPr>
          <w:sz w:val="24"/>
          <w:szCs w:val="24"/>
        </w:rPr>
        <w:t>verilir.</w:t>
      </w:r>
    </w:p>
    <w:p w14:paraId="46C839ED" w14:textId="4703685F" w:rsidR="0097120E" w:rsidRPr="00242BE6" w:rsidRDefault="00492E05" w:rsidP="00CB66BE">
      <w:pPr>
        <w:pStyle w:val="ListeParagraf"/>
        <w:numPr>
          <w:ilvl w:val="0"/>
          <w:numId w:val="5"/>
        </w:numPr>
        <w:tabs>
          <w:tab w:val="left" w:pos="1290"/>
          <w:tab w:val="left" w:pos="7655"/>
        </w:tabs>
        <w:spacing w:line="256" w:lineRule="exact"/>
        <w:ind w:left="1289" w:right="-88" w:hanging="368"/>
        <w:rPr>
          <w:sz w:val="24"/>
          <w:szCs w:val="24"/>
        </w:rPr>
      </w:pPr>
      <w:r w:rsidRPr="00242BE6">
        <w:rPr>
          <w:sz w:val="24"/>
          <w:szCs w:val="24"/>
        </w:rPr>
        <w:t xml:space="preserve">Komisyon tarafından alınan kararlar </w:t>
      </w:r>
      <w:r w:rsidR="00A01F92">
        <w:rPr>
          <w:sz w:val="24"/>
          <w:szCs w:val="24"/>
        </w:rPr>
        <w:t>Ü</w:t>
      </w:r>
      <w:r w:rsidRPr="00242BE6">
        <w:rPr>
          <w:sz w:val="24"/>
          <w:szCs w:val="24"/>
        </w:rPr>
        <w:t>niversite</w:t>
      </w:r>
      <w:r w:rsidR="00A01F92">
        <w:rPr>
          <w:sz w:val="24"/>
          <w:szCs w:val="24"/>
        </w:rPr>
        <w:t>miz Personel Daire Başkanlığı’nın</w:t>
      </w:r>
      <w:r w:rsidRPr="00242BE6">
        <w:rPr>
          <w:sz w:val="24"/>
          <w:szCs w:val="24"/>
        </w:rPr>
        <w:t xml:space="preserve"> web sayfasında ilan</w:t>
      </w:r>
      <w:r w:rsidRPr="00242BE6">
        <w:rPr>
          <w:spacing w:val="-11"/>
          <w:sz w:val="24"/>
          <w:szCs w:val="24"/>
        </w:rPr>
        <w:t xml:space="preserve"> </w:t>
      </w:r>
      <w:r w:rsidRPr="00242BE6">
        <w:rPr>
          <w:sz w:val="24"/>
          <w:szCs w:val="24"/>
        </w:rPr>
        <w:t>edilir.</w:t>
      </w:r>
    </w:p>
    <w:p w14:paraId="0A630B4C" w14:textId="7610D678" w:rsidR="0097120E" w:rsidRPr="00242BE6" w:rsidRDefault="00492E05" w:rsidP="002A3BC7">
      <w:pPr>
        <w:pStyle w:val="ListeParagraf"/>
        <w:numPr>
          <w:ilvl w:val="0"/>
          <w:numId w:val="5"/>
        </w:numPr>
        <w:tabs>
          <w:tab w:val="left" w:pos="1292"/>
          <w:tab w:val="left" w:pos="7655"/>
        </w:tabs>
        <w:spacing w:before="4" w:line="256" w:lineRule="auto"/>
        <w:ind w:right="-21"/>
        <w:rPr>
          <w:sz w:val="24"/>
          <w:szCs w:val="24"/>
        </w:rPr>
      </w:pPr>
      <w:r w:rsidRPr="00242BE6">
        <w:rPr>
          <w:sz w:val="24"/>
          <w:szCs w:val="24"/>
        </w:rPr>
        <w:t>Komisyon tarafından alınan kararlara naklen tayin hakkı talep eden memur tarafından ilan tarihinden itibaren 5 (beş) iş</w:t>
      </w:r>
      <w:r w:rsidR="00242BE6">
        <w:rPr>
          <w:sz w:val="24"/>
          <w:szCs w:val="24"/>
        </w:rPr>
        <w:t xml:space="preserve"> </w:t>
      </w:r>
      <w:r w:rsidRPr="00242BE6">
        <w:rPr>
          <w:sz w:val="24"/>
          <w:szCs w:val="24"/>
        </w:rPr>
        <w:t xml:space="preserve">günü içerisinde itiraz edilebilir. İtirazlar 5 (beş) iş günü içerisinde </w:t>
      </w:r>
      <w:r w:rsidR="00A01F92">
        <w:rPr>
          <w:sz w:val="24"/>
          <w:szCs w:val="24"/>
        </w:rPr>
        <w:t>k</w:t>
      </w:r>
      <w:r w:rsidRPr="00242BE6">
        <w:rPr>
          <w:sz w:val="24"/>
          <w:szCs w:val="24"/>
        </w:rPr>
        <w:t>omisyon tarafından değerlendirilerek nihai liste Üniversite web sayfasında ilan</w:t>
      </w:r>
      <w:r w:rsidRPr="00242BE6">
        <w:rPr>
          <w:spacing w:val="-4"/>
          <w:sz w:val="24"/>
          <w:szCs w:val="24"/>
        </w:rPr>
        <w:t xml:space="preserve"> </w:t>
      </w:r>
      <w:r w:rsidRPr="00242BE6">
        <w:rPr>
          <w:sz w:val="24"/>
          <w:szCs w:val="24"/>
        </w:rPr>
        <w:t>edilir.</w:t>
      </w:r>
    </w:p>
    <w:p w14:paraId="677F8EE4" w14:textId="77777777" w:rsidR="00A31832" w:rsidRDefault="00A31832" w:rsidP="002A3BC7">
      <w:pPr>
        <w:pStyle w:val="Balk1"/>
        <w:tabs>
          <w:tab w:val="left" w:pos="7655"/>
        </w:tabs>
        <w:spacing w:before="79"/>
        <w:ind w:left="941" w:right="-21"/>
        <w:jc w:val="both"/>
      </w:pPr>
    </w:p>
    <w:p w14:paraId="039B6A78" w14:textId="587DA714" w:rsidR="0097120E" w:rsidRDefault="00492E05" w:rsidP="002A3BC7">
      <w:pPr>
        <w:pStyle w:val="Balk1"/>
        <w:tabs>
          <w:tab w:val="left" w:pos="7655"/>
        </w:tabs>
        <w:spacing w:before="79"/>
        <w:ind w:left="941" w:right="-21"/>
        <w:jc w:val="both"/>
      </w:pPr>
      <w:r>
        <w:t>Verilen Muvafakatların Süresi</w:t>
      </w:r>
    </w:p>
    <w:p w14:paraId="7C50259A" w14:textId="754B2B2C" w:rsidR="0097120E" w:rsidRDefault="00492E05" w:rsidP="002A3BC7">
      <w:pPr>
        <w:pStyle w:val="GvdeMetni"/>
        <w:tabs>
          <w:tab w:val="left" w:pos="7655"/>
        </w:tabs>
        <w:ind w:left="100" w:right="-21" w:firstLine="840"/>
        <w:jc w:val="both"/>
      </w:pPr>
      <w:r>
        <w:rPr>
          <w:b/>
        </w:rPr>
        <w:t xml:space="preserve">MADDE 10- </w:t>
      </w:r>
      <w:r w:rsidRPr="00242BE6">
        <w:rPr>
          <w:bCs/>
        </w:rPr>
        <w:t>(</w:t>
      </w:r>
      <w:r w:rsidR="00242BE6" w:rsidRPr="00242BE6">
        <w:rPr>
          <w:bCs/>
        </w:rPr>
        <w:t>1</w:t>
      </w:r>
      <w:r w:rsidRPr="00242BE6">
        <w:rPr>
          <w:bCs/>
        </w:rPr>
        <w:t>)</w:t>
      </w:r>
      <w:r>
        <w:rPr>
          <w:b/>
        </w:rPr>
        <w:t xml:space="preserve"> </w:t>
      </w:r>
      <w:r>
        <w:t xml:space="preserve">Mazeret puanları hesaplanarak en yüksekten başlanarak oluşturulan sıralamada, </w:t>
      </w:r>
      <w:r w:rsidR="00242BE6">
        <w:t>K</w:t>
      </w:r>
      <w:r>
        <w:t>omisyonca belirlenen sayı kadar naklen atanma izni verilmesine hak kazanan personele;</w:t>
      </w:r>
    </w:p>
    <w:p w14:paraId="29BF8500" w14:textId="77777777" w:rsidR="0097120E" w:rsidRDefault="00492E05" w:rsidP="002A3BC7">
      <w:pPr>
        <w:pStyle w:val="ListeParagraf"/>
        <w:numPr>
          <w:ilvl w:val="0"/>
          <w:numId w:val="2"/>
        </w:numPr>
        <w:tabs>
          <w:tab w:val="left" w:pos="1182"/>
          <w:tab w:val="left" w:pos="7655"/>
        </w:tabs>
        <w:ind w:right="-21" w:firstLine="780"/>
        <w:rPr>
          <w:sz w:val="24"/>
        </w:rPr>
      </w:pPr>
      <w:r>
        <w:rPr>
          <w:sz w:val="24"/>
        </w:rPr>
        <w:t>İlan tarihinden itibaren birinci 3 (üç) aylık süre içerisinde diğer kamu kurumlarına naklen atanması için muvafakat</w:t>
      </w:r>
      <w:r>
        <w:rPr>
          <w:spacing w:val="-2"/>
          <w:sz w:val="24"/>
        </w:rPr>
        <w:t xml:space="preserve"> </w:t>
      </w:r>
      <w:r>
        <w:rPr>
          <w:sz w:val="24"/>
        </w:rPr>
        <w:t>verilir.</w:t>
      </w:r>
    </w:p>
    <w:p w14:paraId="335E14D0" w14:textId="5F088A01" w:rsidR="0097120E" w:rsidRDefault="00A01F92" w:rsidP="002A3BC7">
      <w:pPr>
        <w:pStyle w:val="ListeParagraf"/>
        <w:tabs>
          <w:tab w:val="left" w:pos="7655"/>
          <w:tab w:val="left" w:pos="8505"/>
        </w:tabs>
        <w:ind w:right="-21"/>
        <w:rPr>
          <w:sz w:val="24"/>
        </w:rPr>
      </w:pPr>
      <w:r>
        <w:rPr>
          <w:sz w:val="24"/>
        </w:rPr>
        <w:t>b)</w:t>
      </w:r>
      <w:r w:rsidR="001C5FC4">
        <w:rPr>
          <w:sz w:val="24"/>
        </w:rPr>
        <w:t xml:space="preserve"> </w:t>
      </w:r>
      <w:r w:rsidR="00492E05">
        <w:rPr>
          <w:sz w:val="24"/>
        </w:rPr>
        <w:t>Birinci 3 (üç) aylık sürede başka kuruma naklen tayin hakkını kullanamayan veya vazgeçen personelin yerine, sıradaki personele 2 (iki) ay naklen tayin için muvafakat verilir. Belirtilen sürede naklen tayin hakkını kullanamayan veya vazgeçen personelin yerine sıradaki personele bir sonraki yılın yeni başvuru süresini aşmamak kaydıyla naklen tayin için 2 (iki) ay süre ile muvafakat hakkı</w:t>
      </w:r>
      <w:r w:rsidR="00492E05">
        <w:rPr>
          <w:spacing w:val="-17"/>
          <w:sz w:val="24"/>
        </w:rPr>
        <w:t xml:space="preserve"> </w:t>
      </w:r>
      <w:r w:rsidR="00492E05">
        <w:rPr>
          <w:sz w:val="24"/>
        </w:rPr>
        <w:t>verilir.</w:t>
      </w:r>
    </w:p>
    <w:p w14:paraId="3B5131CD" w14:textId="77777777" w:rsidR="0097120E" w:rsidRDefault="00492E05" w:rsidP="002A3BC7">
      <w:pPr>
        <w:pStyle w:val="GvdeMetni"/>
        <w:tabs>
          <w:tab w:val="left" w:pos="7655"/>
        </w:tabs>
        <w:spacing w:line="254" w:lineRule="auto"/>
        <w:ind w:left="100" w:right="-21" w:firstLine="847"/>
        <w:jc w:val="both"/>
      </w:pPr>
      <w:r>
        <w:t>(2) Birinci fıkrada belirtilen sürelerde naklen tayin hakkının kullanabilmesi için ilgili sürede atama işleminin diğer kamu idarelerince tamamlanmış ve buna dair atama onayının Üniversitemize ulaşmış olması şarttır. Aksi durumlarda muvafakat verilen kurumlara bilgi verilerek naklen tayin hakkı iptal edilir.</w:t>
      </w:r>
    </w:p>
    <w:p w14:paraId="2ED8F5FF" w14:textId="6C455096" w:rsidR="00A01F92" w:rsidRDefault="00A01F92" w:rsidP="002A3BC7">
      <w:pPr>
        <w:pStyle w:val="GvdeMetni"/>
        <w:tabs>
          <w:tab w:val="left" w:pos="7655"/>
        </w:tabs>
        <w:spacing w:line="254" w:lineRule="auto"/>
        <w:ind w:left="100" w:right="-21" w:firstLine="847"/>
        <w:jc w:val="both"/>
      </w:pPr>
      <w:r>
        <w:t>(3) İki yıl üst üste naklen tayin hakkı elde eden ancak naklen ayrılmayan personel 3. ve 4. yılda başvuru yapamaz.</w:t>
      </w:r>
    </w:p>
    <w:p w14:paraId="34F04ED4" w14:textId="77777777" w:rsidR="0097120E" w:rsidRDefault="0097120E" w:rsidP="002A3BC7">
      <w:pPr>
        <w:pStyle w:val="GvdeMetni"/>
        <w:tabs>
          <w:tab w:val="left" w:pos="7655"/>
        </w:tabs>
        <w:spacing w:before="4"/>
        <w:ind w:left="0" w:right="-21"/>
        <w:jc w:val="both"/>
      </w:pPr>
    </w:p>
    <w:p w14:paraId="020CEE31" w14:textId="77777777" w:rsidR="0097120E" w:rsidRDefault="00492E05" w:rsidP="002A3BC7">
      <w:pPr>
        <w:pStyle w:val="Balk1"/>
        <w:tabs>
          <w:tab w:val="left" w:pos="7655"/>
        </w:tabs>
        <w:spacing w:before="1"/>
        <w:ind w:right="-21"/>
        <w:jc w:val="both"/>
      </w:pPr>
      <w:r>
        <w:t>Gerçek dışı beyan</w:t>
      </w:r>
    </w:p>
    <w:p w14:paraId="451A72BE" w14:textId="77777777" w:rsidR="0097120E" w:rsidRDefault="00492E05" w:rsidP="002A3BC7">
      <w:pPr>
        <w:pStyle w:val="GvdeMetni"/>
        <w:tabs>
          <w:tab w:val="left" w:pos="7655"/>
        </w:tabs>
        <w:spacing w:before="7" w:line="256" w:lineRule="auto"/>
        <w:ind w:right="-21" w:firstLine="708"/>
        <w:jc w:val="both"/>
      </w:pPr>
      <w:r>
        <w:rPr>
          <w:b/>
        </w:rPr>
        <w:t>MADDE 11</w:t>
      </w:r>
      <w:r>
        <w:t>- (1) Eş, sağlık ve üst öğrenim mazereti puanları ile ilgili verilen belgelerin gerçek dışı olduğu tespit edildiği takdirde kurumda olanların işlemleri iptal edilir ve haklarında soruşturma başlatılır. Soruşturma sonucunda ilgililer hakkında genel hükümler uygulanır. Kurumdan ayrılmış olanlarla ilgili yasal işlemlerin başlatılması için ilgili mercilere</w:t>
      </w:r>
      <w:r>
        <w:rPr>
          <w:spacing w:val="-9"/>
        </w:rPr>
        <w:t xml:space="preserve"> </w:t>
      </w:r>
      <w:r>
        <w:t>başvurulur.</w:t>
      </w:r>
    </w:p>
    <w:p w14:paraId="22B0AB8F" w14:textId="77777777" w:rsidR="0097120E" w:rsidRDefault="0097120E" w:rsidP="002A3BC7">
      <w:pPr>
        <w:pStyle w:val="GvdeMetni"/>
        <w:tabs>
          <w:tab w:val="left" w:pos="7655"/>
        </w:tabs>
        <w:spacing w:before="9"/>
        <w:ind w:left="0" w:right="-21"/>
      </w:pPr>
    </w:p>
    <w:p w14:paraId="6EB250D5" w14:textId="77777777" w:rsidR="0097120E" w:rsidRDefault="00492E05" w:rsidP="002A3BC7">
      <w:pPr>
        <w:pStyle w:val="Balk1"/>
        <w:tabs>
          <w:tab w:val="left" w:pos="7655"/>
        </w:tabs>
        <w:ind w:right="-21"/>
      </w:pPr>
      <w:r>
        <w:t>İstisna</w:t>
      </w:r>
    </w:p>
    <w:p w14:paraId="49D3EAF2" w14:textId="6D6FB828" w:rsidR="0097120E" w:rsidRDefault="00492E05" w:rsidP="002A3BC7">
      <w:pPr>
        <w:pStyle w:val="GvdeMetni"/>
        <w:tabs>
          <w:tab w:val="left" w:pos="7655"/>
        </w:tabs>
        <w:spacing w:before="5" w:line="256" w:lineRule="auto"/>
        <w:ind w:right="-21" w:firstLine="708"/>
        <w:jc w:val="both"/>
      </w:pPr>
      <w:r>
        <w:rPr>
          <w:b/>
        </w:rPr>
        <w:t>MADDE 12</w:t>
      </w:r>
      <w:r>
        <w:t xml:space="preserve">- (1) </w:t>
      </w:r>
      <w:r w:rsidR="009D29DC">
        <w:t>Diğer kamu kurum ve kuruluşlar</w:t>
      </w:r>
      <w:r w:rsidR="00FA4310">
        <w:t>ının</w:t>
      </w:r>
      <w:r w:rsidR="009D29DC">
        <w:t xml:space="preserve"> yönetici kadrola</w:t>
      </w:r>
      <w:r w:rsidR="00FA4310">
        <w:t xml:space="preserve">rına </w:t>
      </w:r>
      <w:r>
        <w:t xml:space="preserve">atanmaya hak kazananlar ile </w:t>
      </w:r>
      <w:r w:rsidR="00FA4310">
        <w:t xml:space="preserve">Üniversitemiz </w:t>
      </w:r>
      <w:r>
        <w:t>fakülte/enstitü/yüksekokul sekreteri,</w:t>
      </w:r>
      <w:r>
        <w:rPr>
          <w:spacing w:val="-6"/>
        </w:rPr>
        <w:t xml:space="preserve"> </w:t>
      </w:r>
      <w:r>
        <w:t>şube</w:t>
      </w:r>
      <w:r>
        <w:rPr>
          <w:spacing w:val="5"/>
        </w:rPr>
        <w:t xml:space="preserve"> </w:t>
      </w:r>
      <w:r>
        <w:t>müdürü</w:t>
      </w:r>
      <w:r>
        <w:rPr>
          <w:spacing w:val="-6"/>
        </w:rPr>
        <w:t xml:space="preserve"> </w:t>
      </w:r>
      <w:r>
        <w:t>dengi</w:t>
      </w:r>
      <w:r>
        <w:rPr>
          <w:spacing w:val="-2"/>
        </w:rPr>
        <w:t xml:space="preserve"> </w:t>
      </w:r>
      <w:r>
        <w:t>ve</w:t>
      </w:r>
      <w:r>
        <w:rPr>
          <w:spacing w:val="-7"/>
        </w:rPr>
        <w:t xml:space="preserve"> </w:t>
      </w:r>
      <w:r>
        <w:t>üstü</w:t>
      </w:r>
      <w:r>
        <w:rPr>
          <w:spacing w:val="-3"/>
        </w:rPr>
        <w:t xml:space="preserve"> </w:t>
      </w:r>
      <w:r>
        <w:t>kadrolar</w:t>
      </w:r>
      <w:r w:rsidR="00FA4310">
        <w:t>ında</w:t>
      </w:r>
      <w:r>
        <w:rPr>
          <w:spacing w:val="-5"/>
        </w:rPr>
        <w:t xml:space="preserve"> </w:t>
      </w:r>
      <w:r>
        <w:t>görev</w:t>
      </w:r>
      <w:r>
        <w:rPr>
          <w:spacing w:val="-1"/>
        </w:rPr>
        <w:t xml:space="preserve"> </w:t>
      </w:r>
      <w:r>
        <w:t>yapanların</w:t>
      </w:r>
      <w:r>
        <w:rPr>
          <w:spacing w:val="-6"/>
        </w:rPr>
        <w:t xml:space="preserve"> </w:t>
      </w:r>
      <w:r>
        <w:t>naklen</w:t>
      </w:r>
      <w:r>
        <w:rPr>
          <w:spacing w:val="-4"/>
        </w:rPr>
        <w:t xml:space="preserve"> </w:t>
      </w:r>
      <w:r>
        <w:t>tayin</w:t>
      </w:r>
      <w:r>
        <w:rPr>
          <w:spacing w:val="-5"/>
        </w:rPr>
        <w:t xml:space="preserve"> </w:t>
      </w:r>
      <w:r>
        <w:t>başvuruları</w:t>
      </w:r>
      <w:r>
        <w:rPr>
          <w:spacing w:val="-4"/>
        </w:rPr>
        <w:t xml:space="preserve"> </w:t>
      </w:r>
      <w:r>
        <w:t>bu</w:t>
      </w:r>
      <w:r>
        <w:rPr>
          <w:spacing w:val="-1"/>
        </w:rPr>
        <w:t xml:space="preserve"> </w:t>
      </w:r>
      <w:r>
        <w:t xml:space="preserve">yönerge dışında </w:t>
      </w:r>
      <w:r w:rsidR="009D29DC">
        <w:t xml:space="preserve">ilgili birimin görüşü üzerine Rektörlük Makamınca </w:t>
      </w:r>
      <w:r>
        <w:t>değerlendirmeye</w:t>
      </w:r>
      <w:r>
        <w:rPr>
          <w:spacing w:val="-13"/>
        </w:rPr>
        <w:t xml:space="preserve"> </w:t>
      </w:r>
      <w:r>
        <w:t>alınır.</w:t>
      </w:r>
    </w:p>
    <w:p w14:paraId="61E93196" w14:textId="6083ACCA" w:rsidR="00C4580E" w:rsidRPr="00F14D58" w:rsidRDefault="00C4580E" w:rsidP="002A3BC7">
      <w:pPr>
        <w:pStyle w:val="GvdeMetni"/>
        <w:spacing w:before="5" w:line="256" w:lineRule="auto"/>
        <w:ind w:right="-21" w:firstLine="708"/>
        <w:jc w:val="both"/>
        <w:rPr>
          <w:bCs/>
        </w:rPr>
      </w:pPr>
      <w:r w:rsidRPr="00F14D58">
        <w:rPr>
          <w:bCs/>
        </w:rPr>
        <w:t>(2)</w:t>
      </w:r>
      <w:r w:rsidR="00FA4310">
        <w:rPr>
          <w:bCs/>
        </w:rPr>
        <w:t xml:space="preserve"> </w:t>
      </w:r>
      <w:r w:rsidR="001B7F21">
        <w:rPr>
          <w:bCs/>
        </w:rPr>
        <w:t xml:space="preserve">2828 sayılı Sosyal Hizmetler Kanunu, 3713 sayılı Terörle Mücadele Kanunu ve </w:t>
      </w:r>
      <w:r w:rsidR="001B7F21">
        <w:t>EKPSS ile yerleştirilen Engelli Personel</w:t>
      </w:r>
      <w:r w:rsidR="00FA4310">
        <w:t xml:space="preserve">in naklen atanma talebi ilgili </w:t>
      </w:r>
      <w:r w:rsidRPr="00F14D58">
        <w:rPr>
          <w:bCs/>
        </w:rPr>
        <w:t>birimin görüşü alınarak komisyonca</w:t>
      </w:r>
      <w:r w:rsidR="00C455E5">
        <w:rPr>
          <w:bCs/>
        </w:rPr>
        <w:t xml:space="preserve"> </w:t>
      </w:r>
      <w:r w:rsidRPr="00F14D58">
        <w:rPr>
          <w:bCs/>
        </w:rPr>
        <w:lastRenderedPageBreak/>
        <w:t>değerlendirilir.</w:t>
      </w:r>
    </w:p>
    <w:p w14:paraId="4A202201" w14:textId="77777777" w:rsidR="0097120E" w:rsidRDefault="0097120E" w:rsidP="002A3BC7">
      <w:pPr>
        <w:pStyle w:val="GvdeMetni"/>
        <w:tabs>
          <w:tab w:val="left" w:pos="7655"/>
        </w:tabs>
        <w:spacing w:before="7"/>
        <w:ind w:left="0" w:right="-21"/>
        <w:rPr>
          <w:sz w:val="25"/>
        </w:rPr>
      </w:pPr>
    </w:p>
    <w:p w14:paraId="4DC56A63" w14:textId="77777777" w:rsidR="0097120E" w:rsidRDefault="00492E05" w:rsidP="002A3BC7">
      <w:pPr>
        <w:pStyle w:val="Balk1"/>
        <w:tabs>
          <w:tab w:val="left" w:pos="7655"/>
        </w:tabs>
        <w:ind w:left="982" w:right="-21" w:firstLine="19"/>
        <w:jc w:val="both"/>
      </w:pPr>
      <w:r>
        <w:t>Öngörülemeyen Sağlık</w:t>
      </w:r>
      <w:r>
        <w:rPr>
          <w:spacing w:val="-3"/>
        </w:rPr>
        <w:t xml:space="preserve"> </w:t>
      </w:r>
      <w:r>
        <w:t>Mazereti</w:t>
      </w:r>
    </w:p>
    <w:p w14:paraId="298F32A1" w14:textId="177AB93F" w:rsidR="0097120E" w:rsidRDefault="00492E05" w:rsidP="002A3BC7">
      <w:pPr>
        <w:pStyle w:val="GvdeMetni"/>
        <w:tabs>
          <w:tab w:val="left" w:pos="7655"/>
        </w:tabs>
        <w:ind w:left="100" w:right="-21" w:firstLine="900"/>
        <w:jc w:val="both"/>
      </w:pPr>
      <w:r>
        <w:rPr>
          <w:b/>
        </w:rPr>
        <w:t xml:space="preserve">MADDE 13- </w:t>
      </w:r>
      <w:r w:rsidRPr="00F14D58">
        <w:rPr>
          <w:bCs/>
        </w:rPr>
        <w:t>(1)</w:t>
      </w:r>
      <w:r>
        <w:rPr>
          <w:b/>
        </w:rPr>
        <w:t xml:space="preserve"> </w:t>
      </w:r>
      <w:r>
        <w:t xml:space="preserve">İlgili yıla ait naklen tayin başvuru dönemi geçtikten sonra personelin kendisinde veya bakmakla yükümlü olduğu anne, baba, eş ve çocukları ile ilgili mevzuatı uyarınca bakmakla yükümlü olduğu bakıma muhtaç veya engelli kardeşlerinden birinde kanser, verem ve akıl hastalığı gibi uzun süreli bir tedaviye ihtiyaç gösteren hastalığın ortaya çıkması halinde ilgilinin başvurusu üzerine naklen tayin isteği </w:t>
      </w:r>
      <w:r w:rsidR="00A01F92">
        <w:t>k</w:t>
      </w:r>
      <w:r>
        <w:t>omisyon tarafından ayrıca</w:t>
      </w:r>
      <w:r>
        <w:rPr>
          <w:spacing w:val="-2"/>
        </w:rPr>
        <w:t xml:space="preserve"> </w:t>
      </w:r>
      <w:r>
        <w:t>değerlendirilir.</w:t>
      </w:r>
    </w:p>
    <w:p w14:paraId="75961C15" w14:textId="77777777" w:rsidR="0097120E" w:rsidRDefault="00492E05" w:rsidP="002A3BC7">
      <w:pPr>
        <w:pStyle w:val="ListeParagraf"/>
        <w:numPr>
          <w:ilvl w:val="0"/>
          <w:numId w:val="1"/>
        </w:numPr>
        <w:tabs>
          <w:tab w:val="left" w:pos="1254"/>
          <w:tab w:val="left" w:pos="7655"/>
        </w:tabs>
        <w:ind w:right="-21" w:firstLine="780"/>
        <w:rPr>
          <w:sz w:val="24"/>
        </w:rPr>
      </w:pPr>
      <w:r>
        <w:rPr>
          <w:sz w:val="24"/>
        </w:rPr>
        <w:t xml:space="preserve">Hastalığın başvuru döneminden sonra ortaya çıkıp çıkmadığı, </w:t>
      </w:r>
      <w:r w:rsidR="00C4580E">
        <w:rPr>
          <w:sz w:val="24"/>
        </w:rPr>
        <w:t>Antalya</w:t>
      </w:r>
      <w:r>
        <w:rPr>
          <w:sz w:val="24"/>
        </w:rPr>
        <w:t xml:space="preserve"> ilinde sağlık yönünden tedavisinin mümkün olup olmadığı ve refakat etmediği takdirde hayati riskinin bulunup bulunmadığı hususları ilgili tarafından sağlık kurulu raporuyla</w:t>
      </w:r>
      <w:r>
        <w:rPr>
          <w:spacing w:val="1"/>
          <w:sz w:val="24"/>
        </w:rPr>
        <w:t xml:space="preserve"> </w:t>
      </w:r>
      <w:r>
        <w:rPr>
          <w:sz w:val="24"/>
        </w:rPr>
        <w:t>belgelendirilir.</w:t>
      </w:r>
    </w:p>
    <w:p w14:paraId="5DF396DA" w14:textId="5CF48F5D" w:rsidR="0097120E" w:rsidRPr="00C8008C" w:rsidRDefault="00492E05" w:rsidP="00C8008C">
      <w:pPr>
        <w:pStyle w:val="ListeParagraf"/>
        <w:numPr>
          <w:ilvl w:val="0"/>
          <w:numId w:val="1"/>
        </w:numPr>
        <w:tabs>
          <w:tab w:val="left" w:pos="1275"/>
          <w:tab w:val="left" w:pos="7655"/>
        </w:tabs>
        <w:spacing w:before="6" w:line="259" w:lineRule="auto"/>
        <w:ind w:right="-21" w:firstLine="708"/>
        <w:rPr>
          <w:sz w:val="24"/>
        </w:rPr>
      </w:pPr>
      <w:r>
        <w:rPr>
          <w:sz w:val="24"/>
        </w:rPr>
        <w:t xml:space="preserve">Komisyon tarafından yapılan değerlendirmelerde Kurum tabibinin </w:t>
      </w:r>
      <w:r w:rsidR="00C4580E">
        <w:rPr>
          <w:sz w:val="24"/>
        </w:rPr>
        <w:t>yoksa ilgilinin hastalığı ile ilgili Tıp Fakültesinde görevli bulunan doktorlardan görüş</w:t>
      </w:r>
      <w:r>
        <w:rPr>
          <w:sz w:val="24"/>
        </w:rPr>
        <w:t xml:space="preserve"> alınır ve karar değerlendirilmek üzere Rektörlük Makamına</w:t>
      </w:r>
      <w:r>
        <w:rPr>
          <w:spacing w:val="-5"/>
          <w:sz w:val="24"/>
        </w:rPr>
        <w:t xml:space="preserve"> </w:t>
      </w:r>
      <w:r>
        <w:rPr>
          <w:sz w:val="24"/>
        </w:rPr>
        <w:t>sunulur.</w:t>
      </w:r>
    </w:p>
    <w:p w14:paraId="64EF1AEF" w14:textId="77777777" w:rsidR="0097120E" w:rsidRDefault="0097120E" w:rsidP="00DE6C71">
      <w:pPr>
        <w:pStyle w:val="GvdeMetni"/>
        <w:tabs>
          <w:tab w:val="left" w:pos="7655"/>
        </w:tabs>
        <w:spacing w:before="2"/>
        <w:ind w:left="0"/>
      </w:pPr>
    </w:p>
    <w:p w14:paraId="43E938B0" w14:textId="0DC4EC27" w:rsidR="0097120E" w:rsidRDefault="00492E05" w:rsidP="002A3BC7">
      <w:pPr>
        <w:pStyle w:val="GvdeMetni"/>
        <w:tabs>
          <w:tab w:val="left" w:pos="7655"/>
        </w:tabs>
        <w:spacing w:line="256" w:lineRule="auto"/>
        <w:ind w:right="-21" w:firstLine="708"/>
        <w:jc w:val="both"/>
      </w:pPr>
      <w:r>
        <w:rPr>
          <w:b/>
        </w:rPr>
        <w:t xml:space="preserve">GEÇİCİ MADDE </w:t>
      </w:r>
      <w:r w:rsidR="00F14D58">
        <w:rPr>
          <w:b/>
        </w:rPr>
        <w:t>1</w:t>
      </w:r>
      <w:r>
        <w:rPr>
          <w:b/>
        </w:rPr>
        <w:t xml:space="preserve">- </w:t>
      </w:r>
      <w:r w:rsidR="00516B0A" w:rsidRPr="00516B0A">
        <w:rPr>
          <w:bCs/>
        </w:rPr>
        <w:t>(1)</w:t>
      </w:r>
      <w:r w:rsidR="00516B0A">
        <w:rPr>
          <w:b/>
        </w:rPr>
        <w:t xml:space="preserve"> </w:t>
      </w:r>
      <w:r w:rsidR="002F6465">
        <w:t>Komisyon, 202</w:t>
      </w:r>
      <w:r w:rsidR="00CE585F">
        <w:t>3</w:t>
      </w:r>
      <w:r>
        <w:t xml:space="preserve"> yılı için </w:t>
      </w:r>
      <w:r w:rsidR="00A01F92">
        <w:t>Eylül</w:t>
      </w:r>
      <w:r>
        <w:t xml:space="preserve"> ayında toplanarak Üniversiteye merkezi yönetim bütçe kanunu çerçevesinde verilen idari personel atama izni sayısı ve personel ihtiyacı dikkate alınarak bu yıl için diğer kamu kurumlarına naklen atanma hakkı verilecek personel sayısını belirler.</w:t>
      </w:r>
    </w:p>
    <w:p w14:paraId="6530870F" w14:textId="77777777" w:rsidR="0097120E" w:rsidRDefault="00492E05" w:rsidP="002A3BC7">
      <w:pPr>
        <w:pStyle w:val="GvdeMetni"/>
        <w:tabs>
          <w:tab w:val="left" w:pos="7655"/>
        </w:tabs>
        <w:spacing w:line="254" w:lineRule="auto"/>
        <w:ind w:right="-21" w:firstLine="763"/>
        <w:jc w:val="both"/>
      </w:pPr>
      <w:r>
        <w:t>Komisyonun kararı üzerine naklen tayin başvurularının alınması, değerlendirilmesi ve sonuçların ilanı bu yönergede belirtilen hükümler doğrultusunda yürütülür.</w:t>
      </w:r>
    </w:p>
    <w:p w14:paraId="79D5BA29" w14:textId="7F116402" w:rsidR="00A01F92" w:rsidRDefault="00A01F92" w:rsidP="002A3BC7">
      <w:pPr>
        <w:pStyle w:val="GvdeMetni"/>
        <w:tabs>
          <w:tab w:val="left" w:pos="7655"/>
        </w:tabs>
        <w:spacing w:line="254" w:lineRule="auto"/>
        <w:ind w:right="-21" w:firstLine="763"/>
        <w:jc w:val="both"/>
      </w:pPr>
      <w:r>
        <w:t>2023 yılı için takvim Eylül ayı içerisinde ilan edilir.</w:t>
      </w:r>
    </w:p>
    <w:p w14:paraId="11BA4376" w14:textId="608195AB" w:rsidR="0097120E" w:rsidRDefault="002F6465" w:rsidP="002A3BC7">
      <w:pPr>
        <w:pStyle w:val="GvdeMetni"/>
        <w:tabs>
          <w:tab w:val="left" w:pos="7655"/>
        </w:tabs>
        <w:spacing w:line="254" w:lineRule="auto"/>
        <w:ind w:right="-21" w:firstLine="763"/>
        <w:jc w:val="both"/>
      </w:pPr>
      <w:r>
        <w:t>202</w:t>
      </w:r>
      <w:r w:rsidR="00CE585F">
        <w:t>3</w:t>
      </w:r>
      <w:r>
        <w:t xml:space="preserve"> </w:t>
      </w:r>
      <w:r w:rsidR="00492E05">
        <w:t>yılı için naklen tayin hakkı</w:t>
      </w:r>
      <w:r>
        <w:t xml:space="preserve"> verilen personel 31 Aralık 202</w:t>
      </w:r>
      <w:r w:rsidR="00CE585F">
        <w:t>3</w:t>
      </w:r>
      <w:r w:rsidR="00492E05">
        <w:t xml:space="preserve"> tarihine kadar Üniversite kayıtlarına muvafakat talep yazısını ulaştırmadığı takdirde bu hakkı kaybeder.</w:t>
      </w:r>
    </w:p>
    <w:p w14:paraId="2BDF2EAC" w14:textId="77777777" w:rsidR="00C8008C" w:rsidRDefault="00C8008C" w:rsidP="002A3BC7">
      <w:pPr>
        <w:pStyle w:val="GvdeMetni"/>
        <w:tabs>
          <w:tab w:val="left" w:pos="7655"/>
        </w:tabs>
        <w:spacing w:line="254" w:lineRule="auto"/>
        <w:ind w:right="-21" w:firstLine="763"/>
        <w:jc w:val="both"/>
      </w:pPr>
    </w:p>
    <w:p w14:paraId="31BAC6C2" w14:textId="3B233A13" w:rsidR="0097120E" w:rsidRDefault="00492E05" w:rsidP="002A3BC7">
      <w:pPr>
        <w:tabs>
          <w:tab w:val="left" w:pos="7655"/>
        </w:tabs>
        <w:spacing w:before="6" w:line="252" w:lineRule="auto"/>
        <w:ind w:left="213" w:right="-21" w:firstLine="763"/>
        <w:jc w:val="both"/>
        <w:rPr>
          <w:sz w:val="24"/>
          <w:szCs w:val="24"/>
        </w:rPr>
      </w:pPr>
      <w:r>
        <w:rPr>
          <w:b/>
          <w:sz w:val="24"/>
        </w:rPr>
        <w:t xml:space="preserve">GEÇİCİ MADDE </w:t>
      </w:r>
      <w:r w:rsidR="00F14D58">
        <w:rPr>
          <w:b/>
          <w:sz w:val="24"/>
        </w:rPr>
        <w:t>2</w:t>
      </w:r>
      <w:r>
        <w:rPr>
          <w:b/>
          <w:sz w:val="24"/>
        </w:rPr>
        <w:t xml:space="preserve">- </w:t>
      </w:r>
      <w:r w:rsidR="00516B0A" w:rsidRPr="00516B0A">
        <w:rPr>
          <w:bCs/>
          <w:sz w:val="24"/>
        </w:rPr>
        <w:t>(1)</w:t>
      </w:r>
      <w:r w:rsidR="00516B0A">
        <w:rPr>
          <w:b/>
          <w:sz w:val="24"/>
        </w:rPr>
        <w:t xml:space="preserve"> </w:t>
      </w:r>
      <w:r w:rsidRPr="00981909">
        <w:rPr>
          <w:sz w:val="24"/>
          <w:szCs w:val="24"/>
        </w:rPr>
        <w:t xml:space="preserve">Verilen </w:t>
      </w:r>
      <w:r w:rsidR="00390D62">
        <w:rPr>
          <w:sz w:val="24"/>
          <w:szCs w:val="24"/>
        </w:rPr>
        <w:t>m</w:t>
      </w:r>
      <w:r w:rsidRPr="00981909">
        <w:rPr>
          <w:sz w:val="24"/>
          <w:szCs w:val="24"/>
        </w:rPr>
        <w:t>uvafakatların süresi başlıklı 10 uncu maddede yapılan düzenlemeler 202</w:t>
      </w:r>
      <w:r w:rsidR="009D29DC">
        <w:rPr>
          <w:sz w:val="24"/>
          <w:szCs w:val="24"/>
        </w:rPr>
        <w:t>3</w:t>
      </w:r>
      <w:r w:rsidRPr="00981909">
        <w:rPr>
          <w:sz w:val="24"/>
          <w:szCs w:val="24"/>
        </w:rPr>
        <w:t xml:space="preserve"> yılı naklen tayin başvurularından geçerli olmak üzere yürürlüğe</w:t>
      </w:r>
      <w:r w:rsidRPr="00981909">
        <w:rPr>
          <w:spacing w:val="-10"/>
          <w:sz w:val="24"/>
          <w:szCs w:val="24"/>
        </w:rPr>
        <w:t xml:space="preserve"> </w:t>
      </w:r>
      <w:r w:rsidRPr="00981909">
        <w:rPr>
          <w:sz w:val="24"/>
          <w:szCs w:val="24"/>
        </w:rPr>
        <w:t>girer.</w:t>
      </w:r>
    </w:p>
    <w:p w14:paraId="17A5EA33" w14:textId="53166CE2" w:rsidR="00301C96" w:rsidRDefault="00301C96" w:rsidP="002A3BC7">
      <w:pPr>
        <w:tabs>
          <w:tab w:val="left" w:pos="7655"/>
        </w:tabs>
        <w:spacing w:before="6" w:line="252" w:lineRule="auto"/>
        <w:ind w:left="213" w:right="-21" w:firstLine="763"/>
        <w:jc w:val="both"/>
        <w:rPr>
          <w:sz w:val="24"/>
          <w:szCs w:val="24"/>
        </w:rPr>
      </w:pPr>
    </w:p>
    <w:p w14:paraId="1E5C0973" w14:textId="62BEADF1" w:rsidR="00301C96" w:rsidRDefault="00301C96" w:rsidP="002A3BC7">
      <w:pPr>
        <w:tabs>
          <w:tab w:val="left" w:pos="7655"/>
        </w:tabs>
        <w:spacing w:before="6" w:line="252" w:lineRule="auto"/>
        <w:ind w:left="213" w:right="-21" w:firstLine="763"/>
        <w:jc w:val="both"/>
        <w:rPr>
          <w:b/>
          <w:bCs/>
          <w:sz w:val="24"/>
          <w:szCs w:val="24"/>
        </w:rPr>
      </w:pPr>
      <w:r w:rsidRPr="00301C96">
        <w:rPr>
          <w:b/>
          <w:bCs/>
          <w:sz w:val="24"/>
          <w:szCs w:val="24"/>
        </w:rPr>
        <w:t xml:space="preserve">Hüküm </w:t>
      </w:r>
      <w:r>
        <w:rPr>
          <w:b/>
          <w:bCs/>
          <w:sz w:val="24"/>
          <w:szCs w:val="24"/>
        </w:rPr>
        <w:t>B</w:t>
      </w:r>
      <w:r w:rsidRPr="00301C96">
        <w:rPr>
          <w:b/>
          <w:bCs/>
          <w:sz w:val="24"/>
          <w:szCs w:val="24"/>
        </w:rPr>
        <w:t xml:space="preserve">ulunmayan </w:t>
      </w:r>
      <w:r>
        <w:rPr>
          <w:b/>
          <w:bCs/>
          <w:sz w:val="24"/>
          <w:szCs w:val="24"/>
        </w:rPr>
        <w:t>H</w:t>
      </w:r>
      <w:r w:rsidRPr="00301C96">
        <w:rPr>
          <w:b/>
          <w:bCs/>
          <w:sz w:val="24"/>
          <w:szCs w:val="24"/>
        </w:rPr>
        <w:t>aller</w:t>
      </w:r>
    </w:p>
    <w:p w14:paraId="5FAF4225" w14:textId="3C158B35" w:rsidR="00301C96" w:rsidRPr="00301C96" w:rsidRDefault="00301C96" w:rsidP="002A3BC7">
      <w:pPr>
        <w:tabs>
          <w:tab w:val="left" w:pos="7655"/>
        </w:tabs>
        <w:spacing w:before="6" w:line="252" w:lineRule="auto"/>
        <w:ind w:left="213" w:right="-21" w:firstLine="763"/>
        <w:jc w:val="both"/>
        <w:rPr>
          <w:sz w:val="24"/>
          <w:szCs w:val="24"/>
        </w:rPr>
      </w:pPr>
      <w:r>
        <w:rPr>
          <w:b/>
          <w:bCs/>
          <w:sz w:val="24"/>
          <w:szCs w:val="24"/>
        </w:rPr>
        <w:t xml:space="preserve">MADDE 14- </w:t>
      </w:r>
      <w:r w:rsidRPr="00301C96">
        <w:rPr>
          <w:sz w:val="24"/>
          <w:szCs w:val="24"/>
        </w:rPr>
        <w:t>(1)</w:t>
      </w:r>
      <w:r>
        <w:rPr>
          <w:b/>
          <w:bCs/>
          <w:sz w:val="24"/>
          <w:szCs w:val="24"/>
        </w:rPr>
        <w:t xml:space="preserve"> </w:t>
      </w:r>
      <w:r w:rsidRPr="00301C96">
        <w:rPr>
          <w:sz w:val="24"/>
          <w:szCs w:val="24"/>
        </w:rPr>
        <w:t xml:space="preserve">Bu </w:t>
      </w:r>
      <w:r w:rsidR="00C8008C">
        <w:rPr>
          <w:sz w:val="24"/>
          <w:szCs w:val="24"/>
        </w:rPr>
        <w:t>Y</w:t>
      </w:r>
      <w:r w:rsidRPr="00301C96">
        <w:rPr>
          <w:sz w:val="24"/>
          <w:szCs w:val="24"/>
        </w:rPr>
        <w:t>önergede hüküm bulunmayan hallerde ilgili mevzuat hükümleri uygulanır.</w:t>
      </w:r>
    </w:p>
    <w:p w14:paraId="582A1565" w14:textId="77777777" w:rsidR="0097120E" w:rsidRDefault="00492E05" w:rsidP="002A3BC7">
      <w:pPr>
        <w:pStyle w:val="Balk1"/>
        <w:tabs>
          <w:tab w:val="left" w:pos="7655"/>
        </w:tabs>
        <w:spacing w:before="75"/>
        <w:ind w:right="-21"/>
      </w:pPr>
      <w:r>
        <w:t>Yürürlük</w:t>
      </w:r>
    </w:p>
    <w:p w14:paraId="13CE9E98" w14:textId="309079AD" w:rsidR="0097120E" w:rsidRDefault="00492E05" w:rsidP="00C8008C">
      <w:pPr>
        <w:pStyle w:val="GvdeMetni"/>
        <w:tabs>
          <w:tab w:val="left" w:pos="7655"/>
        </w:tabs>
        <w:spacing w:before="5" w:line="256" w:lineRule="auto"/>
        <w:ind w:right="-21" w:firstLine="708"/>
        <w:rPr>
          <w:sz w:val="25"/>
        </w:rPr>
      </w:pPr>
      <w:r>
        <w:rPr>
          <w:b/>
        </w:rPr>
        <w:t>MADDE 1</w:t>
      </w:r>
      <w:r w:rsidR="00301C96">
        <w:rPr>
          <w:b/>
        </w:rPr>
        <w:t>5</w:t>
      </w:r>
      <w:r>
        <w:t xml:space="preserve">- (1) Bu </w:t>
      </w:r>
      <w:r w:rsidR="00C8008C">
        <w:t>Y</w:t>
      </w:r>
      <w:r>
        <w:t>önerge</w:t>
      </w:r>
      <w:r w:rsidR="00C8008C">
        <w:t xml:space="preserve">, Alanya Alaaddin Keykubat Üniversitesi Senatosu tarafından kabul edildiği tarihten itibaren yürürlüğe girer. </w:t>
      </w:r>
    </w:p>
    <w:p w14:paraId="78A6F3B9" w14:textId="77777777" w:rsidR="0097120E" w:rsidRDefault="00492E05" w:rsidP="002A3BC7">
      <w:pPr>
        <w:pStyle w:val="Balk1"/>
        <w:tabs>
          <w:tab w:val="left" w:pos="7655"/>
        </w:tabs>
        <w:ind w:right="-21"/>
      </w:pPr>
      <w:r>
        <w:t>Yürütme</w:t>
      </w:r>
    </w:p>
    <w:p w14:paraId="37E0FD7D" w14:textId="484420FA" w:rsidR="0097120E" w:rsidRDefault="00492E05" w:rsidP="002A3BC7">
      <w:pPr>
        <w:pStyle w:val="GvdeMetni"/>
        <w:tabs>
          <w:tab w:val="left" w:pos="7655"/>
        </w:tabs>
        <w:spacing w:before="5"/>
        <w:ind w:left="924" w:right="-21"/>
      </w:pPr>
      <w:r>
        <w:rPr>
          <w:b/>
        </w:rPr>
        <w:t>MADDE 1</w:t>
      </w:r>
      <w:r w:rsidR="00301C96">
        <w:rPr>
          <w:b/>
        </w:rPr>
        <w:t>6</w:t>
      </w:r>
      <w:r>
        <w:t>- (1) Bu yönerge hükümlerini Rektör yürütür.</w:t>
      </w:r>
    </w:p>
    <w:p w14:paraId="4D6972DC" w14:textId="77777777" w:rsidR="0097120E" w:rsidRDefault="0097120E" w:rsidP="002A3BC7">
      <w:pPr>
        <w:pStyle w:val="GvdeMetni"/>
        <w:tabs>
          <w:tab w:val="left" w:pos="7655"/>
        </w:tabs>
        <w:ind w:left="0" w:right="-21"/>
        <w:rPr>
          <w:sz w:val="26"/>
        </w:rPr>
      </w:pPr>
    </w:p>
    <w:p w14:paraId="4B10E4CA" w14:textId="77777777" w:rsidR="002D29E5" w:rsidRDefault="002D29E5" w:rsidP="002A3BC7">
      <w:pPr>
        <w:pStyle w:val="GvdeMetni"/>
        <w:tabs>
          <w:tab w:val="left" w:pos="7655"/>
        </w:tabs>
        <w:ind w:left="0" w:right="-21"/>
        <w:rPr>
          <w:sz w:val="26"/>
        </w:rPr>
      </w:pPr>
    </w:p>
    <w:p w14:paraId="12082E31" w14:textId="77777777" w:rsidR="00000E85" w:rsidRDefault="00000E85" w:rsidP="002A3BC7">
      <w:pPr>
        <w:pStyle w:val="GvdeMetni"/>
        <w:tabs>
          <w:tab w:val="left" w:pos="7655"/>
        </w:tabs>
        <w:ind w:left="0" w:right="-21"/>
        <w:rPr>
          <w:sz w:val="26"/>
        </w:rPr>
      </w:pPr>
    </w:p>
    <w:p w14:paraId="6F4B2390" w14:textId="77777777" w:rsidR="00000E85" w:rsidRDefault="00000E85" w:rsidP="002A3BC7">
      <w:pPr>
        <w:pStyle w:val="GvdeMetni"/>
        <w:tabs>
          <w:tab w:val="left" w:pos="7655"/>
        </w:tabs>
        <w:ind w:left="0" w:right="-21"/>
        <w:rPr>
          <w:sz w:val="26"/>
        </w:rPr>
      </w:pPr>
    </w:p>
    <w:p w14:paraId="0D0B6055" w14:textId="77777777" w:rsidR="00000E85" w:rsidRDefault="00000E85" w:rsidP="002A3BC7">
      <w:pPr>
        <w:pStyle w:val="GvdeMetni"/>
        <w:tabs>
          <w:tab w:val="left" w:pos="7655"/>
        </w:tabs>
        <w:ind w:left="0" w:right="-21"/>
        <w:rPr>
          <w:sz w:val="26"/>
        </w:rPr>
      </w:pPr>
    </w:p>
    <w:p w14:paraId="4636FDA0" w14:textId="1E5922FC" w:rsidR="00FE1E82" w:rsidRPr="00786C7A" w:rsidRDefault="00FE1E82" w:rsidP="002A3BC7">
      <w:pPr>
        <w:pStyle w:val="GvdeMetni"/>
        <w:tabs>
          <w:tab w:val="left" w:pos="7655"/>
        </w:tabs>
        <w:ind w:left="0" w:right="-21"/>
      </w:pPr>
      <w:r w:rsidRPr="00786C7A">
        <w:rPr>
          <w:noProof/>
          <w:lang w:eastAsia="tr-TR"/>
        </w:rPr>
        <mc:AlternateContent>
          <mc:Choice Requires="wps">
            <w:drawing>
              <wp:anchor distT="0" distB="0" distL="114300" distR="114300" simplePos="0" relativeHeight="251659264" behindDoc="0" locked="0" layoutInCell="1" allowOverlap="1" wp14:anchorId="5C9FEDA5" wp14:editId="23AB9D6D">
                <wp:simplePos x="0" y="0"/>
                <wp:positionH relativeFrom="column">
                  <wp:posOffset>104774</wp:posOffset>
                </wp:positionH>
                <wp:positionV relativeFrom="paragraph">
                  <wp:posOffset>134620</wp:posOffset>
                </wp:positionV>
                <wp:extent cx="5991225" cy="0"/>
                <wp:effectExtent l="0" t="0" r="0" b="0"/>
                <wp:wrapNone/>
                <wp:docPr id="1441171457" name="Düz Bağlayıcı 1"/>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0A8AAA"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0.6pt" to="48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HhmgEAAIgDAAAOAAAAZHJzL2Uyb0RvYy54bWysU01P3DAQvSPxHyzf2SQrgUq0WQ4gekEU&#10;teUHGGe8sbA9lm022X/fsXc3W9GqqhAXxx/vvZk3M1ndTNawLYSo0XW8WdScgZPYa7fp+PPP+4sv&#10;nMUkXC8MOuj4DiK/WZ+frUbfwhIHND0ERiIutqPv+JCSb6sqygGsiAv04OhRYbAi0TFsqj6IkdSt&#10;qZZ1fVWNGHofUEKMdHu3f+Troq8UyPRNqQiJmY5Tbqmsoawvea3WK9FugvCDloc0xAeysEI7CjpL&#10;3Ykk2FvQf0hZLQNGVGkh0VaolJZQPJCbpn7n5scgPBQvVJzo5zLFz5OVj9tb9xSoDKOPbfRPIbuY&#10;VLD5S/mxqRRrNxcLpsQkXV5eXzfL5SVn8vhWnYg+xPQV0LK86bjRLvsQrdg+xETBCHqE0OEUuuzS&#10;zkAGG/cdFNM9BWsKu0wF3JrAtoL62b82uX+kVZCZorQxM6n+N+mAzTQok/K/xBldIqJLM9Fqh+Fv&#10;UdN0TFXt8UfXe6/Z9gv2u9KIUg5qd3F2GM08T7+fC/30A61/AQAA//8DAFBLAwQUAAYACAAAACEA&#10;LwsPTNwAAAAIAQAADwAAAGRycy9kb3ducmV2LnhtbEyPQU+DQBCF7yb+h82YeLNLSUorsjRG60kP&#10;lHrwuGVHIGVnCbsF9Nc7xoM9vnkvb76XbWfbiREH3zpSsFxEIJAqZ1qqFbwfXu42IHzQZHTnCBV8&#10;oYdtfn2V6dS4ifY4lqEWXEI+1QqaEPpUSl81aLVfuB6JvU83WB1YDrU0g5643HYyjqJEWt0Sf2h0&#10;j08NVqfybBWsd69l0U/Pb9+FXMuiGF3YnD6Uur2ZHx9ABJzDfxh+8RkdcmY6ujMZLzrWyYqTCuJl&#10;DIL9+yTibce/g8wzeTkg/wEAAP//AwBQSwECLQAUAAYACAAAACEAtoM4kv4AAADhAQAAEwAAAAAA&#10;AAAAAAAAAAAAAAAAW0NvbnRlbnRfVHlwZXNdLnhtbFBLAQItABQABgAIAAAAIQA4/SH/1gAAAJQB&#10;AAALAAAAAAAAAAAAAAAAAC8BAABfcmVscy8ucmVsc1BLAQItABQABgAIAAAAIQDv5vHhmgEAAIgD&#10;AAAOAAAAAAAAAAAAAAAAAC4CAABkcnMvZTJvRG9jLnhtbFBLAQItABQABgAIAAAAIQAvCw9M3AAA&#10;AAgBAAAPAAAAAAAAAAAAAAAAAPQDAABkcnMvZG93bnJldi54bWxQSwUGAAAAAAQABADzAAAA/QQA&#10;AAAA&#10;" strokecolor="black [3040]"/>
            </w:pict>
          </mc:Fallback>
        </mc:AlternateContent>
      </w:r>
      <w:r w:rsidRPr="00786C7A">
        <w:t xml:space="preserve">  </w:t>
      </w:r>
    </w:p>
    <w:p w14:paraId="36293B09" w14:textId="1D23108B" w:rsidR="001C73AF" w:rsidRPr="00786C7A" w:rsidRDefault="002D29E5" w:rsidP="00DE6C71">
      <w:pPr>
        <w:pStyle w:val="GvdeMetni"/>
        <w:tabs>
          <w:tab w:val="left" w:pos="7655"/>
        </w:tabs>
        <w:spacing w:before="2"/>
        <w:ind w:left="0"/>
      </w:pPr>
      <w:r w:rsidRPr="00786C7A">
        <w:t xml:space="preserve">  </w:t>
      </w:r>
      <w:r w:rsidR="00FE1E82" w:rsidRPr="00786C7A">
        <w:t>31.08.2023 tarih ve 19/73</w:t>
      </w:r>
      <w:r w:rsidRPr="00786C7A">
        <w:t xml:space="preserve"> sayılı Senato Kararı ile kabul edildi. </w:t>
      </w:r>
    </w:p>
    <w:p w14:paraId="07F32FC0" w14:textId="77777777" w:rsidR="001C73AF" w:rsidRDefault="001C73AF" w:rsidP="00DE6C71">
      <w:pPr>
        <w:pStyle w:val="GvdeMetni"/>
        <w:tabs>
          <w:tab w:val="left" w:pos="7655"/>
        </w:tabs>
        <w:spacing w:before="2"/>
        <w:ind w:left="0"/>
        <w:rPr>
          <w:sz w:val="23"/>
        </w:rPr>
      </w:pPr>
    </w:p>
    <w:p w14:paraId="56CBE49A" w14:textId="77777777" w:rsidR="006D5CB8" w:rsidRDefault="006D5CB8" w:rsidP="00DE6C71">
      <w:pPr>
        <w:pStyle w:val="GvdeMetni"/>
        <w:tabs>
          <w:tab w:val="left" w:pos="7655"/>
        </w:tabs>
        <w:spacing w:before="2"/>
        <w:ind w:left="0"/>
        <w:rPr>
          <w:sz w:val="23"/>
        </w:rPr>
        <w:sectPr w:rsidR="006D5CB8" w:rsidSect="00000E85">
          <w:headerReference w:type="even" r:id="rId7"/>
          <w:headerReference w:type="default" r:id="rId8"/>
          <w:footerReference w:type="even" r:id="rId9"/>
          <w:footerReference w:type="default" r:id="rId10"/>
          <w:headerReference w:type="first" r:id="rId11"/>
          <w:footerReference w:type="first" r:id="rId12"/>
          <w:pgSz w:w="11920" w:h="16850"/>
          <w:pgMar w:top="1440" w:right="1080" w:bottom="1440" w:left="1080" w:header="567" w:footer="0" w:gutter="0"/>
          <w:cols w:space="708"/>
          <w:docGrid w:linePitch="299"/>
        </w:sectPr>
      </w:pPr>
    </w:p>
    <w:p w14:paraId="08A7CCC5" w14:textId="77777777" w:rsidR="00786C7A" w:rsidRDefault="00786C7A" w:rsidP="00DE6C71">
      <w:pPr>
        <w:pStyle w:val="GvdeMetni"/>
        <w:tabs>
          <w:tab w:val="left" w:pos="7655"/>
        </w:tabs>
        <w:spacing w:before="2"/>
        <w:ind w:left="0"/>
        <w:rPr>
          <w:sz w:val="23"/>
        </w:rPr>
      </w:pPr>
    </w:p>
    <w:p w14:paraId="0A40C42C" w14:textId="77777777" w:rsidR="00781BE1" w:rsidRDefault="00781BE1" w:rsidP="00DE6C71">
      <w:pPr>
        <w:pStyle w:val="GvdeMetni"/>
        <w:tabs>
          <w:tab w:val="left" w:pos="7655"/>
        </w:tabs>
        <w:spacing w:before="2"/>
        <w:ind w:left="0"/>
        <w:rPr>
          <w:sz w:val="23"/>
        </w:rPr>
      </w:pPr>
    </w:p>
    <w:p w14:paraId="68DBF782" w14:textId="77777777" w:rsidR="00781BE1" w:rsidRDefault="00781BE1" w:rsidP="00DE6C71">
      <w:pPr>
        <w:pStyle w:val="GvdeMetni"/>
        <w:tabs>
          <w:tab w:val="left" w:pos="7655"/>
        </w:tabs>
        <w:spacing w:before="2"/>
        <w:ind w:left="0"/>
        <w:rPr>
          <w:sz w:val="23"/>
        </w:rPr>
      </w:pPr>
    </w:p>
    <w:p w14:paraId="4B3BEBA2" w14:textId="77777777" w:rsidR="00781BE1" w:rsidRDefault="00781BE1" w:rsidP="00DE6C71">
      <w:pPr>
        <w:pStyle w:val="GvdeMetni"/>
        <w:tabs>
          <w:tab w:val="left" w:pos="7655"/>
        </w:tabs>
        <w:spacing w:before="2"/>
        <w:ind w:left="0"/>
        <w:rPr>
          <w:sz w:val="23"/>
        </w:rPr>
      </w:pPr>
    </w:p>
    <w:tbl>
      <w:tblPr>
        <w:tblW w:w="14711" w:type="dxa"/>
        <w:tblCellMar>
          <w:left w:w="70" w:type="dxa"/>
          <w:right w:w="70" w:type="dxa"/>
        </w:tblCellMar>
        <w:tblLook w:val="04A0" w:firstRow="1" w:lastRow="0" w:firstColumn="1" w:lastColumn="0" w:noHBand="0" w:noVBand="1"/>
      </w:tblPr>
      <w:tblGrid>
        <w:gridCol w:w="1053"/>
        <w:gridCol w:w="996"/>
        <w:gridCol w:w="1749"/>
        <w:gridCol w:w="2147"/>
        <w:gridCol w:w="2215"/>
        <w:gridCol w:w="2229"/>
        <w:gridCol w:w="1180"/>
        <w:gridCol w:w="2147"/>
        <w:gridCol w:w="1116"/>
      </w:tblGrid>
      <w:tr w:rsidR="00781BE1" w:rsidRPr="00617022" w14:paraId="466E22E5" w14:textId="77777777" w:rsidTr="00123C49">
        <w:trPr>
          <w:trHeight w:val="378"/>
        </w:trPr>
        <w:tc>
          <w:tcPr>
            <w:tcW w:w="3741" w:type="dxa"/>
            <w:gridSpan w:val="3"/>
            <w:tcBorders>
              <w:top w:val="nil"/>
              <w:left w:val="nil"/>
              <w:bottom w:val="nil"/>
              <w:right w:val="nil"/>
            </w:tcBorders>
            <w:shd w:val="clear" w:color="auto" w:fill="auto"/>
            <w:noWrap/>
            <w:vAlign w:val="bottom"/>
            <w:hideMark/>
          </w:tcPr>
          <w:p w14:paraId="4B4A0081" w14:textId="77777777" w:rsidR="00781BE1" w:rsidRPr="00617022" w:rsidRDefault="00781BE1" w:rsidP="00123C49">
            <w:pPr>
              <w:rPr>
                <w:rFonts w:ascii="Calibri" w:hAnsi="Calibri" w:cs="Calibri"/>
                <w:color w:val="000000"/>
                <w:sz w:val="32"/>
                <w:szCs w:val="32"/>
                <w:lang w:eastAsia="tr-TR"/>
              </w:rPr>
            </w:pPr>
            <w:r w:rsidRPr="00617022">
              <w:rPr>
                <w:rFonts w:ascii="Calibri" w:hAnsi="Calibri" w:cs="Calibri"/>
                <w:color w:val="000000"/>
                <w:sz w:val="32"/>
                <w:szCs w:val="32"/>
                <w:lang w:eastAsia="tr-TR"/>
              </w:rPr>
              <w:t xml:space="preserve">Tablo 1. Puanlama Tablosu </w:t>
            </w:r>
          </w:p>
        </w:tc>
        <w:tc>
          <w:tcPr>
            <w:tcW w:w="2147" w:type="dxa"/>
            <w:tcBorders>
              <w:top w:val="nil"/>
              <w:left w:val="nil"/>
              <w:bottom w:val="nil"/>
              <w:right w:val="nil"/>
            </w:tcBorders>
            <w:shd w:val="clear" w:color="auto" w:fill="auto"/>
            <w:noWrap/>
            <w:vAlign w:val="bottom"/>
            <w:hideMark/>
          </w:tcPr>
          <w:p w14:paraId="710220D7" w14:textId="77777777" w:rsidR="00781BE1" w:rsidRPr="00617022" w:rsidRDefault="00781BE1" w:rsidP="00123C49">
            <w:pPr>
              <w:rPr>
                <w:rFonts w:ascii="Calibri" w:hAnsi="Calibri" w:cs="Calibri"/>
                <w:color w:val="000000"/>
                <w:sz w:val="32"/>
                <w:szCs w:val="32"/>
                <w:lang w:eastAsia="tr-TR"/>
              </w:rPr>
            </w:pPr>
          </w:p>
        </w:tc>
        <w:tc>
          <w:tcPr>
            <w:tcW w:w="2215" w:type="dxa"/>
            <w:tcBorders>
              <w:top w:val="nil"/>
              <w:left w:val="nil"/>
              <w:bottom w:val="nil"/>
              <w:right w:val="nil"/>
            </w:tcBorders>
            <w:shd w:val="clear" w:color="auto" w:fill="auto"/>
            <w:noWrap/>
            <w:vAlign w:val="bottom"/>
            <w:hideMark/>
          </w:tcPr>
          <w:p w14:paraId="79B2B8FC" w14:textId="77777777" w:rsidR="00781BE1" w:rsidRPr="00617022" w:rsidRDefault="00781BE1" w:rsidP="00123C49">
            <w:pPr>
              <w:rPr>
                <w:sz w:val="20"/>
                <w:szCs w:val="20"/>
                <w:lang w:eastAsia="tr-TR"/>
              </w:rPr>
            </w:pPr>
          </w:p>
        </w:tc>
        <w:tc>
          <w:tcPr>
            <w:tcW w:w="2229" w:type="dxa"/>
            <w:tcBorders>
              <w:top w:val="nil"/>
              <w:left w:val="nil"/>
              <w:bottom w:val="nil"/>
              <w:right w:val="nil"/>
            </w:tcBorders>
            <w:shd w:val="clear" w:color="auto" w:fill="auto"/>
            <w:noWrap/>
            <w:vAlign w:val="bottom"/>
            <w:hideMark/>
          </w:tcPr>
          <w:p w14:paraId="586F9681" w14:textId="77777777" w:rsidR="00781BE1" w:rsidRPr="00617022" w:rsidRDefault="00781BE1" w:rsidP="00123C49">
            <w:pPr>
              <w:rPr>
                <w:sz w:val="20"/>
                <w:szCs w:val="20"/>
                <w:lang w:eastAsia="tr-TR"/>
              </w:rPr>
            </w:pPr>
          </w:p>
        </w:tc>
        <w:tc>
          <w:tcPr>
            <w:tcW w:w="1147" w:type="dxa"/>
            <w:tcBorders>
              <w:top w:val="nil"/>
              <w:left w:val="nil"/>
              <w:bottom w:val="nil"/>
              <w:right w:val="nil"/>
            </w:tcBorders>
            <w:shd w:val="clear" w:color="auto" w:fill="auto"/>
            <w:noWrap/>
            <w:vAlign w:val="bottom"/>
            <w:hideMark/>
          </w:tcPr>
          <w:p w14:paraId="4BEDAF8D" w14:textId="77777777" w:rsidR="00781BE1" w:rsidRPr="00617022" w:rsidRDefault="00781BE1" w:rsidP="00123C49">
            <w:pPr>
              <w:rPr>
                <w:sz w:val="20"/>
                <w:szCs w:val="20"/>
                <w:lang w:eastAsia="tr-TR"/>
              </w:rPr>
            </w:pPr>
          </w:p>
        </w:tc>
        <w:tc>
          <w:tcPr>
            <w:tcW w:w="2147" w:type="dxa"/>
            <w:tcBorders>
              <w:top w:val="nil"/>
              <w:left w:val="nil"/>
              <w:bottom w:val="nil"/>
              <w:right w:val="nil"/>
            </w:tcBorders>
            <w:shd w:val="clear" w:color="auto" w:fill="auto"/>
            <w:noWrap/>
            <w:vAlign w:val="bottom"/>
            <w:hideMark/>
          </w:tcPr>
          <w:p w14:paraId="78748225" w14:textId="77777777" w:rsidR="00781BE1" w:rsidRPr="00617022" w:rsidRDefault="00781BE1" w:rsidP="00123C49">
            <w:pPr>
              <w:rPr>
                <w:sz w:val="20"/>
                <w:szCs w:val="20"/>
                <w:lang w:eastAsia="tr-TR"/>
              </w:rPr>
            </w:pPr>
          </w:p>
        </w:tc>
        <w:tc>
          <w:tcPr>
            <w:tcW w:w="1085" w:type="dxa"/>
            <w:tcBorders>
              <w:top w:val="nil"/>
              <w:left w:val="nil"/>
              <w:bottom w:val="nil"/>
              <w:right w:val="nil"/>
            </w:tcBorders>
            <w:shd w:val="clear" w:color="auto" w:fill="auto"/>
            <w:noWrap/>
            <w:vAlign w:val="bottom"/>
            <w:hideMark/>
          </w:tcPr>
          <w:p w14:paraId="28B1C20D" w14:textId="77777777" w:rsidR="00781BE1" w:rsidRPr="00617022" w:rsidRDefault="00781BE1" w:rsidP="00123C49">
            <w:pPr>
              <w:rPr>
                <w:sz w:val="20"/>
                <w:szCs w:val="20"/>
                <w:lang w:eastAsia="tr-TR"/>
              </w:rPr>
            </w:pPr>
          </w:p>
        </w:tc>
      </w:tr>
      <w:tr w:rsidR="00781BE1" w:rsidRPr="00617022" w14:paraId="622BBD40" w14:textId="77777777" w:rsidTr="00123C49">
        <w:trPr>
          <w:trHeight w:val="1896"/>
        </w:trPr>
        <w:tc>
          <w:tcPr>
            <w:tcW w:w="1023" w:type="dxa"/>
            <w:tcBorders>
              <w:top w:val="single" w:sz="4" w:space="0" w:color="000000"/>
              <w:left w:val="single" w:sz="4" w:space="0" w:color="000000"/>
              <w:bottom w:val="nil"/>
              <w:right w:val="single" w:sz="4" w:space="0" w:color="000000"/>
            </w:tcBorders>
            <w:shd w:val="clear" w:color="auto" w:fill="auto"/>
            <w:noWrap/>
            <w:vAlign w:val="center"/>
            <w:hideMark/>
          </w:tcPr>
          <w:p w14:paraId="0A3D918C" w14:textId="77777777" w:rsidR="00781BE1" w:rsidRPr="00617022" w:rsidRDefault="00781BE1" w:rsidP="00123C49">
            <w:pPr>
              <w:rPr>
                <w:rFonts w:ascii="Calibri" w:hAnsi="Calibri" w:cs="Calibri"/>
                <w:color w:val="000000"/>
                <w:sz w:val="32"/>
                <w:szCs w:val="32"/>
                <w:lang w:eastAsia="tr-TR"/>
              </w:rPr>
            </w:pPr>
            <w:r w:rsidRPr="00617022">
              <w:rPr>
                <w:rFonts w:ascii="Calibri" w:hAnsi="Calibri" w:cs="Calibri"/>
                <w:color w:val="000000"/>
                <w:sz w:val="32"/>
                <w:szCs w:val="32"/>
                <w:lang w:eastAsia="tr-TR"/>
              </w:rPr>
              <w:t>Unvanı</w:t>
            </w:r>
          </w:p>
        </w:tc>
        <w:tc>
          <w:tcPr>
            <w:tcW w:w="968" w:type="dxa"/>
            <w:tcBorders>
              <w:top w:val="single" w:sz="4" w:space="0" w:color="000000"/>
              <w:left w:val="nil"/>
              <w:bottom w:val="nil"/>
              <w:right w:val="single" w:sz="4" w:space="0" w:color="000000"/>
            </w:tcBorders>
            <w:shd w:val="clear" w:color="auto" w:fill="auto"/>
            <w:vAlign w:val="center"/>
            <w:hideMark/>
          </w:tcPr>
          <w:p w14:paraId="77055FFA" w14:textId="77777777" w:rsidR="00781BE1" w:rsidRPr="00617022" w:rsidRDefault="00781BE1" w:rsidP="00123C49">
            <w:pPr>
              <w:rPr>
                <w:rFonts w:ascii="Calibri" w:hAnsi="Calibri" w:cs="Calibri"/>
                <w:color w:val="000000"/>
                <w:sz w:val="32"/>
                <w:szCs w:val="32"/>
                <w:lang w:eastAsia="tr-TR"/>
              </w:rPr>
            </w:pPr>
            <w:r w:rsidRPr="00617022">
              <w:rPr>
                <w:rFonts w:ascii="Calibri" w:hAnsi="Calibri" w:cs="Calibri"/>
                <w:color w:val="000000"/>
                <w:sz w:val="32"/>
                <w:szCs w:val="32"/>
                <w:lang w:eastAsia="tr-TR"/>
              </w:rPr>
              <w:t>Adı Soyadı</w:t>
            </w:r>
          </w:p>
        </w:tc>
        <w:tc>
          <w:tcPr>
            <w:tcW w:w="1749" w:type="dxa"/>
            <w:tcBorders>
              <w:top w:val="single" w:sz="4" w:space="0" w:color="000000"/>
              <w:left w:val="nil"/>
              <w:bottom w:val="nil"/>
              <w:right w:val="single" w:sz="4" w:space="0" w:color="000000"/>
            </w:tcBorders>
            <w:shd w:val="clear" w:color="auto" w:fill="auto"/>
            <w:vAlign w:val="center"/>
            <w:hideMark/>
          </w:tcPr>
          <w:p w14:paraId="243FFBE6" w14:textId="77777777" w:rsidR="00781BE1" w:rsidRPr="00617022" w:rsidRDefault="00781BE1" w:rsidP="00123C49">
            <w:pPr>
              <w:rPr>
                <w:rFonts w:ascii="Calibri" w:hAnsi="Calibri" w:cs="Calibri"/>
                <w:color w:val="000000"/>
                <w:sz w:val="32"/>
                <w:szCs w:val="32"/>
                <w:lang w:eastAsia="tr-TR"/>
              </w:rPr>
            </w:pPr>
            <w:r w:rsidRPr="00617022">
              <w:rPr>
                <w:rFonts w:ascii="Calibri" w:hAnsi="Calibri" w:cs="Calibri"/>
                <w:color w:val="000000"/>
                <w:sz w:val="32"/>
                <w:szCs w:val="32"/>
                <w:lang w:eastAsia="tr-TR"/>
              </w:rPr>
              <w:t>Alanya Alaaddin Keykubat Üniversitesi Hizmet Süresi Ay 0,2</w:t>
            </w:r>
          </w:p>
        </w:tc>
        <w:tc>
          <w:tcPr>
            <w:tcW w:w="2147" w:type="dxa"/>
            <w:tcBorders>
              <w:top w:val="single" w:sz="4" w:space="0" w:color="000000"/>
              <w:left w:val="nil"/>
              <w:bottom w:val="nil"/>
              <w:right w:val="single" w:sz="4" w:space="0" w:color="000000"/>
            </w:tcBorders>
            <w:shd w:val="clear" w:color="auto" w:fill="auto"/>
            <w:vAlign w:val="center"/>
            <w:hideMark/>
          </w:tcPr>
          <w:p w14:paraId="45AF669E" w14:textId="77777777" w:rsidR="00781BE1" w:rsidRPr="00617022" w:rsidRDefault="00781BE1" w:rsidP="00123C49">
            <w:pPr>
              <w:rPr>
                <w:rFonts w:ascii="Calibri" w:hAnsi="Calibri" w:cs="Calibri"/>
                <w:color w:val="000000"/>
                <w:sz w:val="32"/>
                <w:szCs w:val="32"/>
                <w:lang w:eastAsia="tr-TR"/>
              </w:rPr>
            </w:pPr>
            <w:r w:rsidRPr="00617022">
              <w:rPr>
                <w:rFonts w:ascii="Calibri" w:hAnsi="Calibri" w:cs="Calibri"/>
                <w:color w:val="000000"/>
                <w:sz w:val="32"/>
                <w:szCs w:val="32"/>
                <w:lang w:eastAsia="tr-TR"/>
              </w:rPr>
              <w:t>Diğer Kamu</w:t>
            </w:r>
            <w:r>
              <w:rPr>
                <w:rFonts w:ascii="Calibri" w:hAnsi="Calibri" w:cs="Calibri"/>
                <w:color w:val="000000"/>
                <w:sz w:val="32"/>
                <w:szCs w:val="32"/>
                <w:lang w:eastAsia="tr-TR"/>
              </w:rPr>
              <w:t xml:space="preserve"> </w:t>
            </w:r>
            <w:r w:rsidRPr="00617022">
              <w:rPr>
                <w:rFonts w:ascii="Calibri" w:hAnsi="Calibri" w:cs="Calibri"/>
                <w:color w:val="000000"/>
                <w:sz w:val="32"/>
                <w:szCs w:val="32"/>
                <w:lang w:eastAsia="tr-TR"/>
              </w:rPr>
              <w:t>Kurum ve Kuruluşlarında Geçen Hizmet Süresi Ay 0,1</w:t>
            </w:r>
          </w:p>
        </w:tc>
        <w:tc>
          <w:tcPr>
            <w:tcW w:w="2215" w:type="dxa"/>
            <w:tcBorders>
              <w:top w:val="single" w:sz="4" w:space="0" w:color="000000"/>
              <w:left w:val="nil"/>
              <w:bottom w:val="nil"/>
              <w:right w:val="single" w:sz="4" w:space="0" w:color="000000"/>
            </w:tcBorders>
            <w:shd w:val="clear" w:color="auto" w:fill="auto"/>
            <w:vAlign w:val="center"/>
            <w:hideMark/>
          </w:tcPr>
          <w:p w14:paraId="7500A0D9" w14:textId="77777777" w:rsidR="00781BE1" w:rsidRPr="00617022" w:rsidRDefault="00781BE1" w:rsidP="00123C49">
            <w:pPr>
              <w:rPr>
                <w:rFonts w:ascii="Calibri" w:hAnsi="Calibri" w:cs="Calibri"/>
                <w:color w:val="000000"/>
                <w:sz w:val="32"/>
                <w:szCs w:val="32"/>
                <w:lang w:eastAsia="tr-TR"/>
              </w:rPr>
            </w:pPr>
            <w:r w:rsidRPr="00617022">
              <w:rPr>
                <w:rFonts w:ascii="Calibri" w:hAnsi="Calibri" w:cs="Calibri"/>
                <w:color w:val="000000"/>
                <w:sz w:val="32"/>
                <w:szCs w:val="32"/>
                <w:lang w:eastAsia="tr-TR"/>
              </w:rPr>
              <w:t>Sağlık Mazereti Olduğunu Beyan Edenler Hakkında Komisyon Puanı (0-5)</w:t>
            </w:r>
          </w:p>
        </w:tc>
        <w:tc>
          <w:tcPr>
            <w:tcW w:w="2229" w:type="dxa"/>
            <w:tcBorders>
              <w:top w:val="single" w:sz="4" w:space="0" w:color="000000"/>
              <w:left w:val="nil"/>
              <w:bottom w:val="nil"/>
              <w:right w:val="single" w:sz="4" w:space="0" w:color="000000"/>
            </w:tcBorders>
            <w:shd w:val="clear" w:color="auto" w:fill="auto"/>
            <w:vAlign w:val="center"/>
            <w:hideMark/>
          </w:tcPr>
          <w:p w14:paraId="3427A2CA" w14:textId="77777777" w:rsidR="00781BE1" w:rsidRPr="00617022" w:rsidRDefault="00781BE1" w:rsidP="00123C49">
            <w:pPr>
              <w:rPr>
                <w:rFonts w:ascii="Calibri" w:hAnsi="Calibri" w:cs="Calibri"/>
                <w:color w:val="000000"/>
                <w:sz w:val="32"/>
                <w:szCs w:val="32"/>
                <w:lang w:eastAsia="tr-TR"/>
              </w:rPr>
            </w:pPr>
            <w:r w:rsidRPr="00617022">
              <w:rPr>
                <w:rFonts w:ascii="Calibri" w:hAnsi="Calibri" w:cs="Calibri"/>
                <w:color w:val="000000"/>
                <w:sz w:val="32"/>
                <w:szCs w:val="32"/>
                <w:lang w:eastAsia="tr-TR"/>
              </w:rPr>
              <w:t>Eş Durumu Mazereti Olduğunu Beyan Edenler Hakkında Komisyon Puanı (0-5)</w:t>
            </w:r>
          </w:p>
        </w:tc>
        <w:tc>
          <w:tcPr>
            <w:tcW w:w="1147" w:type="dxa"/>
            <w:tcBorders>
              <w:top w:val="single" w:sz="4" w:space="0" w:color="000000"/>
              <w:left w:val="nil"/>
              <w:bottom w:val="nil"/>
              <w:right w:val="single" w:sz="4" w:space="0" w:color="000000"/>
            </w:tcBorders>
            <w:shd w:val="clear" w:color="auto" w:fill="auto"/>
            <w:vAlign w:val="center"/>
            <w:hideMark/>
          </w:tcPr>
          <w:p w14:paraId="6F9CDFE5" w14:textId="77777777" w:rsidR="00781BE1" w:rsidRPr="00617022" w:rsidRDefault="00781BE1" w:rsidP="00123C49">
            <w:pPr>
              <w:jc w:val="center"/>
              <w:rPr>
                <w:rFonts w:ascii="Calibri" w:hAnsi="Calibri" w:cs="Calibri"/>
                <w:color w:val="000000"/>
                <w:sz w:val="32"/>
                <w:szCs w:val="32"/>
                <w:lang w:eastAsia="tr-TR"/>
              </w:rPr>
            </w:pPr>
            <w:r w:rsidRPr="00617022">
              <w:rPr>
                <w:rFonts w:ascii="Calibri" w:hAnsi="Calibri" w:cs="Calibri"/>
                <w:color w:val="000000"/>
                <w:sz w:val="32"/>
                <w:szCs w:val="32"/>
                <w:lang w:eastAsia="tr-TR"/>
              </w:rPr>
              <w:t>Eğitim durumu (3puan)</w:t>
            </w:r>
          </w:p>
        </w:tc>
        <w:tc>
          <w:tcPr>
            <w:tcW w:w="2147" w:type="dxa"/>
            <w:tcBorders>
              <w:top w:val="single" w:sz="4" w:space="0" w:color="000000"/>
              <w:left w:val="nil"/>
              <w:bottom w:val="nil"/>
              <w:right w:val="single" w:sz="4" w:space="0" w:color="000000"/>
            </w:tcBorders>
            <w:shd w:val="clear" w:color="auto" w:fill="auto"/>
            <w:vAlign w:val="center"/>
            <w:hideMark/>
          </w:tcPr>
          <w:p w14:paraId="70463D17" w14:textId="77777777" w:rsidR="00781BE1" w:rsidRPr="00617022" w:rsidRDefault="00781BE1" w:rsidP="00123C49">
            <w:pPr>
              <w:rPr>
                <w:rFonts w:ascii="Calibri" w:hAnsi="Calibri" w:cs="Calibri"/>
                <w:color w:val="000000"/>
                <w:sz w:val="32"/>
                <w:szCs w:val="32"/>
                <w:lang w:eastAsia="tr-TR"/>
              </w:rPr>
            </w:pPr>
            <w:r w:rsidRPr="00617022">
              <w:rPr>
                <w:rFonts w:ascii="Calibri" w:hAnsi="Calibri" w:cs="Calibri"/>
                <w:color w:val="000000"/>
                <w:sz w:val="32"/>
                <w:szCs w:val="32"/>
                <w:lang w:eastAsia="tr-TR"/>
              </w:rPr>
              <w:t>Diğer Aile Durumu Mazereti Olduğunu Beyan Edenler Hakkında Komisyon Puanı (0-5)</w:t>
            </w:r>
          </w:p>
        </w:tc>
        <w:tc>
          <w:tcPr>
            <w:tcW w:w="1085" w:type="dxa"/>
            <w:tcBorders>
              <w:top w:val="single" w:sz="4" w:space="0" w:color="000000"/>
              <w:left w:val="nil"/>
              <w:bottom w:val="nil"/>
              <w:right w:val="single" w:sz="4" w:space="0" w:color="000000"/>
            </w:tcBorders>
            <w:shd w:val="clear" w:color="auto" w:fill="auto"/>
            <w:vAlign w:val="center"/>
            <w:hideMark/>
          </w:tcPr>
          <w:p w14:paraId="51A28095" w14:textId="77777777" w:rsidR="00781BE1" w:rsidRPr="00617022" w:rsidRDefault="00781BE1" w:rsidP="00123C49">
            <w:pPr>
              <w:rPr>
                <w:rFonts w:ascii="Calibri" w:hAnsi="Calibri" w:cs="Calibri"/>
                <w:color w:val="000000"/>
                <w:sz w:val="32"/>
                <w:szCs w:val="32"/>
                <w:lang w:eastAsia="tr-TR"/>
              </w:rPr>
            </w:pPr>
            <w:r w:rsidRPr="00617022">
              <w:rPr>
                <w:rFonts w:ascii="Calibri" w:hAnsi="Calibri" w:cs="Calibri"/>
                <w:color w:val="000000"/>
                <w:sz w:val="32"/>
                <w:szCs w:val="32"/>
                <w:lang w:eastAsia="tr-TR"/>
              </w:rPr>
              <w:t>Toplam Puan</w:t>
            </w:r>
          </w:p>
        </w:tc>
      </w:tr>
      <w:tr w:rsidR="00781BE1" w:rsidRPr="00617022" w14:paraId="66DAFAF5" w14:textId="77777777" w:rsidTr="00123C49">
        <w:trPr>
          <w:trHeight w:val="513"/>
        </w:trPr>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083A62"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968" w:type="dxa"/>
            <w:tcBorders>
              <w:top w:val="single" w:sz="4" w:space="0" w:color="000000"/>
              <w:left w:val="nil"/>
              <w:bottom w:val="single" w:sz="4" w:space="0" w:color="000000"/>
              <w:right w:val="single" w:sz="4" w:space="0" w:color="000000"/>
            </w:tcBorders>
            <w:shd w:val="clear" w:color="auto" w:fill="auto"/>
            <w:noWrap/>
            <w:vAlign w:val="bottom"/>
            <w:hideMark/>
          </w:tcPr>
          <w:p w14:paraId="2DB49E4A"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1749" w:type="dxa"/>
            <w:tcBorders>
              <w:top w:val="single" w:sz="4" w:space="0" w:color="000000"/>
              <w:left w:val="nil"/>
              <w:bottom w:val="single" w:sz="4" w:space="0" w:color="000000"/>
              <w:right w:val="single" w:sz="4" w:space="0" w:color="000000"/>
            </w:tcBorders>
            <w:shd w:val="clear" w:color="auto" w:fill="auto"/>
            <w:noWrap/>
            <w:vAlign w:val="bottom"/>
            <w:hideMark/>
          </w:tcPr>
          <w:p w14:paraId="05294AD0"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2147" w:type="dxa"/>
            <w:tcBorders>
              <w:top w:val="single" w:sz="4" w:space="0" w:color="000000"/>
              <w:left w:val="nil"/>
              <w:bottom w:val="single" w:sz="4" w:space="0" w:color="000000"/>
              <w:right w:val="single" w:sz="4" w:space="0" w:color="000000"/>
            </w:tcBorders>
            <w:shd w:val="clear" w:color="auto" w:fill="auto"/>
            <w:noWrap/>
            <w:vAlign w:val="bottom"/>
            <w:hideMark/>
          </w:tcPr>
          <w:p w14:paraId="1C27BD72"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2215" w:type="dxa"/>
            <w:tcBorders>
              <w:top w:val="single" w:sz="4" w:space="0" w:color="000000"/>
              <w:left w:val="nil"/>
              <w:bottom w:val="single" w:sz="4" w:space="0" w:color="000000"/>
              <w:right w:val="single" w:sz="4" w:space="0" w:color="000000"/>
            </w:tcBorders>
            <w:shd w:val="clear" w:color="auto" w:fill="auto"/>
            <w:noWrap/>
            <w:vAlign w:val="bottom"/>
            <w:hideMark/>
          </w:tcPr>
          <w:p w14:paraId="3B9B7483"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2229" w:type="dxa"/>
            <w:tcBorders>
              <w:top w:val="single" w:sz="4" w:space="0" w:color="000000"/>
              <w:left w:val="nil"/>
              <w:bottom w:val="single" w:sz="4" w:space="0" w:color="000000"/>
              <w:right w:val="single" w:sz="4" w:space="0" w:color="000000"/>
            </w:tcBorders>
            <w:shd w:val="clear" w:color="auto" w:fill="auto"/>
            <w:noWrap/>
            <w:vAlign w:val="bottom"/>
            <w:hideMark/>
          </w:tcPr>
          <w:p w14:paraId="55D1A4F9"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1147" w:type="dxa"/>
            <w:tcBorders>
              <w:top w:val="single" w:sz="4" w:space="0" w:color="000000"/>
              <w:left w:val="nil"/>
              <w:bottom w:val="single" w:sz="4" w:space="0" w:color="000000"/>
              <w:right w:val="single" w:sz="4" w:space="0" w:color="000000"/>
            </w:tcBorders>
            <w:shd w:val="clear" w:color="auto" w:fill="auto"/>
            <w:noWrap/>
            <w:vAlign w:val="bottom"/>
            <w:hideMark/>
          </w:tcPr>
          <w:p w14:paraId="66B2C710"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2147" w:type="dxa"/>
            <w:tcBorders>
              <w:top w:val="single" w:sz="4" w:space="0" w:color="000000"/>
              <w:left w:val="nil"/>
              <w:bottom w:val="single" w:sz="4" w:space="0" w:color="000000"/>
              <w:right w:val="single" w:sz="4" w:space="0" w:color="000000"/>
            </w:tcBorders>
            <w:shd w:val="clear" w:color="auto" w:fill="auto"/>
            <w:noWrap/>
            <w:vAlign w:val="bottom"/>
            <w:hideMark/>
          </w:tcPr>
          <w:p w14:paraId="738B8C26"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14:paraId="4B8C77C1"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r>
      <w:tr w:rsidR="00781BE1" w:rsidRPr="00617022" w14:paraId="7642276B" w14:textId="77777777" w:rsidTr="00123C49">
        <w:trPr>
          <w:trHeight w:val="513"/>
        </w:trPr>
        <w:tc>
          <w:tcPr>
            <w:tcW w:w="1023" w:type="dxa"/>
            <w:tcBorders>
              <w:top w:val="nil"/>
              <w:left w:val="single" w:sz="4" w:space="0" w:color="000000"/>
              <w:bottom w:val="single" w:sz="4" w:space="0" w:color="000000"/>
              <w:right w:val="single" w:sz="4" w:space="0" w:color="000000"/>
            </w:tcBorders>
            <w:shd w:val="clear" w:color="auto" w:fill="auto"/>
            <w:noWrap/>
            <w:vAlign w:val="bottom"/>
            <w:hideMark/>
          </w:tcPr>
          <w:p w14:paraId="79DA6CA8"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968" w:type="dxa"/>
            <w:tcBorders>
              <w:top w:val="nil"/>
              <w:left w:val="nil"/>
              <w:bottom w:val="single" w:sz="4" w:space="0" w:color="000000"/>
              <w:right w:val="single" w:sz="4" w:space="0" w:color="000000"/>
            </w:tcBorders>
            <w:shd w:val="clear" w:color="auto" w:fill="auto"/>
            <w:noWrap/>
            <w:vAlign w:val="bottom"/>
            <w:hideMark/>
          </w:tcPr>
          <w:p w14:paraId="4B875933"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1749" w:type="dxa"/>
            <w:tcBorders>
              <w:top w:val="nil"/>
              <w:left w:val="nil"/>
              <w:bottom w:val="single" w:sz="4" w:space="0" w:color="000000"/>
              <w:right w:val="single" w:sz="4" w:space="0" w:color="000000"/>
            </w:tcBorders>
            <w:shd w:val="clear" w:color="auto" w:fill="auto"/>
            <w:noWrap/>
            <w:vAlign w:val="bottom"/>
            <w:hideMark/>
          </w:tcPr>
          <w:p w14:paraId="2275D039"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2147" w:type="dxa"/>
            <w:tcBorders>
              <w:top w:val="nil"/>
              <w:left w:val="nil"/>
              <w:bottom w:val="single" w:sz="4" w:space="0" w:color="000000"/>
              <w:right w:val="single" w:sz="4" w:space="0" w:color="000000"/>
            </w:tcBorders>
            <w:shd w:val="clear" w:color="auto" w:fill="auto"/>
            <w:noWrap/>
            <w:vAlign w:val="bottom"/>
            <w:hideMark/>
          </w:tcPr>
          <w:p w14:paraId="1CC1D441"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2215" w:type="dxa"/>
            <w:tcBorders>
              <w:top w:val="nil"/>
              <w:left w:val="nil"/>
              <w:bottom w:val="single" w:sz="4" w:space="0" w:color="000000"/>
              <w:right w:val="single" w:sz="4" w:space="0" w:color="000000"/>
            </w:tcBorders>
            <w:shd w:val="clear" w:color="auto" w:fill="auto"/>
            <w:noWrap/>
            <w:vAlign w:val="bottom"/>
            <w:hideMark/>
          </w:tcPr>
          <w:p w14:paraId="52F88845"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2229" w:type="dxa"/>
            <w:tcBorders>
              <w:top w:val="nil"/>
              <w:left w:val="nil"/>
              <w:bottom w:val="single" w:sz="4" w:space="0" w:color="000000"/>
              <w:right w:val="single" w:sz="4" w:space="0" w:color="000000"/>
            </w:tcBorders>
            <w:shd w:val="clear" w:color="auto" w:fill="auto"/>
            <w:noWrap/>
            <w:vAlign w:val="bottom"/>
            <w:hideMark/>
          </w:tcPr>
          <w:p w14:paraId="2390A3EC"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1147" w:type="dxa"/>
            <w:tcBorders>
              <w:top w:val="nil"/>
              <w:left w:val="nil"/>
              <w:bottom w:val="single" w:sz="4" w:space="0" w:color="000000"/>
              <w:right w:val="single" w:sz="4" w:space="0" w:color="000000"/>
            </w:tcBorders>
            <w:shd w:val="clear" w:color="auto" w:fill="auto"/>
            <w:noWrap/>
            <w:vAlign w:val="bottom"/>
            <w:hideMark/>
          </w:tcPr>
          <w:p w14:paraId="7EED5AF0"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2147" w:type="dxa"/>
            <w:tcBorders>
              <w:top w:val="nil"/>
              <w:left w:val="nil"/>
              <w:bottom w:val="single" w:sz="4" w:space="0" w:color="000000"/>
              <w:right w:val="single" w:sz="4" w:space="0" w:color="000000"/>
            </w:tcBorders>
            <w:shd w:val="clear" w:color="auto" w:fill="auto"/>
            <w:noWrap/>
            <w:vAlign w:val="bottom"/>
            <w:hideMark/>
          </w:tcPr>
          <w:p w14:paraId="72C6B0F4"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1085" w:type="dxa"/>
            <w:tcBorders>
              <w:top w:val="nil"/>
              <w:left w:val="nil"/>
              <w:bottom w:val="single" w:sz="4" w:space="0" w:color="000000"/>
              <w:right w:val="single" w:sz="4" w:space="0" w:color="000000"/>
            </w:tcBorders>
            <w:shd w:val="clear" w:color="auto" w:fill="auto"/>
            <w:noWrap/>
            <w:vAlign w:val="bottom"/>
            <w:hideMark/>
          </w:tcPr>
          <w:p w14:paraId="4B7F85F0"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r>
      <w:tr w:rsidR="00781BE1" w:rsidRPr="00617022" w14:paraId="1062B8C0" w14:textId="77777777" w:rsidTr="00123C49">
        <w:trPr>
          <w:trHeight w:val="513"/>
        </w:trPr>
        <w:tc>
          <w:tcPr>
            <w:tcW w:w="1023" w:type="dxa"/>
            <w:tcBorders>
              <w:top w:val="nil"/>
              <w:left w:val="single" w:sz="4" w:space="0" w:color="000000"/>
              <w:bottom w:val="single" w:sz="4" w:space="0" w:color="000000"/>
              <w:right w:val="single" w:sz="4" w:space="0" w:color="000000"/>
            </w:tcBorders>
            <w:shd w:val="clear" w:color="auto" w:fill="auto"/>
            <w:noWrap/>
            <w:vAlign w:val="bottom"/>
            <w:hideMark/>
          </w:tcPr>
          <w:p w14:paraId="62EF2EE7"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968" w:type="dxa"/>
            <w:tcBorders>
              <w:top w:val="nil"/>
              <w:left w:val="nil"/>
              <w:bottom w:val="single" w:sz="4" w:space="0" w:color="000000"/>
              <w:right w:val="single" w:sz="4" w:space="0" w:color="000000"/>
            </w:tcBorders>
            <w:shd w:val="clear" w:color="auto" w:fill="auto"/>
            <w:noWrap/>
            <w:vAlign w:val="bottom"/>
            <w:hideMark/>
          </w:tcPr>
          <w:p w14:paraId="0CE737A7"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1749" w:type="dxa"/>
            <w:tcBorders>
              <w:top w:val="nil"/>
              <w:left w:val="nil"/>
              <w:bottom w:val="single" w:sz="4" w:space="0" w:color="000000"/>
              <w:right w:val="single" w:sz="4" w:space="0" w:color="000000"/>
            </w:tcBorders>
            <w:shd w:val="clear" w:color="auto" w:fill="auto"/>
            <w:noWrap/>
            <w:vAlign w:val="bottom"/>
            <w:hideMark/>
          </w:tcPr>
          <w:p w14:paraId="1D4EAC14"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2147" w:type="dxa"/>
            <w:tcBorders>
              <w:top w:val="nil"/>
              <w:left w:val="nil"/>
              <w:bottom w:val="single" w:sz="4" w:space="0" w:color="000000"/>
              <w:right w:val="single" w:sz="4" w:space="0" w:color="000000"/>
            </w:tcBorders>
            <w:shd w:val="clear" w:color="auto" w:fill="auto"/>
            <w:noWrap/>
            <w:vAlign w:val="bottom"/>
            <w:hideMark/>
          </w:tcPr>
          <w:p w14:paraId="6E2C4DC2"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2215" w:type="dxa"/>
            <w:tcBorders>
              <w:top w:val="nil"/>
              <w:left w:val="nil"/>
              <w:bottom w:val="single" w:sz="4" w:space="0" w:color="000000"/>
              <w:right w:val="single" w:sz="4" w:space="0" w:color="000000"/>
            </w:tcBorders>
            <w:shd w:val="clear" w:color="auto" w:fill="auto"/>
            <w:noWrap/>
            <w:vAlign w:val="bottom"/>
            <w:hideMark/>
          </w:tcPr>
          <w:p w14:paraId="34B00B28"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2229" w:type="dxa"/>
            <w:tcBorders>
              <w:top w:val="nil"/>
              <w:left w:val="nil"/>
              <w:bottom w:val="single" w:sz="4" w:space="0" w:color="000000"/>
              <w:right w:val="single" w:sz="4" w:space="0" w:color="000000"/>
            </w:tcBorders>
            <w:shd w:val="clear" w:color="auto" w:fill="auto"/>
            <w:noWrap/>
            <w:vAlign w:val="bottom"/>
            <w:hideMark/>
          </w:tcPr>
          <w:p w14:paraId="60A8C4C9"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1147" w:type="dxa"/>
            <w:tcBorders>
              <w:top w:val="nil"/>
              <w:left w:val="nil"/>
              <w:bottom w:val="single" w:sz="4" w:space="0" w:color="000000"/>
              <w:right w:val="single" w:sz="4" w:space="0" w:color="000000"/>
            </w:tcBorders>
            <w:shd w:val="clear" w:color="auto" w:fill="auto"/>
            <w:noWrap/>
            <w:vAlign w:val="bottom"/>
            <w:hideMark/>
          </w:tcPr>
          <w:p w14:paraId="45924942"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2147" w:type="dxa"/>
            <w:tcBorders>
              <w:top w:val="nil"/>
              <w:left w:val="nil"/>
              <w:bottom w:val="single" w:sz="4" w:space="0" w:color="000000"/>
              <w:right w:val="single" w:sz="4" w:space="0" w:color="000000"/>
            </w:tcBorders>
            <w:shd w:val="clear" w:color="auto" w:fill="auto"/>
            <w:noWrap/>
            <w:vAlign w:val="bottom"/>
            <w:hideMark/>
          </w:tcPr>
          <w:p w14:paraId="18113495"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c>
          <w:tcPr>
            <w:tcW w:w="1085" w:type="dxa"/>
            <w:tcBorders>
              <w:top w:val="nil"/>
              <w:left w:val="nil"/>
              <w:bottom w:val="single" w:sz="4" w:space="0" w:color="000000"/>
              <w:right w:val="single" w:sz="4" w:space="0" w:color="000000"/>
            </w:tcBorders>
            <w:shd w:val="clear" w:color="auto" w:fill="auto"/>
            <w:noWrap/>
            <w:vAlign w:val="bottom"/>
            <w:hideMark/>
          </w:tcPr>
          <w:p w14:paraId="671AF62B" w14:textId="77777777" w:rsidR="00781BE1" w:rsidRPr="00617022" w:rsidRDefault="00781BE1" w:rsidP="00123C49">
            <w:pPr>
              <w:rPr>
                <w:rFonts w:ascii="Calibri" w:hAnsi="Calibri" w:cs="Calibri"/>
                <w:color w:val="000000"/>
                <w:lang w:eastAsia="tr-TR"/>
              </w:rPr>
            </w:pPr>
            <w:r w:rsidRPr="00617022">
              <w:rPr>
                <w:rFonts w:ascii="Calibri" w:hAnsi="Calibri" w:cs="Calibri"/>
                <w:color w:val="000000"/>
                <w:lang w:eastAsia="tr-TR"/>
              </w:rPr>
              <w:t> </w:t>
            </w:r>
          </w:p>
        </w:tc>
      </w:tr>
    </w:tbl>
    <w:p w14:paraId="1DDD3BC0" w14:textId="77777777" w:rsidR="00781BE1" w:rsidRDefault="00781BE1" w:rsidP="00DE6C71">
      <w:pPr>
        <w:pStyle w:val="GvdeMetni"/>
        <w:tabs>
          <w:tab w:val="left" w:pos="7655"/>
        </w:tabs>
        <w:spacing w:before="2"/>
        <w:ind w:left="0"/>
        <w:rPr>
          <w:sz w:val="23"/>
        </w:rPr>
      </w:pPr>
    </w:p>
    <w:sectPr w:rsidR="00781BE1" w:rsidSect="00000E85">
      <w:pgSz w:w="16850" w:h="11920" w:orient="landscape"/>
      <w:pgMar w:top="1077" w:right="1440" w:bottom="1077" w:left="1440" w:header="567"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0B7AC" w14:textId="77777777" w:rsidR="00E84EE7" w:rsidRDefault="00E84EE7">
      <w:r>
        <w:separator/>
      </w:r>
    </w:p>
  </w:endnote>
  <w:endnote w:type="continuationSeparator" w:id="0">
    <w:p w14:paraId="0A53D8CA" w14:textId="77777777" w:rsidR="00E84EE7" w:rsidRDefault="00E8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7886" w14:textId="77777777" w:rsidR="008C67FD" w:rsidRDefault="008C67F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2"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806"/>
    </w:tblGrid>
    <w:tr w:rsidR="00000E85" w:rsidRPr="00573D12" w14:paraId="0784FD5C" w14:textId="77777777" w:rsidTr="00123C49">
      <w:trPr>
        <w:trHeight w:val="340"/>
        <w:jc w:val="center"/>
      </w:trPr>
      <w:tc>
        <w:tcPr>
          <w:tcW w:w="3498" w:type="dxa"/>
          <w:tcBorders>
            <w:top w:val="single" w:sz="4" w:space="0" w:color="auto"/>
            <w:bottom w:val="single" w:sz="4" w:space="0" w:color="auto"/>
            <w:right w:val="single" w:sz="4" w:space="0" w:color="auto"/>
          </w:tcBorders>
          <w:vAlign w:val="center"/>
        </w:tcPr>
        <w:p w14:paraId="2196BD50" w14:textId="77777777" w:rsidR="00000E85" w:rsidRPr="000111A9" w:rsidRDefault="00000E85" w:rsidP="00000E85">
          <w:pPr>
            <w:tabs>
              <w:tab w:val="center" w:pos="4536"/>
              <w:tab w:val="right" w:pos="9072"/>
            </w:tabs>
            <w:jc w:val="center"/>
            <w:rPr>
              <w:rFonts w:eastAsia="Calibri"/>
              <w:sz w:val="24"/>
              <w:szCs w:val="24"/>
              <w:lang w:eastAsia="tr-TR"/>
            </w:rPr>
          </w:pPr>
          <w:bookmarkStart w:id="1" w:name="_Hlk85100968"/>
          <w:bookmarkStart w:id="2" w:name="_Hlk89957417"/>
          <w:bookmarkStart w:id="3" w:name="_Hlk89957418"/>
          <w:bookmarkStart w:id="4" w:name="_Hlk89957419"/>
          <w:bookmarkStart w:id="5" w:name="_Hlk89957420"/>
          <w:r w:rsidRPr="000111A9">
            <w:rPr>
              <w:rFonts w:eastAsia="Calibri"/>
              <w:sz w:val="24"/>
              <w:szCs w:val="24"/>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2EE963BB" w14:textId="77777777" w:rsidR="00000E85" w:rsidRPr="000111A9" w:rsidRDefault="00000E85" w:rsidP="00000E85">
          <w:pPr>
            <w:tabs>
              <w:tab w:val="center" w:pos="4536"/>
              <w:tab w:val="right" w:pos="9072"/>
            </w:tabs>
            <w:jc w:val="center"/>
            <w:rPr>
              <w:rFonts w:eastAsia="Calibri"/>
              <w:sz w:val="24"/>
              <w:szCs w:val="24"/>
              <w:lang w:eastAsia="tr-TR"/>
            </w:rPr>
          </w:pPr>
          <w:r w:rsidRPr="000111A9">
            <w:rPr>
              <w:rFonts w:eastAsia="Calibri"/>
              <w:sz w:val="24"/>
              <w:szCs w:val="24"/>
              <w:lang w:eastAsia="tr-TR"/>
            </w:rPr>
            <w:t>Sistem Onayı</w:t>
          </w:r>
        </w:p>
      </w:tc>
      <w:tc>
        <w:tcPr>
          <w:tcW w:w="3806" w:type="dxa"/>
          <w:tcBorders>
            <w:top w:val="single" w:sz="4" w:space="0" w:color="auto"/>
            <w:left w:val="single" w:sz="4" w:space="0" w:color="auto"/>
            <w:bottom w:val="single" w:sz="4" w:space="0" w:color="auto"/>
          </w:tcBorders>
          <w:vAlign w:val="center"/>
        </w:tcPr>
        <w:p w14:paraId="4AA3C337" w14:textId="77777777" w:rsidR="00000E85" w:rsidRPr="000111A9" w:rsidRDefault="00000E85" w:rsidP="00000E85">
          <w:pPr>
            <w:tabs>
              <w:tab w:val="center" w:pos="4536"/>
              <w:tab w:val="right" w:pos="9072"/>
            </w:tabs>
            <w:jc w:val="center"/>
            <w:rPr>
              <w:rFonts w:eastAsia="Calibri"/>
              <w:sz w:val="24"/>
              <w:szCs w:val="24"/>
              <w:lang w:eastAsia="tr-TR"/>
            </w:rPr>
          </w:pPr>
          <w:r w:rsidRPr="000111A9">
            <w:rPr>
              <w:rFonts w:eastAsia="Calibri"/>
              <w:sz w:val="24"/>
              <w:szCs w:val="24"/>
              <w:lang w:eastAsia="tr-TR"/>
            </w:rPr>
            <w:t>Yürürlük Onayı</w:t>
          </w:r>
        </w:p>
      </w:tc>
    </w:tr>
    <w:tr w:rsidR="00000E85" w:rsidRPr="00573D12" w14:paraId="3914FBBB" w14:textId="77777777" w:rsidTr="00123C49">
      <w:trPr>
        <w:trHeight w:val="340"/>
        <w:jc w:val="center"/>
      </w:trPr>
      <w:tc>
        <w:tcPr>
          <w:tcW w:w="3498" w:type="dxa"/>
          <w:tcBorders>
            <w:top w:val="single" w:sz="4" w:space="0" w:color="auto"/>
            <w:bottom w:val="single" w:sz="4" w:space="0" w:color="auto"/>
            <w:right w:val="single" w:sz="4" w:space="0" w:color="auto"/>
          </w:tcBorders>
          <w:vAlign w:val="center"/>
        </w:tcPr>
        <w:p w14:paraId="13F866E0" w14:textId="77777777" w:rsidR="00000E85" w:rsidRPr="000111A9" w:rsidRDefault="00000E85" w:rsidP="00000E85">
          <w:pPr>
            <w:tabs>
              <w:tab w:val="center" w:pos="4536"/>
              <w:tab w:val="right" w:pos="9072"/>
            </w:tabs>
            <w:jc w:val="center"/>
            <w:rPr>
              <w:rFonts w:eastAsia="Calibri"/>
              <w:sz w:val="24"/>
              <w:szCs w:val="24"/>
              <w:lang w:eastAsia="tr-TR"/>
            </w:rPr>
          </w:pPr>
          <w:r w:rsidRPr="000111A9">
            <w:rPr>
              <w:rFonts w:eastAsia="Calibri"/>
              <w:sz w:val="24"/>
              <w:szCs w:val="24"/>
              <w:lang w:eastAsia="tr-TR"/>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3B8F588C" w14:textId="77777777" w:rsidR="00000E85" w:rsidRPr="000111A9" w:rsidRDefault="00000E85" w:rsidP="00000E85">
          <w:pPr>
            <w:tabs>
              <w:tab w:val="center" w:pos="4536"/>
              <w:tab w:val="right" w:pos="9072"/>
            </w:tabs>
            <w:jc w:val="center"/>
            <w:rPr>
              <w:rFonts w:eastAsia="Calibri"/>
              <w:sz w:val="24"/>
              <w:szCs w:val="24"/>
              <w:lang w:eastAsia="tr-TR"/>
            </w:rPr>
          </w:pPr>
          <w:r w:rsidRPr="000111A9">
            <w:rPr>
              <w:rFonts w:eastAsia="Calibri"/>
              <w:sz w:val="24"/>
              <w:szCs w:val="24"/>
              <w:lang w:eastAsia="tr-TR"/>
            </w:rPr>
            <w:t>Kalite Koordinatörü</w:t>
          </w:r>
        </w:p>
      </w:tc>
      <w:tc>
        <w:tcPr>
          <w:tcW w:w="3806" w:type="dxa"/>
          <w:tcBorders>
            <w:top w:val="single" w:sz="4" w:space="0" w:color="auto"/>
            <w:left w:val="single" w:sz="4" w:space="0" w:color="auto"/>
            <w:bottom w:val="single" w:sz="4" w:space="0" w:color="auto"/>
          </w:tcBorders>
          <w:vAlign w:val="center"/>
        </w:tcPr>
        <w:p w14:paraId="0544BD0B" w14:textId="77777777" w:rsidR="00000E85" w:rsidRPr="000111A9" w:rsidRDefault="00000E85" w:rsidP="00000E85">
          <w:pPr>
            <w:tabs>
              <w:tab w:val="center" w:pos="4536"/>
              <w:tab w:val="right" w:pos="9072"/>
            </w:tabs>
            <w:jc w:val="center"/>
            <w:rPr>
              <w:rFonts w:eastAsia="Calibri"/>
              <w:sz w:val="24"/>
              <w:szCs w:val="24"/>
              <w:lang w:eastAsia="tr-TR"/>
            </w:rPr>
          </w:pPr>
          <w:r w:rsidRPr="000111A9">
            <w:rPr>
              <w:rFonts w:eastAsia="Calibri"/>
              <w:sz w:val="24"/>
              <w:szCs w:val="24"/>
              <w:lang w:eastAsia="tr-TR"/>
            </w:rPr>
            <w:t>Üst Yönetici</w:t>
          </w:r>
        </w:p>
      </w:tc>
    </w:tr>
    <w:bookmarkEnd w:id="1"/>
    <w:bookmarkEnd w:id="2"/>
    <w:bookmarkEnd w:id="3"/>
    <w:bookmarkEnd w:id="4"/>
    <w:bookmarkEnd w:id="5"/>
  </w:tbl>
  <w:p w14:paraId="3FFF2622" w14:textId="46F0DE8E" w:rsidR="00000E85" w:rsidRDefault="00000E85">
    <w:pPr>
      <w:pStyle w:val="AltBilgi"/>
    </w:pPr>
  </w:p>
  <w:p w14:paraId="1C7B20D1" w14:textId="2FFF0C11" w:rsidR="0097120E" w:rsidRDefault="0097120E">
    <w:pPr>
      <w:pStyle w:val="GvdeMetni"/>
      <w:spacing w:line="14" w:lineRule="auto"/>
      <w:ind w:left="0"/>
      <w:rPr>
        <w:sz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6A3D" w14:textId="77777777" w:rsidR="008C67FD" w:rsidRDefault="008C67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312FF" w14:textId="77777777" w:rsidR="00E84EE7" w:rsidRDefault="00E84EE7">
      <w:r>
        <w:separator/>
      </w:r>
    </w:p>
  </w:footnote>
  <w:footnote w:type="continuationSeparator" w:id="0">
    <w:p w14:paraId="2C69314C" w14:textId="77777777" w:rsidR="00E84EE7" w:rsidRDefault="00E84E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5886" w14:textId="77777777" w:rsidR="008C67FD" w:rsidRDefault="008C67F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41"/>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6039"/>
      <w:gridCol w:w="1803"/>
      <w:gridCol w:w="1296"/>
    </w:tblGrid>
    <w:tr w:rsidR="00000E85" w:rsidRPr="008F2EB8" w14:paraId="1485537D" w14:textId="77777777" w:rsidTr="00123C49">
      <w:trPr>
        <w:trHeight w:val="253"/>
      </w:trPr>
      <w:tc>
        <w:tcPr>
          <w:tcW w:w="1611" w:type="dxa"/>
          <w:vMerge w:val="restart"/>
          <w:vAlign w:val="center"/>
        </w:tcPr>
        <w:p w14:paraId="68D11E33" w14:textId="77777777" w:rsidR="00000E85" w:rsidRPr="008F2EB8" w:rsidRDefault="00000E85" w:rsidP="00000E85">
          <w:pPr>
            <w:tabs>
              <w:tab w:val="center" w:pos="4536"/>
              <w:tab w:val="right" w:pos="9072"/>
            </w:tabs>
            <w:jc w:val="center"/>
            <w:rPr>
              <w:rFonts w:ascii="Arial" w:hAnsi="Arial" w:cs="Arial"/>
              <w:szCs w:val="24"/>
              <w:lang w:eastAsia="tr-TR"/>
            </w:rPr>
          </w:pPr>
          <w:r w:rsidRPr="008F2EB8">
            <w:rPr>
              <w:rFonts w:ascii="Arial" w:hAnsi="Arial" w:cs="Arial"/>
              <w:noProof/>
              <w:szCs w:val="24"/>
              <w:lang w:eastAsia="tr-TR"/>
            </w:rPr>
            <w:drawing>
              <wp:inline distT="0" distB="0" distL="0" distR="0" wp14:anchorId="07B5ACB4" wp14:editId="5FAF2352">
                <wp:extent cx="838200" cy="838200"/>
                <wp:effectExtent l="0" t="0" r="0" b="0"/>
                <wp:docPr id="656449539" name="Resim 656449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039" w:type="dxa"/>
          <w:vMerge w:val="restart"/>
          <w:vAlign w:val="center"/>
        </w:tcPr>
        <w:p w14:paraId="108B39D0" w14:textId="7F5A74A0" w:rsidR="00000E85" w:rsidRPr="00855C39" w:rsidRDefault="00000E85" w:rsidP="00000E85">
          <w:pPr>
            <w:jc w:val="center"/>
            <w:rPr>
              <w:b/>
              <w:bCs/>
              <w:sz w:val="24"/>
              <w:lang w:eastAsia="tr-TR"/>
            </w:rPr>
          </w:pPr>
          <w:r>
            <w:rPr>
              <w:b/>
              <w:bCs/>
              <w:sz w:val="24"/>
              <w:szCs w:val="24"/>
            </w:rPr>
            <w:t xml:space="preserve">İDARİ PERSONEL NAKLEN TAYİN </w:t>
          </w:r>
          <w:r w:rsidR="008C67FD">
            <w:rPr>
              <w:b/>
              <w:bCs/>
              <w:sz w:val="24"/>
              <w:szCs w:val="24"/>
            </w:rPr>
            <w:t>YÖNERGESİ</w:t>
          </w:r>
          <w:bookmarkStart w:id="0" w:name="_GoBack"/>
          <w:bookmarkEnd w:id="0"/>
        </w:p>
      </w:tc>
      <w:tc>
        <w:tcPr>
          <w:tcW w:w="1803" w:type="dxa"/>
          <w:vAlign w:val="center"/>
        </w:tcPr>
        <w:p w14:paraId="483589EC" w14:textId="77777777" w:rsidR="00000E85" w:rsidRPr="00092289" w:rsidRDefault="00000E85" w:rsidP="00000E85">
          <w:pPr>
            <w:tabs>
              <w:tab w:val="center" w:pos="4536"/>
              <w:tab w:val="right" w:pos="9072"/>
            </w:tabs>
            <w:rPr>
              <w:sz w:val="24"/>
              <w:szCs w:val="24"/>
              <w:lang w:eastAsia="tr-TR"/>
            </w:rPr>
          </w:pPr>
          <w:r w:rsidRPr="00092289">
            <w:rPr>
              <w:sz w:val="24"/>
              <w:szCs w:val="24"/>
              <w:lang w:eastAsia="tr-TR"/>
            </w:rPr>
            <w:t>Doküman No</w:t>
          </w:r>
        </w:p>
      </w:tc>
      <w:tc>
        <w:tcPr>
          <w:tcW w:w="1296" w:type="dxa"/>
          <w:vAlign w:val="center"/>
        </w:tcPr>
        <w:p w14:paraId="48F906C3" w14:textId="2C4A12D6" w:rsidR="00000E85" w:rsidRPr="00092289" w:rsidRDefault="00000E85" w:rsidP="00000E85">
          <w:pPr>
            <w:tabs>
              <w:tab w:val="center" w:pos="4536"/>
              <w:tab w:val="right" w:pos="9072"/>
            </w:tabs>
            <w:rPr>
              <w:b/>
              <w:sz w:val="24"/>
              <w:szCs w:val="24"/>
              <w:lang w:eastAsia="tr-TR"/>
            </w:rPr>
          </w:pPr>
          <w:r>
            <w:rPr>
              <w:b/>
              <w:sz w:val="24"/>
              <w:szCs w:val="24"/>
              <w:lang w:eastAsia="tr-TR"/>
            </w:rPr>
            <w:t>YÖ</w:t>
          </w:r>
          <w:r w:rsidRPr="00092289">
            <w:rPr>
              <w:b/>
              <w:sz w:val="24"/>
              <w:szCs w:val="24"/>
              <w:lang w:eastAsia="tr-TR"/>
            </w:rPr>
            <w:t>.</w:t>
          </w:r>
          <w:r>
            <w:rPr>
              <w:b/>
              <w:sz w:val="24"/>
              <w:szCs w:val="24"/>
              <w:lang w:eastAsia="tr-TR"/>
            </w:rPr>
            <w:t>069</w:t>
          </w:r>
        </w:p>
      </w:tc>
    </w:tr>
    <w:tr w:rsidR="00000E85" w:rsidRPr="008F2EB8" w14:paraId="58C0379B" w14:textId="77777777" w:rsidTr="00123C49">
      <w:trPr>
        <w:trHeight w:val="253"/>
      </w:trPr>
      <w:tc>
        <w:tcPr>
          <w:tcW w:w="1611" w:type="dxa"/>
          <w:vMerge/>
          <w:vAlign w:val="center"/>
        </w:tcPr>
        <w:p w14:paraId="59E0A46C" w14:textId="77777777" w:rsidR="00000E85" w:rsidRPr="008F2EB8" w:rsidRDefault="00000E85" w:rsidP="00000E85">
          <w:pPr>
            <w:tabs>
              <w:tab w:val="center" w:pos="4536"/>
              <w:tab w:val="right" w:pos="9072"/>
            </w:tabs>
            <w:jc w:val="center"/>
            <w:rPr>
              <w:rFonts w:ascii="Arial" w:hAnsi="Arial" w:cs="Arial"/>
              <w:szCs w:val="24"/>
              <w:lang w:eastAsia="tr-TR"/>
            </w:rPr>
          </w:pPr>
        </w:p>
      </w:tc>
      <w:tc>
        <w:tcPr>
          <w:tcW w:w="6039" w:type="dxa"/>
          <w:vMerge/>
          <w:vAlign w:val="center"/>
        </w:tcPr>
        <w:p w14:paraId="1A109E0D" w14:textId="77777777" w:rsidR="00000E85" w:rsidRPr="008F2EB8" w:rsidRDefault="00000E85" w:rsidP="00000E85">
          <w:pPr>
            <w:tabs>
              <w:tab w:val="center" w:pos="4536"/>
              <w:tab w:val="right" w:pos="9072"/>
            </w:tabs>
            <w:jc w:val="center"/>
            <w:rPr>
              <w:rFonts w:ascii="Arial" w:hAnsi="Arial" w:cs="Arial"/>
              <w:szCs w:val="24"/>
              <w:lang w:eastAsia="tr-TR"/>
            </w:rPr>
          </w:pPr>
        </w:p>
      </w:tc>
      <w:tc>
        <w:tcPr>
          <w:tcW w:w="1803" w:type="dxa"/>
          <w:vAlign w:val="center"/>
        </w:tcPr>
        <w:p w14:paraId="0A8C11E6" w14:textId="77777777" w:rsidR="00000E85" w:rsidRPr="00092289" w:rsidRDefault="00000E85" w:rsidP="00000E85">
          <w:pPr>
            <w:tabs>
              <w:tab w:val="center" w:pos="4536"/>
              <w:tab w:val="right" w:pos="9072"/>
            </w:tabs>
            <w:rPr>
              <w:sz w:val="24"/>
              <w:szCs w:val="24"/>
              <w:lang w:eastAsia="tr-TR"/>
            </w:rPr>
          </w:pPr>
          <w:r w:rsidRPr="00092289">
            <w:rPr>
              <w:sz w:val="24"/>
              <w:szCs w:val="24"/>
              <w:lang w:eastAsia="tr-TR"/>
            </w:rPr>
            <w:t>İlk Yayın Tarihi</w:t>
          </w:r>
        </w:p>
      </w:tc>
      <w:tc>
        <w:tcPr>
          <w:tcW w:w="1296" w:type="dxa"/>
          <w:vAlign w:val="center"/>
        </w:tcPr>
        <w:p w14:paraId="3A97485F" w14:textId="46793CE1" w:rsidR="00000E85" w:rsidRPr="00092289" w:rsidRDefault="00000E85" w:rsidP="00000E85">
          <w:pPr>
            <w:tabs>
              <w:tab w:val="center" w:pos="4536"/>
              <w:tab w:val="right" w:pos="9072"/>
            </w:tabs>
            <w:rPr>
              <w:b/>
              <w:sz w:val="24"/>
              <w:szCs w:val="24"/>
              <w:lang w:eastAsia="tr-TR"/>
            </w:rPr>
          </w:pPr>
          <w:r>
            <w:rPr>
              <w:b/>
              <w:sz w:val="24"/>
              <w:szCs w:val="24"/>
              <w:lang w:eastAsia="tr-TR"/>
            </w:rPr>
            <w:t>31</w:t>
          </w:r>
          <w:r w:rsidRPr="00092289">
            <w:rPr>
              <w:b/>
              <w:sz w:val="24"/>
              <w:szCs w:val="24"/>
              <w:lang w:eastAsia="tr-TR"/>
            </w:rPr>
            <w:t>.0</w:t>
          </w:r>
          <w:r>
            <w:rPr>
              <w:b/>
              <w:sz w:val="24"/>
              <w:szCs w:val="24"/>
              <w:lang w:eastAsia="tr-TR"/>
            </w:rPr>
            <w:t>8</w:t>
          </w:r>
          <w:r w:rsidRPr="00092289">
            <w:rPr>
              <w:b/>
              <w:sz w:val="24"/>
              <w:szCs w:val="24"/>
              <w:lang w:eastAsia="tr-TR"/>
            </w:rPr>
            <w:t>.2023</w:t>
          </w:r>
        </w:p>
      </w:tc>
    </w:tr>
    <w:tr w:rsidR="00000E85" w:rsidRPr="008F2EB8" w14:paraId="7C5E007C" w14:textId="77777777" w:rsidTr="00123C49">
      <w:trPr>
        <w:trHeight w:val="253"/>
      </w:trPr>
      <w:tc>
        <w:tcPr>
          <w:tcW w:w="1611" w:type="dxa"/>
          <w:vMerge/>
          <w:vAlign w:val="center"/>
        </w:tcPr>
        <w:p w14:paraId="61222001" w14:textId="77777777" w:rsidR="00000E85" w:rsidRPr="008F2EB8" w:rsidRDefault="00000E85" w:rsidP="00000E85">
          <w:pPr>
            <w:tabs>
              <w:tab w:val="center" w:pos="4536"/>
              <w:tab w:val="right" w:pos="9072"/>
            </w:tabs>
            <w:jc w:val="center"/>
            <w:rPr>
              <w:rFonts w:ascii="Arial" w:hAnsi="Arial" w:cs="Arial"/>
              <w:szCs w:val="24"/>
              <w:lang w:eastAsia="tr-TR"/>
            </w:rPr>
          </w:pPr>
        </w:p>
      </w:tc>
      <w:tc>
        <w:tcPr>
          <w:tcW w:w="6039" w:type="dxa"/>
          <w:vMerge/>
          <w:vAlign w:val="center"/>
        </w:tcPr>
        <w:p w14:paraId="7532B960" w14:textId="77777777" w:rsidR="00000E85" w:rsidRPr="008F2EB8" w:rsidRDefault="00000E85" w:rsidP="00000E85">
          <w:pPr>
            <w:tabs>
              <w:tab w:val="center" w:pos="4536"/>
              <w:tab w:val="right" w:pos="9072"/>
            </w:tabs>
            <w:jc w:val="center"/>
            <w:rPr>
              <w:rFonts w:ascii="Arial" w:hAnsi="Arial" w:cs="Arial"/>
              <w:szCs w:val="24"/>
              <w:lang w:eastAsia="tr-TR"/>
            </w:rPr>
          </w:pPr>
        </w:p>
      </w:tc>
      <w:tc>
        <w:tcPr>
          <w:tcW w:w="1803" w:type="dxa"/>
          <w:vAlign w:val="center"/>
        </w:tcPr>
        <w:p w14:paraId="35FE911C" w14:textId="77777777" w:rsidR="00000E85" w:rsidRPr="00092289" w:rsidRDefault="00000E85" w:rsidP="00000E85">
          <w:pPr>
            <w:tabs>
              <w:tab w:val="center" w:pos="4536"/>
              <w:tab w:val="right" w:pos="9072"/>
            </w:tabs>
            <w:rPr>
              <w:sz w:val="24"/>
              <w:szCs w:val="24"/>
              <w:lang w:eastAsia="tr-TR"/>
            </w:rPr>
          </w:pPr>
          <w:r w:rsidRPr="00092289">
            <w:rPr>
              <w:sz w:val="24"/>
              <w:szCs w:val="24"/>
              <w:lang w:eastAsia="tr-TR"/>
            </w:rPr>
            <w:t>Revizyon Tarihi</w:t>
          </w:r>
        </w:p>
      </w:tc>
      <w:tc>
        <w:tcPr>
          <w:tcW w:w="1296" w:type="dxa"/>
          <w:vAlign w:val="center"/>
        </w:tcPr>
        <w:p w14:paraId="0211B51E" w14:textId="77777777" w:rsidR="00000E85" w:rsidRPr="00092289" w:rsidRDefault="00000E85" w:rsidP="00000E85">
          <w:pPr>
            <w:tabs>
              <w:tab w:val="center" w:pos="4536"/>
              <w:tab w:val="right" w:pos="9072"/>
            </w:tabs>
            <w:rPr>
              <w:b/>
              <w:sz w:val="24"/>
              <w:szCs w:val="24"/>
              <w:lang w:eastAsia="tr-TR"/>
            </w:rPr>
          </w:pPr>
          <w:r w:rsidRPr="00092289">
            <w:rPr>
              <w:b/>
              <w:sz w:val="24"/>
              <w:szCs w:val="24"/>
              <w:lang w:eastAsia="tr-TR"/>
            </w:rPr>
            <w:t>-</w:t>
          </w:r>
        </w:p>
      </w:tc>
    </w:tr>
    <w:tr w:rsidR="00000E85" w:rsidRPr="008F2EB8" w14:paraId="3CBCAFC2" w14:textId="77777777" w:rsidTr="00123C49">
      <w:trPr>
        <w:trHeight w:val="253"/>
      </w:trPr>
      <w:tc>
        <w:tcPr>
          <w:tcW w:w="1611" w:type="dxa"/>
          <w:vMerge/>
          <w:vAlign w:val="center"/>
        </w:tcPr>
        <w:p w14:paraId="3D4584EB" w14:textId="77777777" w:rsidR="00000E85" w:rsidRPr="008F2EB8" w:rsidRDefault="00000E85" w:rsidP="00000E85">
          <w:pPr>
            <w:tabs>
              <w:tab w:val="center" w:pos="4536"/>
              <w:tab w:val="right" w:pos="9072"/>
            </w:tabs>
            <w:jc w:val="center"/>
            <w:rPr>
              <w:rFonts w:ascii="Arial" w:hAnsi="Arial" w:cs="Arial"/>
              <w:szCs w:val="24"/>
              <w:lang w:eastAsia="tr-TR"/>
            </w:rPr>
          </w:pPr>
        </w:p>
      </w:tc>
      <w:tc>
        <w:tcPr>
          <w:tcW w:w="6039" w:type="dxa"/>
          <w:vMerge/>
          <w:vAlign w:val="center"/>
        </w:tcPr>
        <w:p w14:paraId="2F08FD1F" w14:textId="77777777" w:rsidR="00000E85" w:rsidRPr="008F2EB8" w:rsidRDefault="00000E85" w:rsidP="00000E85">
          <w:pPr>
            <w:tabs>
              <w:tab w:val="center" w:pos="4536"/>
              <w:tab w:val="right" w:pos="9072"/>
            </w:tabs>
            <w:jc w:val="center"/>
            <w:rPr>
              <w:rFonts w:ascii="Arial" w:hAnsi="Arial" w:cs="Arial"/>
              <w:szCs w:val="24"/>
              <w:lang w:eastAsia="tr-TR"/>
            </w:rPr>
          </w:pPr>
        </w:p>
      </w:tc>
      <w:tc>
        <w:tcPr>
          <w:tcW w:w="1803" w:type="dxa"/>
          <w:vAlign w:val="center"/>
        </w:tcPr>
        <w:p w14:paraId="06E34843" w14:textId="77777777" w:rsidR="00000E85" w:rsidRPr="00092289" w:rsidRDefault="00000E85" w:rsidP="00000E85">
          <w:pPr>
            <w:tabs>
              <w:tab w:val="center" w:pos="4536"/>
              <w:tab w:val="right" w:pos="9072"/>
            </w:tabs>
            <w:rPr>
              <w:sz w:val="24"/>
              <w:szCs w:val="24"/>
              <w:lang w:eastAsia="tr-TR"/>
            </w:rPr>
          </w:pPr>
          <w:r w:rsidRPr="00092289">
            <w:rPr>
              <w:sz w:val="24"/>
              <w:szCs w:val="24"/>
              <w:lang w:eastAsia="tr-TR"/>
            </w:rPr>
            <w:t>Revizyon No</w:t>
          </w:r>
        </w:p>
      </w:tc>
      <w:tc>
        <w:tcPr>
          <w:tcW w:w="1296" w:type="dxa"/>
          <w:vAlign w:val="center"/>
        </w:tcPr>
        <w:p w14:paraId="5857D614" w14:textId="77777777" w:rsidR="00000E85" w:rsidRPr="00092289" w:rsidRDefault="00000E85" w:rsidP="00000E85">
          <w:pPr>
            <w:tabs>
              <w:tab w:val="center" w:pos="4536"/>
              <w:tab w:val="right" w:pos="9072"/>
            </w:tabs>
            <w:rPr>
              <w:b/>
              <w:sz w:val="24"/>
              <w:szCs w:val="24"/>
              <w:lang w:eastAsia="tr-TR"/>
            </w:rPr>
          </w:pPr>
          <w:r w:rsidRPr="00092289">
            <w:rPr>
              <w:b/>
              <w:sz w:val="24"/>
              <w:szCs w:val="24"/>
              <w:lang w:eastAsia="tr-TR"/>
            </w:rPr>
            <w:t>0</w:t>
          </w:r>
        </w:p>
      </w:tc>
    </w:tr>
    <w:tr w:rsidR="00000E85" w:rsidRPr="008F2EB8" w14:paraId="31B1A939" w14:textId="77777777" w:rsidTr="00123C49">
      <w:trPr>
        <w:trHeight w:val="253"/>
      </w:trPr>
      <w:tc>
        <w:tcPr>
          <w:tcW w:w="1611" w:type="dxa"/>
          <w:vMerge/>
          <w:vAlign w:val="center"/>
        </w:tcPr>
        <w:p w14:paraId="2DAF6DEF" w14:textId="77777777" w:rsidR="00000E85" w:rsidRPr="008F2EB8" w:rsidRDefault="00000E85" w:rsidP="00000E85">
          <w:pPr>
            <w:tabs>
              <w:tab w:val="center" w:pos="4536"/>
              <w:tab w:val="right" w:pos="9072"/>
            </w:tabs>
            <w:jc w:val="center"/>
            <w:rPr>
              <w:rFonts w:ascii="Arial" w:hAnsi="Arial" w:cs="Arial"/>
              <w:szCs w:val="24"/>
              <w:lang w:eastAsia="tr-TR"/>
            </w:rPr>
          </w:pPr>
        </w:p>
      </w:tc>
      <w:tc>
        <w:tcPr>
          <w:tcW w:w="6039" w:type="dxa"/>
          <w:vMerge/>
          <w:vAlign w:val="center"/>
        </w:tcPr>
        <w:p w14:paraId="3E19361A" w14:textId="77777777" w:rsidR="00000E85" w:rsidRPr="008F2EB8" w:rsidRDefault="00000E85" w:rsidP="00000E85">
          <w:pPr>
            <w:tabs>
              <w:tab w:val="center" w:pos="4536"/>
              <w:tab w:val="right" w:pos="9072"/>
            </w:tabs>
            <w:jc w:val="center"/>
            <w:rPr>
              <w:rFonts w:ascii="Arial" w:hAnsi="Arial" w:cs="Arial"/>
              <w:szCs w:val="24"/>
              <w:lang w:eastAsia="tr-TR"/>
            </w:rPr>
          </w:pPr>
        </w:p>
      </w:tc>
      <w:tc>
        <w:tcPr>
          <w:tcW w:w="1803" w:type="dxa"/>
          <w:vAlign w:val="center"/>
        </w:tcPr>
        <w:p w14:paraId="683D59D6" w14:textId="77777777" w:rsidR="00000E85" w:rsidRPr="00092289" w:rsidRDefault="00000E85" w:rsidP="00000E85">
          <w:pPr>
            <w:tabs>
              <w:tab w:val="center" w:pos="4536"/>
              <w:tab w:val="right" w:pos="9072"/>
            </w:tabs>
            <w:rPr>
              <w:sz w:val="24"/>
              <w:szCs w:val="24"/>
              <w:lang w:eastAsia="tr-TR"/>
            </w:rPr>
          </w:pPr>
          <w:r w:rsidRPr="00092289">
            <w:rPr>
              <w:sz w:val="24"/>
              <w:szCs w:val="24"/>
              <w:lang w:eastAsia="tr-TR"/>
            </w:rPr>
            <w:t>Sayfa</w:t>
          </w:r>
        </w:p>
      </w:tc>
      <w:tc>
        <w:tcPr>
          <w:tcW w:w="1296" w:type="dxa"/>
          <w:vAlign w:val="center"/>
        </w:tcPr>
        <w:p w14:paraId="14AC5125" w14:textId="7EAA7D06" w:rsidR="00000E85" w:rsidRPr="00092289" w:rsidRDefault="00000E85" w:rsidP="00000E85">
          <w:pPr>
            <w:tabs>
              <w:tab w:val="center" w:pos="4536"/>
              <w:tab w:val="right" w:pos="9072"/>
            </w:tabs>
            <w:rPr>
              <w:b/>
              <w:sz w:val="24"/>
              <w:szCs w:val="24"/>
              <w:lang w:eastAsia="tr-TR"/>
            </w:rPr>
          </w:pPr>
          <w:r w:rsidRPr="00092289">
            <w:rPr>
              <w:b/>
              <w:sz w:val="24"/>
              <w:szCs w:val="24"/>
              <w:lang w:eastAsia="tr-TR"/>
            </w:rPr>
            <w:fldChar w:fldCharType="begin"/>
          </w:r>
          <w:r w:rsidRPr="00092289">
            <w:rPr>
              <w:b/>
              <w:sz w:val="24"/>
              <w:szCs w:val="24"/>
              <w:lang w:eastAsia="tr-TR"/>
            </w:rPr>
            <w:instrText xml:space="preserve"> PAGE   \* MERGEFORMAT </w:instrText>
          </w:r>
          <w:r w:rsidRPr="00092289">
            <w:rPr>
              <w:b/>
              <w:sz w:val="24"/>
              <w:szCs w:val="24"/>
              <w:lang w:eastAsia="tr-TR"/>
            </w:rPr>
            <w:fldChar w:fldCharType="separate"/>
          </w:r>
          <w:r w:rsidR="008C67FD">
            <w:rPr>
              <w:b/>
              <w:noProof/>
              <w:sz w:val="24"/>
              <w:szCs w:val="24"/>
              <w:lang w:eastAsia="tr-TR"/>
            </w:rPr>
            <w:t>1</w:t>
          </w:r>
          <w:r w:rsidRPr="00092289">
            <w:rPr>
              <w:b/>
              <w:sz w:val="24"/>
              <w:szCs w:val="24"/>
              <w:lang w:eastAsia="tr-TR"/>
            </w:rPr>
            <w:fldChar w:fldCharType="end"/>
          </w:r>
          <w:r w:rsidRPr="00092289">
            <w:rPr>
              <w:b/>
              <w:sz w:val="24"/>
              <w:szCs w:val="24"/>
              <w:lang w:eastAsia="tr-TR"/>
            </w:rPr>
            <w:t>/</w:t>
          </w:r>
          <w:r w:rsidRPr="00092289">
            <w:rPr>
              <w:sz w:val="24"/>
              <w:szCs w:val="24"/>
              <w:lang w:eastAsia="tr-TR"/>
            </w:rPr>
            <w:fldChar w:fldCharType="begin"/>
          </w:r>
          <w:r w:rsidRPr="00092289">
            <w:rPr>
              <w:sz w:val="24"/>
              <w:szCs w:val="24"/>
              <w:lang w:eastAsia="tr-TR"/>
            </w:rPr>
            <w:instrText xml:space="preserve"> NUMPAGES   \* MERGEFORMAT </w:instrText>
          </w:r>
          <w:r w:rsidRPr="00092289">
            <w:rPr>
              <w:sz w:val="24"/>
              <w:szCs w:val="24"/>
              <w:lang w:eastAsia="tr-TR"/>
            </w:rPr>
            <w:fldChar w:fldCharType="separate"/>
          </w:r>
          <w:r w:rsidR="008C67FD" w:rsidRPr="008C67FD">
            <w:rPr>
              <w:b/>
              <w:noProof/>
              <w:sz w:val="24"/>
              <w:szCs w:val="24"/>
              <w:lang w:eastAsia="tr-TR"/>
            </w:rPr>
            <w:t>6</w:t>
          </w:r>
          <w:r w:rsidRPr="00092289">
            <w:rPr>
              <w:b/>
              <w:noProof/>
              <w:sz w:val="24"/>
              <w:szCs w:val="24"/>
              <w:lang w:eastAsia="tr-TR"/>
            </w:rPr>
            <w:fldChar w:fldCharType="end"/>
          </w:r>
        </w:p>
      </w:tc>
    </w:tr>
  </w:tbl>
  <w:p w14:paraId="49AD775B" w14:textId="5DA6F350" w:rsidR="00000E85" w:rsidRDefault="00000E85">
    <w:pPr>
      <w:pStyle w:val="stBilgi"/>
    </w:pPr>
  </w:p>
  <w:p w14:paraId="52DAD0F9" w14:textId="77777777" w:rsidR="00000E85" w:rsidRDefault="00000E8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4B15A" w14:textId="77777777" w:rsidR="008C67FD" w:rsidRDefault="008C67F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16F"/>
    <w:multiLevelType w:val="hybridMultilevel"/>
    <w:tmpl w:val="56183E6E"/>
    <w:lvl w:ilvl="0" w:tplc="76342D38">
      <w:start w:val="1"/>
      <w:numFmt w:val="lowerLetter"/>
      <w:lvlText w:val="%1)"/>
      <w:lvlJc w:val="left"/>
      <w:pPr>
        <w:ind w:left="1284" w:hanging="360"/>
      </w:pPr>
      <w:rPr>
        <w:rFonts w:ascii="Times New Roman" w:eastAsia="Times New Roman" w:hAnsi="Times New Roman" w:cs="Times New Roman" w:hint="default"/>
        <w:w w:val="100"/>
        <w:sz w:val="22"/>
        <w:szCs w:val="22"/>
        <w:lang w:val="tr-TR" w:eastAsia="en-US" w:bidi="ar-SA"/>
      </w:rPr>
    </w:lvl>
    <w:lvl w:ilvl="1" w:tplc="096A78A6">
      <w:numFmt w:val="bullet"/>
      <w:lvlText w:val="•"/>
      <w:lvlJc w:val="left"/>
      <w:pPr>
        <w:ind w:left="2207" w:hanging="360"/>
      </w:pPr>
      <w:rPr>
        <w:rFonts w:hint="default"/>
        <w:lang w:val="tr-TR" w:eastAsia="en-US" w:bidi="ar-SA"/>
      </w:rPr>
    </w:lvl>
    <w:lvl w:ilvl="2" w:tplc="0EBED0B2">
      <w:numFmt w:val="bullet"/>
      <w:lvlText w:val="•"/>
      <w:lvlJc w:val="left"/>
      <w:pPr>
        <w:ind w:left="3132" w:hanging="360"/>
      </w:pPr>
      <w:rPr>
        <w:rFonts w:hint="default"/>
        <w:lang w:val="tr-TR" w:eastAsia="en-US" w:bidi="ar-SA"/>
      </w:rPr>
    </w:lvl>
    <w:lvl w:ilvl="3" w:tplc="EDD49BEE">
      <w:numFmt w:val="bullet"/>
      <w:lvlText w:val="•"/>
      <w:lvlJc w:val="left"/>
      <w:pPr>
        <w:ind w:left="4057" w:hanging="360"/>
      </w:pPr>
      <w:rPr>
        <w:rFonts w:hint="default"/>
        <w:lang w:val="tr-TR" w:eastAsia="en-US" w:bidi="ar-SA"/>
      </w:rPr>
    </w:lvl>
    <w:lvl w:ilvl="4" w:tplc="76DC66A6">
      <w:numFmt w:val="bullet"/>
      <w:lvlText w:val="•"/>
      <w:lvlJc w:val="left"/>
      <w:pPr>
        <w:ind w:left="4982" w:hanging="360"/>
      </w:pPr>
      <w:rPr>
        <w:rFonts w:hint="default"/>
        <w:lang w:val="tr-TR" w:eastAsia="en-US" w:bidi="ar-SA"/>
      </w:rPr>
    </w:lvl>
    <w:lvl w:ilvl="5" w:tplc="7BEEC70C">
      <w:numFmt w:val="bullet"/>
      <w:lvlText w:val="•"/>
      <w:lvlJc w:val="left"/>
      <w:pPr>
        <w:ind w:left="5907" w:hanging="360"/>
      </w:pPr>
      <w:rPr>
        <w:rFonts w:hint="default"/>
        <w:lang w:val="tr-TR" w:eastAsia="en-US" w:bidi="ar-SA"/>
      </w:rPr>
    </w:lvl>
    <w:lvl w:ilvl="6" w:tplc="8A0086AE">
      <w:numFmt w:val="bullet"/>
      <w:lvlText w:val="•"/>
      <w:lvlJc w:val="left"/>
      <w:pPr>
        <w:ind w:left="6832" w:hanging="360"/>
      </w:pPr>
      <w:rPr>
        <w:rFonts w:hint="default"/>
        <w:lang w:val="tr-TR" w:eastAsia="en-US" w:bidi="ar-SA"/>
      </w:rPr>
    </w:lvl>
    <w:lvl w:ilvl="7" w:tplc="5D226904">
      <w:numFmt w:val="bullet"/>
      <w:lvlText w:val="•"/>
      <w:lvlJc w:val="left"/>
      <w:pPr>
        <w:ind w:left="7757" w:hanging="360"/>
      </w:pPr>
      <w:rPr>
        <w:rFonts w:hint="default"/>
        <w:lang w:val="tr-TR" w:eastAsia="en-US" w:bidi="ar-SA"/>
      </w:rPr>
    </w:lvl>
    <w:lvl w:ilvl="8" w:tplc="4B5216B8">
      <w:numFmt w:val="bullet"/>
      <w:lvlText w:val="•"/>
      <w:lvlJc w:val="left"/>
      <w:pPr>
        <w:ind w:left="8682" w:hanging="360"/>
      </w:pPr>
      <w:rPr>
        <w:rFonts w:hint="default"/>
        <w:lang w:val="tr-TR" w:eastAsia="en-US" w:bidi="ar-SA"/>
      </w:rPr>
    </w:lvl>
  </w:abstractNum>
  <w:abstractNum w:abstractNumId="1" w15:restartNumberingAfterBreak="0">
    <w:nsid w:val="0EA92C75"/>
    <w:multiLevelType w:val="hybridMultilevel"/>
    <w:tmpl w:val="9F10D872"/>
    <w:lvl w:ilvl="0" w:tplc="29809534">
      <w:start w:val="2"/>
      <w:numFmt w:val="decimal"/>
      <w:lvlText w:val="(%1)"/>
      <w:lvlJc w:val="left"/>
      <w:pPr>
        <w:ind w:left="1236" w:hanging="315"/>
      </w:pPr>
      <w:rPr>
        <w:rFonts w:ascii="Times New Roman" w:eastAsia="Times New Roman" w:hAnsi="Times New Roman" w:cs="Times New Roman" w:hint="default"/>
        <w:w w:val="100"/>
        <w:sz w:val="22"/>
        <w:szCs w:val="22"/>
        <w:lang w:val="tr-TR" w:eastAsia="en-US" w:bidi="ar-SA"/>
      </w:rPr>
    </w:lvl>
    <w:lvl w:ilvl="1" w:tplc="536A8FBA">
      <w:numFmt w:val="bullet"/>
      <w:lvlText w:val="•"/>
      <w:lvlJc w:val="left"/>
      <w:pPr>
        <w:ind w:left="2169" w:hanging="315"/>
      </w:pPr>
      <w:rPr>
        <w:rFonts w:hint="default"/>
        <w:lang w:val="tr-TR" w:eastAsia="en-US" w:bidi="ar-SA"/>
      </w:rPr>
    </w:lvl>
    <w:lvl w:ilvl="2" w:tplc="4536A538">
      <w:numFmt w:val="bullet"/>
      <w:lvlText w:val="•"/>
      <w:lvlJc w:val="left"/>
      <w:pPr>
        <w:ind w:left="3098" w:hanging="315"/>
      </w:pPr>
      <w:rPr>
        <w:rFonts w:hint="default"/>
        <w:lang w:val="tr-TR" w:eastAsia="en-US" w:bidi="ar-SA"/>
      </w:rPr>
    </w:lvl>
    <w:lvl w:ilvl="3" w:tplc="BE64B206">
      <w:numFmt w:val="bullet"/>
      <w:lvlText w:val="•"/>
      <w:lvlJc w:val="left"/>
      <w:pPr>
        <w:ind w:left="4027" w:hanging="315"/>
      </w:pPr>
      <w:rPr>
        <w:rFonts w:hint="default"/>
        <w:lang w:val="tr-TR" w:eastAsia="en-US" w:bidi="ar-SA"/>
      </w:rPr>
    </w:lvl>
    <w:lvl w:ilvl="4" w:tplc="02AA728E">
      <w:numFmt w:val="bullet"/>
      <w:lvlText w:val="•"/>
      <w:lvlJc w:val="left"/>
      <w:pPr>
        <w:ind w:left="4956" w:hanging="315"/>
      </w:pPr>
      <w:rPr>
        <w:rFonts w:hint="default"/>
        <w:lang w:val="tr-TR" w:eastAsia="en-US" w:bidi="ar-SA"/>
      </w:rPr>
    </w:lvl>
    <w:lvl w:ilvl="5" w:tplc="3A1CB1F6">
      <w:numFmt w:val="bullet"/>
      <w:lvlText w:val="•"/>
      <w:lvlJc w:val="left"/>
      <w:pPr>
        <w:ind w:left="5885" w:hanging="315"/>
      </w:pPr>
      <w:rPr>
        <w:rFonts w:hint="default"/>
        <w:lang w:val="tr-TR" w:eastAsia="en-US" w:bidi="ar-SA"/>
      </w:rPr>
    </w:lvl>
    <w:lvl w:ilvl="6" w:tplc="9C40C5F0">
      <w:numFmt w:val="bullet"/>
      <w:lvlText w:val="•"/>
      <w:lvlJc w:val="left"/>
      <w:pPr>
        <w:ind w:left="6814" w:hanging="315"/>
      </w:pPr>
      <w:rPr>
        <w:rFonts w:hint="default"/>
        <w:lang w:val="tr-TR" w:eastAsia="en-US" w:bidi="ar-SA"/>
      </w:rPr>
    </w:lvl>
    <w:lvl w:ilvl="7" w:tplc="23D886BC">
      <w:numFmt w:val="bullet"/>
      <w:lvlText w:val="•"/>
      <w:lvlJc w:val="left"/>
      <w:pPr>
        <w:ind w:left="7743" w:hanging="315"/>
      </w:pPr>
      <w:rPr>
        <w:rFonts w:hint="default"/>
        <w:lang w:val="tr-TR" w:eastAsia="en-US" w:bidi="ar-SA"/>
      </w:rPr>
    </w:lvl>
    <w:lvl w:ilvl="8" w:tplc="3C0871E6">
      <w:numFmt w:val="bullet"/>
      <w:lvlText w:val="•"/>
      <w:lvlJc w:val="left"/>
      <w:pPr>
        <w:ind w:left="8672" w:hanging="315"/>
      </w:pPr>
      <w:rPr>
        <w:rFonts w:hint="default"/>
        <w:lang w:val="tr-TR" w:eastAsia="en-US" w:bidi="ar-SA"/>
      </w:rPr>
    </w:lvl>
  </w:abstractNum>
  <w:abstractNum w:abstractNumId="2" w15:restartNumberingAfterBreak="0">
    <w:nsid w:val="209B0593"/>
    <w:multiLevelType w:val="hybridMultilevel"/>
    <w:tmpl w:val="108E5302"/>
    <w:lvl w:ilvl="0" w:tplc="EA0A2C00">
      <w:start w:val="1"/>
      <w:numFmt w:val="lowerLetter"/>
      <w:lvlText w:val="%1)"/>
      <w:lvlJc w:val="left"/>
      <w:pPr>
        <w:ind w:left="1284" w:hanging="360"/>
      </w:pPr>
      <w:rPr>
        <w:rFonts w:ascii="Times New Roman" w:eastAsia="Times New Roman" w:hAnsi="Times New Roman" w:cs="Times New Roman" w:hint="default"/>
        <w:w w:val="100"/>
        <w:sz w:val="22"/>
        <w:szCs w:val="22"/>
        <w:lang w:val="tr-TR" w:eastAsia="en-US" w:bidi="ar-SA"/>
      </w:rPr>
    </w:lvl>
    <w:lvl w:ilvl="1" w:tplc="5214562A">
      <w:numFmt w:val="bullet"/>
      <w:lvlText w:val="•"/>
      <w:lvlJc w:val="left"/>
      <w:pPr>
        <w:ind w:left="2205" w:hanging="360"/>
      </w:pPr>
      <w:rPr>
        <w:rFonts w:hint="default"/>
        <w:lang w:val="tr-TR" w:eastAsia="en-US" w:bidi="ar-SA"/>
      </w:rPr>
    </w:lvl>
    <w:lvl w:ilvl="2" w:tplc="1876BD9A">
      <w:numFmt w:val="bullet"/>
      <w:lvlText w:val="•"/>
      <w:lvlJc w:val="left"/>
      <w:pPr>
        <w:ind w:left="3130" w:hanging="360"/>
      </w:pPr>
      <w:rPr>
        <w:rFonts w:hint="default"/>
        <w:lang w:val="tr-TR" w:eastAsia="en-US" w:bidi="ar-SA"/>
      </w:rPr>
    </w:lvl>
    <w:lvl w:ilvl="3" w:tplc="71CABAAC">
      <w:numFmt w:val="bullet"/>
      <w:lvlText w:val="•"/>
      <w:lvlJc w:val="left"/>
      <w:pPr>
        <w:ind w:left="4055" w:hanging="360"/>
      </w:pPr>
      <w:rPr>
        <w:rFonts w:hint="default"/>
        <w:lang w:val="tr-TR" w:eastAsia="en-US" w:bidi="ar-SA"/>
      </w:rPr>
    </w:lvl>
    <w:lvl w:ilvl="4" w:tplc="E7B6AF40">
      <w:numFmt w:val="bullet"/>
      <w:lvlText w:val="•"/>
      <w:lvlJc w:val="left"/>
      <w:pPr>
        <w:ind w:left="4980" w:hanging="360"/>
      </w:pPr>
      <w:rPr>
        <w:rFonts w:hint="default"/>
        <w:lang w:val="tr-TR" w:eastAsia="en-US" w:bidi="ar-SA"/>
      </w:rPr>
    </w:lvl>
    <w:lvl w:ilvl="5" w:tplc="B3CE6390">
      <w:numFmt w:val="bullet"/>
      <w:lvlText w:val="•"/>
      <w:lvlJc w:val="left"/>
      <w:pPr>
        <w:ind w:left="5905" w:hanging="360"/>
      </w:pPr>
      <w:rPr>
        <w:rFonts w:hint="default"/>
        <w:lang w:val="tr-TR" w:eastAsia="en-US" w:bidi="ar-SA"/>
      </w:rPr>
    </w:lvl>
    <w:lvl w:ilvl="6" w:tplc="07F6D624">
      <w:numFmt w:val="bullet"/>
      <w:lvlText w:val="•"/>
      <w:lvlJc w:val="left"/>
      <w:pPr>
        <w:ind w:left="6830" w:hanging="360"/>
      </w:pPr>
      <w:rPr>
        <w:rFonts w:hint="default"/>
        <w:lang w:val="tr-TR" w:eastAsia="en-US" w:bidi="ar-SA"/>
      </w:rPr>
    </w:lvl>
    <w:lvl w:ilvl="7" w:tplc="C27C9F62">
      <w:numFmt w:val="bullet"/>
      <w:lvlText w:val="•"/>
      <w:lvlJc w:val="left"/>
      <w:pPr>
        <w:ind w:left="7755" w:hanging="360"/>
      </w:pPr>
      <w:rPr>
        <w:rFonts w:hint="default"/>
        <w:lang w:val="tr-TR" w:eastAsia="en-US" w:bidi="ar-SA"/>
      </w:rPr>
    </w:lvl>
    <w:lvl w:ilvl="8" w:tplc="13842F04">
      <w:numFmt w:val="bullet"/>
      <w:lvlText w:val="•"/>
      <w:lvlJc w:val="left"/>
      <w:pPr>
        <w:ind w:left="8680" w:hanging="360"/>
      </w:pPr>
      <w:rPr>
        <w:rFonts w:hint="default"/>
        <w:lang w:val="tr-TR" w:eastAsia="en-US" w:bidi="ar-SA"/>
      </w:rPr>
    </w:lvl>
  </w:abstractNum>
  <w:abstractNum w:abstractNumId="3" w15:restartNumberingAfterBreak="0">
    <w:nsid w:val="24371000"/>
    <w:multiLevelType w:val="hybridMultilevel"/>
    <w:tmpl w:val="E15AC612"/>
    <w:lvl w:ilvl="0" w:tplc="35AC8542">
      <w:start w:val="2"/>
      <w:numFmt w:val="decimal"/>
      <w:lvlText w:val="(%1)"/>
      <w:lvlJc w:val="left"/>
      <w:pPr>
        <w:ind w:left="100" w:hanging="372"/>
      </w:pPr>
      <w:rPr>
        <w:rFonts w:ascii="Times New Roman" w:eastAsia="Times New Roman" w:hAnsi="Times New Roman" w:cs="Times New Roman" w:hint="default"/>
        <w:spacing w:val="-29"/>
        <w:w w:val="99"/>
        <w:sz w:val="24"/>
        <w:szCs w:val="24"/>
        <w:lang w:val="tr-TR" w:eastAsia="en-US" w:bidi="ar-SA"/>
      </w:rPr>
    </w:lvl>
    <w:lvl w:ilvl="1" w:tplc="DDA6A2DE">
      <w:numFmt w:val="bullet"/>
      <w:lvlText w:val="•"/>
      <w:lvlJc w:val="left"/>
      <w:pPr>
        <w:ind w:left="1143" w:hanging="372"/>
      </w:pPr>
      <w:rPr>
        <w:rFonts w:hint="default"/>
        <w:lang w:val="tr-TR" w:eastAsia="en-US" w:bidi="ar-SA"/>
      </w:rPr>
    </w:lvl>
    <w:lvl w:ilvl="2" w:tplc="D152F086">
      <w:numFmt w:val="bullet"/>
      <w:lvlText w:val="•"/>
      <w:lvlJc w:val="left"/>
      <w:pPr>
        <w:ind w:left="2186" w:hanging="372"/>
      </w:pPr>
      <w:rPr>
        <w:rFonts w:hint="default"/>
        <w:lang w:val="tr-TR" w:eastAsia="en-US" w:bidi="ar-SA"/>
      </w:rPr>
    </w:lvl>
    <w:lvl w:ilvl="3" w:tplc="F9D85CC2">
      <w:numFmt w:val="bullet"/>
      <w:lvlText w:val="•"/>
      <w:lvlJc w:val="left"/>
      <w:pPr>
        <w:ind w:left="3229" w:hanging="372"/>
      </w:pPr>
      <w:rPr>
        <w:rFonts w:hint="default"/>
        <w:lang w:val="tr-TR" w:eastAsia="en-US" w:bidi="ar-SA"/>
      </w:rPr>
    </w:lvl>
    <w:lvl w:ilvl="4" w:tplc="F9EA4E44">
      <w:numFmt w:val="bullet"/>
      <w:lvlText w:val="•"/>
      <w:lvlJc w:val="left"/>
      <w:pPr>
        <w:ind w:left="4272" w:hanging="372"/>
      </w:pPr>
      <w:rPr>
        <w:rFonts w:hint="default"/>
        <w:lang w:val="tr-TR" w:eastAsia="en-US" w:bidi="ar-SA"/>
      </w:rPr>
    </w:lvl>
    <w:lvl w:ilvl="5" w:tplc="FF46CF22">
      <w:numFmt w:val="bullet"/>
      <w:lvlText w:val="•"/>
      <w:lvlJc w:val="left"/>
      <w:pPr>
        <w:ind w:left="5315" w:hanging="372"/>
      </w:pPr>
      <w:rPr>
        <w:rFonts w:hint="default"/>
        <w:lang w:val="tr-TR" w:eastAsia="en-US" w:bidi="ar-SA"/>
      </w:rPr>
    </w:lvl>
    <w:lvl w:ilvl="6" w:tplc="FE9EAE72">
      <w:numFmt w:val="bullet"/>
      <w:lvlText w:val="•"/>
      <w:lvlJc w:val="left"/>
      <w:pPr>
        <w:ind w:left="6358" w:hanging="372"/>
      </w:pPr>
      <w:rPr>
        <w:rFonts w:hint="default"/>
        <w:lang w:val="tr-TR" w:eastAsia="en-US" w:bidi="ar-SA"/>
      </w:rPr>
    </w:lvl>
    <w:lvl w:ilvl="7" w:tplc="F0D6E8C0">
      <w:numFmt w:val="bullet"/>
      <w:lvlText w:val="•"/>
      <w:lvlJc w:val="left"/>
      <w:pPr>
        <w:ind w:left="7401" w:hanging="372"/>
      </w:pPr>
      <w:rPr>
        <w:rFonts w:hint="default"/>
        <w:lang w:val="tr-TR" w:eastAsia="en-US" w:bidi="ar-SA"/>
      </w:rPr>
    </w:lvl>
    <w:lvl w:ilvl="8" w:tplc="D2F81840">
      <w:numFmt w:val="bullet"/>
      <w:lvlText w:val="•"/>
      <w:lvlJc w:val="left"/>
      <w:pPr>
        <w:ind w:left="8444" w:hanging="372"/>
      </w:pPr>
      <w:rPr>
        <w:rFonts w:hint="default"/>
        <w:lang w:val="tr-TR" w:eastAsia="en-US" w:bidi="ar-SA"/>
      </w:rPr>
    </w:lvl>
  </w:abstractNum>
  <w:abstractNum w:abstractNumId="4" w15:restartNumberingAfterBreak="0">
    <w:nsid w:val="4479276D"/>
    <w:multiLevelType w:val="hybridMultilevel"/>
    <w:tmpl w:val="5E649482"/>
    <w:lvl w:ilvl="0" w:tplc="AF4EBED4">
      <w:start w:val="1"/>
      <w:numFmt w:val="lowerLetter"/>
      <w:lvlText w:val="%1)"/>
      <w:lvlJc w:val="left"/>
      <w:pPr>
        <w:ind w:left="1282" w:hanging="360"/>
      </w:pPr>
      <w:rPr>
        <w:rFonts w:ascii="Times New Roman" w:eastAsia="Times New Roman" w:hAnsi="Times New Roman" w:cs="Times New Roman" w:hint="default"/>
        <w:w w:val="100"/>
        <w:sz w:val="22"/>
        <w:szCs w:val="22"/>
        <w:lang w:val="tr-TR" w:eastAsia="en-US" w:bidi="ar-SA"/>
      </w:rPr>
    </w:lvl>
    <w:lvl w:ilvl="1" w:tplc="7938D23C">
      <w:numFmt w:val="bullet"/>
      <w:lvlText w:val="•"/>
      <w:lvlJc w:val="left"/>
      <w:pPr>
        <w:ind w:left="2205" w:hanging="360"/>
      </w:pPr>
      <w:rPr>
        <w:rFonts w:hint="default"/>
        <w:lang w:val="tr-TR" w:eastAsia="en-US" w:bidi="ar-SA"/>
      </w:rPr>
    </w:lvl>
    <w:lvl w:ilvl="2" w:tplc="DE829CCC">
      <w:numFmt w:val="bullet"/>
      <w:lvlText w:val="•"/>
      <w:lvlJc w:val="left"/>
      <w:pPr>
        <w:ind w:left="3130" w:hanging="360"/>
      </w:pPr>
      <w:rPr>
        <w:rFonts w:hint="default"/>
        <w:lang w:val="tr-TR" w:eastAsia="en-US" w:bidi="ar-SA"/>
      </w:rPr>
    </w:lvl>
    <w:lvl w:ilvl="3" w:tplc="C23AB250">
      <w:numFmt w:val="bullet"/>
      <w:lvlText w:val="•"/>
      <w:lvlJc w:val="left"/>
      <w:pPr>
        <w:ind w:left="4055" w:hanging="360"/>
      </w:pPr>
      <w:rPr>
        <w:rFonts w:hint="default"/>
        <w:lang w:val="tr-TR" w:eastAsia="en-US" w:bidi="ar-SA"/>
      </w:rPr>
    </w:lvl>
    <w:lvl w:ilvl="4" w:tplc="3CECB7C6">
      <w:numFmt w:val="bullet"/>
      <w:lvlText w:val="•"/>
      <w:lvlJc w:val="left"/>
      <w:pPr>
        <w:ind w:left="4980" w:hanging="360"/>
      </w:pPr>
      <w:rPr>
        <w:rFonts w:hint="default"/>
        <w:lang w:val="tr-TR" w:eastAsia="en-US" w:bidi="ar-SA"/>
      </w:rPr>
    </w:lvl>
    <w:lvl w:ilvl="5" w:tplc="B22E3958">
      <w:numFmt w:val="bullet"/>
      <w:lvlText w:val="•"/>
      <w:lvlJc w:val="left"/>
      <w:pPr>
        <w:ind w:left="5905" w:hanging="360"/>
      </w:pPr>
      <w:rPr>
        <w:rFonts w:hint="default"/>
        <w:lang w:val="tr-TR" w:eastAsia="en-US" w:bidi="ar-SA"/>
      </w:rPr>
    </w:lvl>
    <w:lvl w:ilvl="6" w:tplc="70DE8006">
      <w:numFmt w:val="bullet"/>
      <w:lvlText w:val="•"/>
      <w:lvlJc w:val="left"/>
      <w:pPr>
        <w:ind w:left="6830" w:hanging="360"/>
      </w:pPr>
      <w:rPr>
        <w:rFonts w:hint="default"/>
        <w:lang w:val="tr-TR" w:eastAsia="en-US" w:bidi="ar-SA"/>
      </w:rPr>
    </w:lvl>
    <w:lvl w:ilvl="7" w:tplc="0116F0D6">
      <w:numFmt w:val="bullet"/>
      <w:lvlText w:val="•"/>
      <w:lvlJc w:val="left"/>
      <w:pPr>
        <w:ind w:left="7755" w:hanging="360"/>
      </w:pPr>
      <w:rPr>
        <w:rFonts w:hint="default"/>
        <w:lang w:val="tr-TR" w:eastAsia="en-US" w:bidi="ar-SA"/>
      </w:rPr>
    </w:lvl>
    <w:lvl w:ilvl="8" w:tplc="C06C7B3C">
      <w:numFmt w:val="bullet"/>
      <w:lvlText w:val="•"/>
      <w:lvlJc w:val="left"/>
      <w:pPr>
        <w:ind w:left="8680" w:hanging="360"/>
      </w:pPr>
      <w:rPr>
        <w:rFonts w:hint="default"/>
        <w:lang w:val="tr-TR" w:eastAsia="en-US" w:bidi="ar-SA"/>
      </w:rPr>
    </w:lvl>
  </w:abstractNum>
  <w:abstractNum w:abstractNumId="5" w15:restartNumberingAfterBreak="0">
    <w:nsid w:val="53B91F7E"/>
    <w:multiLevelType w:val="hybridMultilevel"/>
    <w:tmpl w:val="D8561A4C"/>
    <w:lvl w:ilvl="0" w:tplc="17D83406">
      <w:start w:val="2"/>
      <w:numFmt w:val="decimal"/>
      <w:lvlText w:val="(%1)"/>
      <w:lvlJc w:val="left"/>
      <w:pPr>
        <w:ind w:left="213" w:hanging="353"/>
      </w:pPr>
      <w:rPr>
        <w:rFonts w:ascii="Times New Roman" w:eastAsia="Times New Roman" w:hAnsi="Times New Roman" w:cs="Times New Roman" w:hint="default"/>
        <w:w w:val="100"/>
        <w:sz w:val="22"/>
        <w:szCs w:val="22"/>
        <w:lang w:val="tr-TR" w:eastAsia="en-US" w:bidi="ar-SA"/>
      </w:rPr>
    </w:lvl>
    <w:lvl w:ilvl="1" w:tplc="1B4EC576">
      <w:numFmt w:val="bullet"/>
      <w:lvlText w:val="•"/>
      <w:lvlJc w:val="left"/>
      <w:pPr>
        <w:ind w:left="1251" w:hanging="353"/>
      </w:pPr>
      <w:rPr>
        <w:rFonts w:hint="default"/>
        <w:lang w:val="tr-TR" w:eastAsia="en-US" w:bidi="ar-SA"/>
      </w:rPr>
    </w:lvl>
    <w:lvl w:ilvl="2" w:tplc="EBB04760">
      <w:numFmt w:val="bullet"/>
      <w:lvlText w:val="•"/>
      <w:lvlJc w:val="left"/>
      <w:pPr>
        <w:ind w:left="2282" w:hanging="353"/>
      </w:pPr>
      <w:rPr>
        <w:rFonts w:hint="default"/>
        <w:lang w:val="tr-TR" w:eastAsia="en-US" w:bidi="ar-SA"/>
      </w:rPr>
    </w:lvl>
    <w:lvl w:ilvl="3" w:tplc="9AB0D42A">
      <w:numFmt w:val="bullet"/>
      <w:lvlText w:val="•"/>
      <w:lvlJc w:val="left"/>
      <w:pPr>
        <w:ind w:left="3313" w:hanging="353"/>
      </w:pPr>
      <w:rPr>
        <w:rFonts w:hint="default"/>
        <w:lang w:val="tr-TR" w:eastAsia="en-US" w:bidi="ar-SA"/>
      </w:rPr>
    </w:lvl>
    <w:lvl w:ilvl="4" w:tplc="0C02E74C">
      <w:numFmt w:val="bullet"/>
      <w:lvlText w:val="•"/>
      <w:lvlJc w:val="left"/>
      <w:pPr>
        <w:ind w:left="4344" w:hanging="353"/>
      </w:pPr>
      <w:rPr>
        <w:rFonts w:hint="default"/>
        <w:lang w:val="tr-TR" w:eastAsia="en-US" w:bidi="ar-SA"/>
      </w:rPr>
    </w:lvl>
    <w:lvl w:ilvl="5" w:tplc="02C20FE2">
      <w:numFmt w:val="bullet"/>
      <w:lvlText w:val="•"/>
      <w:lvlJc w:val="left"/>
      <w:pPr>
        <w:ind w:left="5375" w:hanging="353"/>
      </w:pPr>
      <w:rPr>
        <w:rFonts w:hint="default"/>
        <w:lang w:val="tr-TR" w:eastAsia="en-US" w:bidi="ar-SA"/>
      </w:rPr>
    </w:lvl>
    <w:lvl w:ilvl="6" w:tplc="B5A4E696">
      <w:numFmt w:val="bullet"/>
      <w:lvlText w:val="•"/>
      <w:lvlJc w:val="left"/>
      <w:pPr>
        <w:ind w:left="6406" w:hanging="353"/>
      </w:pPr>
      <w:rPr>
        <w:rFonts w:hint="default"/>
        <w:lang w:val="tr-TR" w:eastAsia="en-US" w:bidi="ar-SA"/>
      </w:rPr>
    </w:lvl>
    <w:lvl w:ilvl="7" w:tplc="D046CCCC">
      <w:numFmt w:val="bullet"/>
      <w:lvlText w:val="•"/>
      <w:lvlJc w:val="left"/>
      <w:pPr>
        <w:ind w:left="7437" w:hanging="353"/>
      </w:pPr>
      <w:rPr>
        <w:rFonts w:hint="default"/>
        <w:lang w:val="tr-TR" w:eastAsia="en-US" w:bidi="ar-SA"/>
      </w:rPr>
    </w:lvl>
    <w:lvl w:ilvl="8" w:tplc="6BA29B86">
      <w:numFmt w:val="bullet"/>
      <w:lvlText w:val="•"/>
      <w:lvlJc w:val="left"/>
      <w:pPr>
        <w:ind w:left="8468" w:hanging="353"/>
      </w:pPr>
      <w:rPr>
        <w:rFonts w:hint="default"/>
        <w:lang w:val="tr-TR" w:eastAsia="en-US" w:bidi="ar-SA"/>
      </w:rPr>
    </w:lvl>
  </w:abstractNum>
  <w:abstractNum w:abstractNumId="6" w15:restartNumberingAfterBreak="0">
    <w:nsid w:val="5ACF75F6"/>
    <w:multiLevelType w:val="hybridMultilevel"/>
    <w:tmpl w:val="3A5687CC"/>
    <w:lvl w:ilvl="0" w:tplc="27843F22">
      <w:start w:val="1"/>
      <w:numFmt w:val="lowerLetter"/>
      <w:lvlText w:val="%1)"/>
      <w:lvlJc w:val="left"/>
      <w:pPr>
        <w:ind w:left="100" w:hanging="300"/>
      </w:pPr>
      <w:rPr>
        <w:rFonts w:ascii="Times New Roman" w:eastAsia="Times New Roman" w:hAnsi="Times New Roman" w:cs="Times New Roman" w:hint="default"/>
        <w:spacing w:val="-9"/>
        <w:w w:val="100"/>
        <w:sz w:val="24"/>
        <w:szCs w:val="24"/>
        <w:lang w:val="tr-TR" w:eastAsia="en-US" w:bidi="ar-SA"/>
      </w:rPr>
    </w:lvl>
    <w:lvl w:ilvl="1" w:tplc="59C8C094">
      <w:numFmt w:val="bullet"/>
      <w:lvlText w:val="•"/>
      <w:lvlJc w:val="left"/>
      <w:pPr>
        <w:ind w:left="1143" w:hanging="300"/>
      </w:pPr>
      <w:rPr>
        <w:rFonts w:hint="default"/>
        <w:lang w:val="tr-TR" w:eastAsia="en-US" w:bidi="ar-SA"/>
      </w:rPr>
    </w:lvl>
    <w:lvl w:ilvl="2" w:tplc="73060678">
      <w:numFmt w:val="bullet"/>
      <w:lvlText w:val="•"/>
      <w:lvlJc w:val="left"/>
      <w:pPr>
        <w:ind w:left="2186" w:hanging="300"/>
      </w:pPr>
      <w:rPr>
        <w:rFonts w:hint="default"/>
        <w:lang w:val="tr-TR" w:eastAsia="en-US" w:bidi="ar-SA"/>
      </w:rPr>
    </w:lvl>
    <w:lvl w:ilvl="3" w:tplc="6C1A8D4E">
      <w:numFmt w:val="bullet"/>
      <w:lvlText w:val="•"/>
      <w:lvlJc w:val="left"/>
      <w:pPr>
        <w:ind w:left="3229" w:hanging="300"/>
      </w:pPr>
      <w:rPr>
        <w:rFonts w:hint="default"/>
        <w:lang w:val="tr-TR" w:eastAsia="en-US" w:bidi="ar-SA"/>
      </w:rPr>
    </w:lvl>
    <w:lvl w:ilvl="4" w:tplc="8AAEA246">
      <w:numFmt w:val="bullet"/>
      <w:lvlText w:val="•"/>
      <w:lvlJc w:val="left"/>
      <w:pPr>
        <w:ind w:left="4272" w:hanging="300"/>
      </w:pPr>
      <w:rPr>
        <w:rFonts w:hint="default"/>
        <w:lang w:val="tr-TR" w:eastAsia="en-US" w:bidi="ar-SA"/>
      </w:rPr>
    </w:lvl>
    <w:lvl w:ilvl="5" w:tplc="D1B4957C">
      <w:numFmt w:val="bullet"/>
      <w:lvlText w:val="•"/>
      <w:lvlJc w:val="left"/>
      <w:pPr>
        <w:ind w:left="5315" w:hanging="300"/>
      </w:pPr>
      <w:rPr>
        <w:rFonts w:hint="default"/>
        <w:lang w:val="tr-TR" w:eastAsia="en-US" w:bidi="ar-SA"/>
      </w:rPr>
    </w:lvl>
    <w:lvl w:ilvl="6" w:tplc="2DD0CF78">
      <w:numFmt w:val="bullet"/>
      <w:lvlText w:val="•"/>
      <w:lvlJc w:val="left"/>
      <w:pPr>
        <w:ind w:left="6358" w:hanging="300"/>
      </w:pPr>
      <w:rPr>
        <w:rFonts w:hint="default"/>
        <w:lang w:val="tr-TR" w:eastAsia="en-US" w:bidi="ar-SA"/>
      </w:rPr>
    </w:lvl>
    <w:lvl w:ilvl="7" w:tplc="AA0E65BA">
      <w:numFmt w:val="bullet"/>
      <w:lvlText w:val="•"/>
      <w:lvlJc w:val="left"/>
      <w:pPr>
        <w:ind w:left="7401" w:hanging="300"/>
      </w:pPr>
      <w:rPr>
        <w:rFonts w:hint="default"/>
        <w:lang w:val="tr-TR" w:eastAsia="en-US" w:bidi="ar-SA"/>
      </w:rPr>
    </w:lvl>
    <w:lvl w:ilvl="8" w:tplc="05F016CA">
      <w:numFmt w:val="bullet"/>
      <w:lvlText w:val="•"/>
      <w:lvlJc w:val="left"/>
      <w:pPr>
        <w:ind w:left="8444" w:hanging="300"/>
      </w:pPr>
      <w:rPr>
        <w:rFonts w:hint="default"/>
        <w:lang w:val="tr-TR" w:eastAsia="en-US" w:bidi="ar-SA"/>
      </w:rPr>
    </w:lvl>
  </w:abstractNum>
  <w:abstractNum w:abstractNumId="7" w15:restartNumberingAfterBreak="0">
    <w:nsid w:val="7C5D576D"/>
    <w:multiLevelType w:val="hybridMultilevel"/>
    <w:tmpl w:val="97B8F1F4"/>
    <w:lvl w:ilvl="0" w:tplc="C2BE8376">
      <w:start w:val="2"/>
      <w:numFmt w:val="decimal"/>
      <w:lvlText w:val="(%1)"/>
      <w:lvlJc w:val="left"/>
      <w:pPr>
        <w:ind w:left="213" w:hanging="351"/>
      </w:pPr>
      <w:rPr>
        <w:rFonts w:ascii="Times New Roman" w:eastAsia="Times New Roman" w:hAnsi="Times New Roman" w:cs="Times New Roman" w:hint="default"/>
        <w:w w:val="100"/>
        <w:sz w:val="22"/>
        <w:szCs w:val="22"/>
        <w:lang w:val="tr-TR" w:eastAsia="en-US" w:bidi="ar-SA"/>
      </w:rPr>
    </w:lvl>
    <w:lvl w:ilvl="1" w:tplc="C03418C2">
      <w:numFmt w:val="bullet"/>
      <w:lvlText w:val="•"/>
      <w:lvlJc w:val="left"/>
      <w:pPr>
        <w:ind w:left="1251" w:hanging="351"/>
      </w:pPr>
      <w:rPr>
        <w:rFonts w:hint="default"/>
        <w:lang w:val="tr-TR" w:eastAsia="en-US" w:bidi="ar-SA"/>
      </w:rPr>
    </w:lvl>
    <w:lvl w:ilvl="2" w:tplc="0DA61B28">
      <w:numFmt w:val="bullet"/>
      <w:lvlText w:val="•"/>
      <w:lvlJc w:val="left"/>
      <w:pPr>
        <w:ind w:left="2282" w:hanging="351"/>
      </w:pPr>
      <w:rPr>
        <w:rFonts w:hint="default"/>
        <w:lang w:val="tr-TR" w:eastAsia="en-US" w:bidi="ar-SA"/>
      </w:rPr>
    </w:lvl>
    <w:lvl w:ilvl="3" w:tplc="25AA61D0">
      <w:numFmt w:val="bullet"/>
      <w:lvlText w:val="•"/>
      <w:lvlJc w:val="left"/>
      <w:pPr>
        <w:ind w:left="3313" w:hanging="351"/>
      </w:pPr>
      <w:rPr>
        <w:rFonts w:hint="default"/>
        <w:lang w:val="tr-TR" w:eastAsia="en-US" w:bidi="ar-SA"/>
      </w:rPr>
    </w:lvl>
    <w:lvl w:ilvl="4" w:tplc="CC00D20C">
      <w:numFmt w:val="bullet"/>
      <w:lvlText w:val="•"/>
      <w:lvlJc w:val="left"/>
      <w:pPr>
        <w:ind w:left="4344" w:hanging="351"/>
      </w:pPr>
      <w:rPr>
        <w:rFonts w:hint="default"/>
        <w:lang w:val="tr-TR" w:eastAsia="en-US" w:bidi="ar-SA"/>
      </w:rPr>
    </w:lvl>
    <w:lvl w:ilvl="5" w:tplc="B888D3BA">
      <w:numFmt w:val="bullet"/>
      <w:lvlText w:val="•"/>
      <w:lvlJc w:val="left"/>
      <w:pPr>
        <w:ind w:left="5375" w:hanging="351"/>
      </w:pPr>
      <w:rPr>
        <w:rFonts w:hint="default"/>
        <w:lang w:val="tr-TR" w:eastAsia="en-US" w:bidi="ar-SA"/>
      </w:rPr>
    </w:lvl>
    <w:lvl w:ilvl="6" w:tplc="0C78A0DC">
      <w:numFmt w:val="bullet"/>
      <w:lvlText w:val="•"/>
      <w:lvlJc w:val="left"/>
      <w:pPr>
        <w:ind w:left="6406" w:hanging="351"/>
      </w:pPr>
      <w:rPr>
        <w:rFonts w:hint="default"/>
        <w:lang w:val="tr-TR" w:eastAsia="en-US" w:bidi="ar-SA"/>
      </w:rPr>
    </w:lvl>
    <w:lvl w:ilvl="7" w:tplc="9A02D78E">
      <w:numFmt w:val="bullet"/>
      <w:lvlText w:val="•"/>
      <w:lvlJc w:val="left"/>
      <w:pPr>
        <w:ind w:left="7437" w:hanging="351"/>
      </w:pPr>
      <w:rPr>
        <w:rFonts w:hint="default"/>
        <w:lang w:val="tr-TR" w:eastAsia="en-US" w:bidi="ar-SA"/>
      </w:rPr>
    </w:lvl>
    <w:lvl w:ilvl="8" w:tplc="F78AF1CC">
      <w:numFmt w:val="bullet"/>
      <w:lvlText w:val="•"/>
      <w:lvlJc w:val="left"/>
      <w:pPr>
        <w:ind w:left="8468" w:hanging="351"/>
      </w:pPr>
      <w:rPr>
        <w:rFonts w:hint="default"/>
        <w:lang w:val="tr-TR" w:eastAsia="en-US" w:bidi="ar-SA"/>
      </w:rPr>
    </w:lvl>
  </w:abstractNum>
  <w:num w:numId="1">
    <w:abstractNumId w:val="3"/>
  </w:num>
  <w:num w:numId="2">
    <w:abstractNumId w:val="6"/>
  </w:num>
  <w:num w:numId="3">
    <w:abstractNumId w:val="4"/>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0E"/>
    <w:rsid w:val="00000E85"/>
    <w:rsid w:val="00016D87"/>
    <w:rsid w:val="000943B9"/>
    <w:rsid w:val="000B38F7"/>
    <w:rsid w:val="000B595F"/>
    <w:rsid w:val="000E19C1"/>
    <w:rsid w:val="00174C84"/>
    <w:rsid w:val="00190814"/>
    <w:rsid w:val="001B7F21"/>
    <w:rsid w:val="001C5FC4"/>
    <w:rsid w:val="001C73AF"/>
    <w:rsid w:val="001D746A"/>
    <w:rsid w:val="00214D49"/>
    <w:rsid w:val="00242BE6"/>
    <w:rsid w:val="00253610"/>
    <w:rsid w:val="00267FD3"/>
    <w:rsid w:val="002A3BC7"/>
    <w:rsid w:val="002D29E5"/>
    <w:rsid w:val="002F6465"/>
    <w:rsid w:val="0030082D"/>
    <w:rsid w:val="00301C96"/>
    <w:rsid w:val="003363CF"/>
    <w:rsid w:val="00344A64"/>
    <w:rsid w:val="00355F2F"/>
    <w:rsid w:val="00390D62"/>
    <w:rsid w:val="003B7DFF"/>
    <w:rsid w:val="004058BE"/>
    <w:rsid w:val="00483A64"/>
    <w:rsid w:val="00492E05"/>
    <w:rsid w:val="004A2EA0"/>
    <w:rsid w:val="004C32AC"/>
    <w:rsid w:val="004F18DC"/>
    <w:rsid w:val="00516B0A"/>
    <w:rsid w:val="00553C42"/>
    <w:rsid w:val="00606CA1"/>
    <w:rsid w:val="00613532"/>
    <w:rsid w:val="0061516E"/>
    <w:rsid w:val="00625983"/>
    <w:rsid w:val="00652ADB"/>
    <w:rsid w:val="00695654"/>
    <w:rsid w:val="006B6A97"/>
    <w:rsid w:val="006B733B"/>
    <w:rsid w:val="006D5CB8"/>
    <w:rsid w:val="007444CD"/>
    <w:rsid w:val="00770CE3"/>
    <w:rsid w:val="00781BE1"/>
    <w:rsid w:val="00786C7A"/>
    <w:rsid w:val="007B748E"/>
    <w:rsid w:val="007E67A3"/>
    <w:rsid w:val="008120BD"/>
    <w:rsid w:val="00825C6A"/>
    <w:rsid w:val="00840201"/>
    <w:rsid w:val="00892F50"/>
    <w:rsid w:val="008C67FD"/>
    <w:rsid w:val="008E6F28"/>
    <w:rsid w:val="00961AF9"/>
    <w:rsid w:val="0097120E"/>
    <w:rsid w:val="00981909"/>
    <w:rsid w:val="009A59D7"/>
    <w:rsid w:val="009D29DC"/>
    <w:rsid w:val="009F46EB"/>
    <w:rsid w:val="00A01944"/>
    <w:rsid w:val="00A01F92"/>
    <w:rsid w:val="00A31832"/>
    <w:rsid w:val="00AB5B59"/>
    <w:rsid w:val="00AD670D"/>
    <w:rsid w:val="00B30391"/>
    <w:rsid w:val="00B62A6C"/>
    <w:rsid w:val="00B8368C"/>
    <w:rsid w:val="00BA7685"/>
    <w:rsid w:val="00BE406D"/>
    <w:rsid w:val="00C3747F"/>
    <w:rsid w:val="00C455E5"/>
    <w:rsid w:val="00C4580E"/>
    <w:rsid w:val="00C8008C"/>
    <w:rsid w:val="00C81DE6"/>
    <w:rsid w:val="00C83691"/>
    <w:rsid w:val="00CB66BE"/>
    <w:rsid w:val="00CD2BD6"/>
    <w:rsid w:val="00CD594F"/>
    <w:rsid w:val="00CE585F"/>
    <w:rsid w:val="00CF45BE"/>
    <w:rsid w:val="00D3501E"/>
    <w:rsid w:val="00D42500"/>
    <w:rsid w:val="00D73241"/>
    <w:rsid w:val="00D847ED"/>
    <w:rsid w:val="00DD70DB"/>
    <w:rsid w:val="00DE6C71"/>
    <w:rsid w:val="00E43F4F"/>
    <w:rsid w:val="00E63861"/>
    <w:rsid w:val="00E80CEA"/>
    <w:rsid w:val="00E84EE7"/>
    <w:rsid w:val="00EB3E06"/>
    <w:rsid w:val="00EC1A09"/>
    <w:rsid w:val="00F14D58"/>
    <w:rsid w:val="00F251AF"/>
    <w:rsid w:val="00FA129E"/>
    <w:rsid w:val="00FA4310"/>
    <w:rsid w:val="00FC4275"/>
    <w:rsid w:val="00FE1E82"/>
    <w:rsid w:val="00FF2F7F"/>
    <w:rsid w:val="00FF5F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C2698"/>
  <w15:docId w15:val="{33AF83BF-0ACB-4214-9CD1-9159C145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9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3"/>
    </w:pPr>
    <w:rPr>
      <w:sz w:val="24"/>
      <w:szCs w:val="24"/>
    </w:rPr>
  </w:style>
  <w:style w:type="paragraph" w:styleId="ListeParagraf">
    <w:name w:val="List Paragraph"/>
    <w:basedOn w:val="Normal"/>
    <w:uiPriority w:val="1"/>
    <w:qFormat/>
    <w:pPr>
      <w:ind w:left="213" w:firstLine="708"/>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00E85"/>
    <w:pPr>
      <w:tabs>
        <w:tab w:val="center" w:pos="4513"/>
        <w:tab w:val="right" w:pos="9026"/>
      </w:tabs>
    </w:pPr>
  </w:style>
  <w:style w:type="character" w:customStyle="1" w:styleId="stBilgiChar">
    <w:name w:val="Üst Bilgi Char"/>
    <w:basedOn w:val="VarsaylanParagrafYazTipi"/>
    <w:link w:val="stBilgi"/>
    <w:uiPriority w:val="99"/>
    <w:rsid w:val="00000E85"/>
    <w:rPr>
      <w:rFonts w:ascii="Times New Roman" w:eastAsia="Times New Roman" w:hAnsi="Times New Roman" w:cs="Times New Roman"/>
      <w:lang w:val="tr-TR"/>
    </w:rPr>
  </w:style>
  <w:style w:type="paragraph" w:styleId="AltBilgi">
    <w:name w:val="footer"/>
    <w:basedOn w:val="Normal"/>
    <w:link w:val="AltBilgiChar"/>
    <w:uiPriority w:val="99"/>
    <w:unhideWhenUsed/>
    <w:rsid w:val="00000E85"/>
    <w:pPr>
      <w:tabs>
        <w:tab w:val="center" w:pos="4513"/>
        <w:tab w:val="right" w:pos="9026"/>
      </w:tabs>
    </w:pPr>
  </w:style>
  <w:style w:type="character" w:customStyle="1" w:styleId="AltBilgiChar">
    <w:name w:val="Alt Bilgi Char"/>
    <w:basedOn w:val="VarsaylanParagrafYazTipi"/>
    <w:link w:val="AltBilgi"/>
    <w:uiPriority w:val="99"/>
    <w:rsid w:val="00000E85"/>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2057</Words>
  <Characters>11729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Alku</cp:lastModifiedBy>
  <cp:revision>17</cp:revision>
  <cp:lastPrinted>2023-09-12T06:28:00Z</cp:lastPrinted>
  <dcterms:created xsi:type="dcterms:W3CDTF">2023-09-11T14:16:00Z</dcterms:created>
  <dcterms:modified xsi:type="dcterms:W3CDTF">2023-09-12T08:10:00Z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2021-12-26T00:00:00Z</vt:filetime>
  </property>
  <property fmtid="{D5CDD505-2E9C-101B-9397-08002B2CF9AE}" pid="3" name="Creator">
    <vt:lpwstr>Microsoft® Word 2016</vt:lpwstr>
  </property>
  <property fmtid="{D5CDD505-2E9C-101B-9397-08002B2CF9AE}" pid="4" name="LastSaved">
    <vt:filetime>2022-04-01T00:00:00Z</vt:filetime>
  </property>
</Properties>
</file>