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7314" w14:textId="43B080C0" w:rsidR="00894E70" w:rsidRDefault="00894E70" w:rsidP="00704B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08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3286"/>
        <w:gridCol w:w="3287"/>
      </w:tblGrid>
      <w:tr w:rsidR="00A34537" w14:paraId="050F8E60" w14:textId="77777777" w:rsidTr="00956187">
        <w:trPr>
          <w:trHeight w:val="11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9C8F" w14:textId="7F3DDA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65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AAFF43" w14:textId="7065A368" w:rsidR="00A34537" w:rsidRPr="00704B22" w:rsidRDefault="00E54EC2" w:rsidP="00A34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Toplantı salonu</w:t>
            </w:r>
          </w:p>
        </w:tc>
      </w:tr>
      <w:tr w:rsidR="00A34537" w14:paraId="40DD53C7" w14:textId="77777777" w:rsidTr="00E07F27">
        <w:trPr>
          <w:trHeight w:val="11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789685ED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5CBFBAB1" w:rsidR="00A34537" w:rsidRPr="00704B22" w:rsidRDefault="00F919D7" w:rsidP="00A34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Şubat</w:t>
            </w:r>
            <w:r w:rsidR="00DE4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saat 10.00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2A627E33" w:rsidR="00A34537" w:rsidRPr="00704B22" w:rsidRDefault="00A34537" w:rsidP="00A34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4E70" w14:paraId="0E616576" w14:textId="77777777" w:rsidTr="004A6632">
        <w:trPr>
          <w:trHeight w:val="296"/>
        </w:trPr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5E3C74C" w14:textId="106DEAA2" w:rsidR="00894E70" w:rsidRDefault="00894E70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E70" w14:paraId="047F6B3B" w14:textId="77777777" w:rsidTr="0017457B">
        <w:trPr>
          <w:trHeight w:val="392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35"/>
              <w:id w:val="-249201048"/>
            </w:sdtPr>
            <w:sdtContent>
              <w:p w14:paraId="497E11D8" w14:textId="77777777" w:rsidR="00894E70" w:rsidRDefault="00196C7A" w:rsidP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GÜNDEM</w:t>
                </w:r>
              </w:p>
            </w:sdtContent>
          </w:sdt>
        </w:tc>
      </w:tr>
      <w:tr w:rsidR="00894E70" w14:paraId="57F368C0" w14:textId="77777777" w:rsidTr="004A6632">
        <w:trPr>
          <w:trHeight w:val="1094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31B4358" w14:textId="5479DDF0" w:rsidR="00A34537" w:rsidRPr="004A6632" w:rsidRDefault="00F1315F" w:rsidP="004A6632">
            <w:pPr>
              <w:pStyle w:val="ListeParagraf"/>
              <w:spacing w:line="360" w:lineRule="auto"/>
              <w:ind w:left="426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Program </w:t>
            </w:r>
            <w:r w:rsidR="00DE4FFB">
              <w:rPr>
                <w:rFonts w:ascii="Calibri" w:hAnsi="Calibri" w:cs="Calibri"/>
                <w:sz w:val="28"/>
                <w:szCs w:val="28"/>
              </w:rPr>
              <w:t>memnuniyet</w:t>
            </w:r>
            <w:r>
              <w:rPr>
                <w:rFonts w:ascii="Calibri" w:hAnsi="Calibri" w:cs="Calibri"/>
                <w:sz w:val="28"/>
                <w:szCs w:val="28"/>
              </w:rPr>
              <w:t>/ öğretim elemanı memnuniyet</w:t>
            </w:r>
            <w:r w:rsidR="00DE4FFB">
              <w:rPr>
                <w:rFonts w:ascii="Calibri" w:hAnsi="Calibri" w:cs="Calibri"/>
                <w:sz w:val="28"/>
                <w:szCs w:val="28"/>
              </w:rPr>
              <w:t xml:space="preserve"> anket sonucunu Rektör Yrd. Mehmet Kılıç hocamıza sunmak ve anket hakkında genel değerlendirme toplantısı yapmak</w:t>
            </w:r>
            <w:r w:rsidR="004A6632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DE4FFB" w14:paraId="65BB97C5" w14:textId="77777777" w:rsidTr="00DE4FFB">
        <w:trPr>
          <w:trHeight w:val="1518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0F6E6777" w14:textId="0883E4E1" w:rsidR="00DE4FFB" w:rsidRPr="00DE4FFB" w:rsidRDefault="00DE4FFB" w:rsidP="00E07F27">
            <w:pPr>
              <w:pStyle w:val="ListeParagraf"/>
              <w:spacing w:line="360" w:lineRule="auto"/>
              <w:ind w:left="426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E4FFB">
              <w:rPr>
                <w:rFonts w:ascii="Calibri" w:hAnsi="Calibri" w:cs="Calibri"/>
                <w:b/>
                <w:bCs/>
                <w:sz w:val="28"/>
                <w:szCs w:val="28"/>
              </w:rPr>
              <w:t>KARARLAR:</w:t>
            </w:r>
          </w:p>
          <w:p w14:paraId="370D3850" w14:textId="126C91A4" w:rsidR="00DE4FFB" w:rsidRPr="0028791B" w:rsidRDefault="003B4398" w:rsidP="004A6632">
            <w:pPr>
              <w:pStyle w:val="ListeParagraf"/>
              <w:spacing w:line="360" w:lineRule="auto"/>
              <w:ind w:left="42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1315F" w:rsidRPr="0028791B">
              <w:rPr>
                <w:rFonts w:ascii="Calibri" w:hAnsi="Calibri" w:cs="Calibri"/>
              </w:rPr>
              <w:t xml:space="preserve">Program değerlendirme yüzdelik sonuçlarının ve analizlerinin akademik birimlere duyurulması, akademik birimlerin web sayfasında yayınlaması kararı verilmiştir. Geçen dönem olduğu gibi bu dönemde birimlerden analizlerin incelenip, yapılan </w:t>
            </w:r>
            <w:r w:rsidR="0028791B" w:rsidRPr="0028791B">
              <w:rPr>
                <w:rFonts w:ascii="Calibri" w:hAnsi="Calibri" w:cs="Calibri"/>
              </w:rPr>
              <w:t>iyileştirmelerin neler olduğunun istenmesine karar verilmiştir.</w:t>
            </w:r>
          </w:p>
          <w:p w14:paraId="73B0EE87" w14:textId="251FD260" w:rsidR="0028791B" w:rsidRPr="0028791B" w:rsidRDefault="0028791B" w:rsidP="0028791B">
            <w:pPr>
              <w:pStyle w:val="ListeParagraf"/>
              <w:spacing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28791B">
              <w:rPr>
                <w:rFonts w:ascii="Calibri" w:hAnsi="Calibri" w:cs="Calibri"/>
              </w:rPr>
              <w:t xml:space="preserve">Öğretim elemanı memnuniyet anket sonuçlarının, hocaların bizzat sonuçlarını görebilmesinin, </w:t>
            </w:r>
            <w:proofErr w:type="spellStart"/>
            <w:r w:rsidRPr="0028791B">
              <w:rPr>
                <w:rFonts w:ascii="Calibri" w:hAnsi="Calibri" w:cs="Calibri"/>
              </w:rPr>
              <w:t>proliz</w:t>
            </w:r>
            <w:proofErr w:type="spellEnd"/>
            <w:r w:rsidRPr="0028791B">
              <w:rPr>
                <w:rFonts w:ascii="Calibri" w:hAnsi="Calibri" w:cs="Calibri"/>
              </w:rPr>
              <w:t xml:space="preserve"> sistemi üzerinden şifrelerini girerek sonuçlarını görme imkânı sağlanmasına karar verilmiştir. Program akreditasyonu sürecine giren bölümlerin sonuçlarının detaylı analizlerini ilgili yöneticisine duyurulmasına karar verilmiştir.</w:t>
            </w:r>
          </w:p>
        </w:tc>
      </w:tr>
      <w:tr w:rsidR="004A6632" w14:paraId="201D5315" w14:textId="77777777" w:rsidTr="004A6632">
        <w:trPr>
          <w:trHeight w:val="225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E24ED68" w14:textId="77777777" w:rsidR="004A6632" w:rsidRDefault="004A6632" w:rsidP="004A6632">
            <w:pPr>
              <w:pStyle w:val="ListeParagraf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66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Katılımcılar:</w:t>
            </w:r>
            <w:r w:rsidRPr="004A663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5411C7" w14:textId="77777777" w:rsidR="004A6632" w:rsidRDefault="004A6632" w:rsidP="004A6632">
            <w:pPr>
              <w:pStyle w:val="ListeParagraf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6632">
              <w:rPr>
                <w:rFonts w:ascii="Times New Roman" w:eastAsia="Times New Roman" w:hAnsi="Times New Roman" w:cs="Times New Roman"/>
              </w:rPr>
              <w:t>Prof. Dr. Mehmet KILIÇ (Rektör Yardımcısı)</w:t>
            </w:r>
          </w:p>
          <w:p w14:paraId="42AA6D19" w14:textId="252E3951" w:rsidR="004A6632" w:rsidRPr="004A6632" w:rsidRDefault="004A6632" w:rsidP="004A66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4A6632">
              <w:rPr>
                <w:rFonts w:ascii="Times New Roman" w:eastAsia="Times New Roman" w:hAnsi="Times New Roman" w:cs="Times New Roman"/>
              </w:rPr>
              <w:t>Prof. Dr. Burçin ÇETİNSÖZ (Kalite Koordinatörü)</w:t>
            </w:r>
          </w:p>
          <w:p w14:paraId="1F281FB7" w14:textId="77777777" w:rsidR="004A6632" w:rsidRPr="004A6632" w:rsidRDefault="004A6632" w:rsidP="004A6632">
            <w:pPr>
              <w:pStyle w:val="ListeParagraf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6632">
              <w:rPr>
                <w:rFonts w:ascii="Times New Roman" w:eastAsia="Times New Roman" w:hAnsi="Times New Roman" w:cs="Times New Roman"/>
              </w:rPr>
              <w:t>Şube Müdürü Arzu SÖĞÜT (Koordinatör Yrd.)</w:t>
            </w:r>
          </w:p>
          <w:p w14:paraId="2B9E99C4" w14:textId="5F75BAA4" w:rsidR="004A6632" w:rsidRPr="004A6632" w:rsidRDefault="004A6632" w:rsidP="004A6632">
            <w:pPr>
              <w:pStyle w:val="ListeParagraf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6632">
              <w:rPr>
                <w:rFonts w:ascii="Times New Roman" w:eastAsia="Times New Roman" w:hAnsi="Times New Roman" w:cs="Times New Roman"/>
              </w:rPr>
              <w:t>Öğr. Gör. Tuba BAYRAKTAR</w:t>
            </w:r>
          </w:p>
          <w:p w14:paraId="65699F9E" w14:textId="77777777" w:rsidR="004A6632" w:rsidRPr="00DE4FFB" w:rsidRDefault="004A6632" w:rsidP="00E07F27">
            <w:pPr>
              <w:pStyle w:val="ListeParagraf"/>
              <w:spacing w:line="360" w:lineRule="auto"/>
              <w:ind w:left="426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4FFF3F5B" w14:textId="1D0C41B5" w:rsidR="004A6632" w:rsidRPr="004A6632" w:rsidRDefault="004A6632" w:rsidP="004A6632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4A6632" w:rsidRPr="004A6632" w:rsidSect="002E14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" w:right="1417" w:bottom="1417" w:left="1417" w:header="708" w:footer="22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179A" w14:textId="77777777" w:rsidR="00AA672B" w:rsidRDefault="00AA672B">
      <w:pPr>
        <w:spacing w:after="0" w:line="240" w:lineRule="auto"/>
      </w:pPr>
      <w:r>
        <w:separator/>
      </w:r>
    </w:p>
  </w:endnote>
  <w:endnote w:type="continuationSeparator" w:id="0">
    <w:p w14:paraId="5E82E4CA" w14:textId="77777777" w:rsidR="00AA672B" w:rsidRDefault="00AA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704B22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 w:rsidRPr="00704B22">
            <w:rPr>
              <w:rFonts w:ascii="Times New Roman" w:hAnsi="Times New Roman" w:cs="Times New Roman"/>
              <w:sz w:val="20"/>
              <w:szCs w:val="20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704B22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 w:rsidRPr="00704B22">
            <w:rPr>
              <w:rFonts w:ascii="Times New Roman" w:hAnsi="Times New Roman" w:cs="Times New Roman"/>
              <w:sz w:val="20"/>
              <w:szCs w:val="20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704B22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 w:rsidRPr="00704B22">
            <w:rPr>
              <w:rFonts w:ascii="Times New Roman" w:hAnsi="Times New Roman" w:cs="Times New Roman"/>
              <w:sz w:val="20"/>
              <w:szCs w:val="20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704B22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 w:rsidRPr="00704B22">
            <w:rPr>
              <w:rFonts w:ascii="Times New Roman" w:hAnsi="Times New Roman" w:cs="Times New Roman"/>
              <w:sz w:val="20"/>
              <w:szCs w:val="20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704B22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 w:rsidRPr="00704B22">
            <w:rPr>
              <w:rFonts w:ascii="Times New Roman" w:hAnsi="Times New Roman" w:cs="Times New Roman"/>
              <w:sz w:val="20"/>
              <w:szCs w:val="20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704B22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 w:rsidRPr="00704B22">
            <w:rPr>
              <w:rFonts w:ascii="Times New Roman" w:hAnsi="Times New Roman" w:cs="Times New Roman"/>
              <w:sz w:val="20"/>
              <w:szCs w:val="20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46B5" w14:textId="77777777" w:rsidR="00AA672B" w:rsidRDefault="00AA672B">
      <w:pPr>
        <w:spacing w:after="0" w:line="240" w:lineRule="auto"/>
      </w:pPr>
      <w:r>
        <w:separator/>
      </w:r>
    </w:p>
  </w:footnote>
  <w:footnote w:type="continuationSeparator" w:id="0">
    <w:p w14:paraId="7B576023" w14:textId="77777777" w:rsidR="00AA672B" w:rsidRDefault="00AA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625"/>
      <w:gridCol w:w="1843"/>
      <w:gridCol w:w="1551"/>
    </w:tblGrid>
    <w:tr w:rsidR="0082241C" w14:paraId="24BAE166" w14:textId="77777777" w:rsidTr="00C11B9F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25486710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625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C45EB0D" w:rsidR="0082241C" w:rsidRPr="004637F7" w:rsidRDefault="0082241C" w:rsidP="00A345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TOPLANTI</w:t>
          </w:r>
          <w:r w:rsidR="00EF743F">
            <w:rPr>
              <w:rFonts w:ascii="Times New Roman" w:hAnsi="Times New Roman" w:cs="Times New Roman"/>
              <w:b/>
              <w:sz w:val="24"/>
              <w:szCs w:val="20"/>
            </w:rPr>
            <w:t xml:space="preserve"> TUTANAĞI </w:t>
          </w: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FORMU</w:t>
          </w:r>
        </w:p>
      </w:tc>
      <w:tc>
        <w:tcPr>
          <w:tcW w:w="1843" w:type="dxa"/>
          <w:vAlign w:val="center"/>
        </w:tcPr>
        <w:p w14:paraId="1181CBA9" w14:textId="77777777" w:rsidR="0082241C" w:rsidRPr="00704B22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704B22">
            <w:rPr>
              <w:b/>
              <w:bCs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31E02F59" w:rsidR="00AA286A" w:rsidRPr="00704B22" w:rsidRDefault="00D276C2" w:rsidP="00A34537">
          <w:pPr>
            <w:pStyle w:val="TableParagraph"/>
            <w:rPr>
              <w:b/>
              <w:bCs/>
            </w:rPr>
          </w:pPr>
          <w:r w:rsidRPr="00704B22">
            <w:rPr>
              <w:b/>
              <w:bCs/>
            </w:rPr>
            <w:t xml:space="preserve">   FR.2</w:t>
          </w:r>
          <w:r w:rsidR="00AA286A" w:rsidRPr="00704B22">
            <w:rPr>
              <w:b/>
              <w:bCs/>
            </w:rPr>
            <w:t>96</w:t>
          </w:r>
        </w:p>
      </w:tc>
    </w:tr>
    <w:tr w:rsidR="0082241C" w14:paraId="27F7D9B3" w14:textId="77777777" w:rsidTr="00C11B9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40707ED0" w14:textId="77777777" w:rsidR="0082241C" w:rsidRPr="00704B22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704B22">
            <w:rPr>
              <w:b/>
              <w:bCs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361C965C" w:rsidR="0082241C" w:rsidRPr="00704B22" w:rsidRDefault="00D276C2" w:rsidP="00A34537">
          <w:pPr>
            <w:pStyle w:val="TableParagraph"/>
            <w:rPr>
              <w:b/>
              <w:bCs/>
            </w:rPr>
          </w:pPr>
          <w:r w:rsidRPr="00704B22">
            <w:rPr>
              <w:b/>
              <w:bCs/>
            </w:rPr>
            <w:t xml:space="preserve">  10.01.2022</w:t>
          </w:r>
        </w:p>
      </w:tc>
    </w:tr>
    <w:tr w:rsidR="0082241C" w14:paraId="4815F6B9" w14:textId="77777777" w:rsidTr="00C11B9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56173BBA" w14:textId="77777777" w:rsidR="0082241C" w:rsidRPr="00704B22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704B22">
            <w:rPr>
              <w:b/>
              <w:bCs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704B22" w:rsidRDefault="00D276C2" w:rsidP="00A34537">
          <w:pPr>
            <w:pStyle w:val="TableParagraph"/>
            <w:rPr>
              <w:b/>
              <w:bCs/>
            </w:rPr>
          </w:pPr>
          <w:r w:rsidRPr="00704B22">
            <w:rPr>
              <w:b/>
              <w:bCs/>
            </w:rPr>
            <w:t xml:space="preserve">   -</w:t>
          </w:r>
        </w:p>
      </w:tc>
    </w:tr>
    <w:tr w:rsidR="0082241C" w14:paraId="468B096B" w14:textId="77777777" w:rsidTr="00C11B9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173CA7D7" w14:textId="77777777" w:rsidR="0082241C" w:rsidRPr="00704B22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704B22">
            <w:rPr>
              <w:b/>
              <w:bCs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704B22" w:rsidRDefault="00D276C2" w:rsidP="00A34537">
          <w:pPr>
            <w:pStyle w:val="TableParagraph"/>
            <w:rPr>
              <w:b/>
              <w:bCs/>
            </w:rPr>
          </w:pPr>
          <w:r w:rsidRPr="00704B22">
            <w:rPr>
              <w:b/>
              <w:bCs/>
            </w:rPr>
            <w:t xml:space="preserve">   0</w:t>
          </w:r>
        </w:p>
      </w:tc>
    </w:tr>
    <w:tr w:rsidR="0082241C" w14:paraId="2716CC41" w14:textId="77777777" w:rsidTr="00C11B9F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6FDFD09D" w14:textId="77777777" w:rsidR="0082241C" w:rsidRPr="00704B22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704B22">
            <w:rPr>
              <w:b/>
              <w:bCs/>
            </w:rPr>
            <w:t>Sayfa</w:t>
          </w:r>
        </w:p>
      </w:tc>
      <w:tc>
        <w:tcPr>
          <w:tcW w:w="1551" w:type="dxa"/>
          <w:vAlign w:val="center"/>
        </w:tcPr>
        <w:p w14:paraId="785319EF" w14:textId="0F62882B" w:rsidR="0082241C" w:rsidRPr="00704B22" w:rsidRDefault="00D276C2" w:rsidP="00A34537">
          <w:pPr>
            <w:pStyle w:val="TableParagraph"/>
            <w:rPr>
              <w:b/>
              <w:bCs/>
            </w:rPr>
          </w:pPr>
          <w:r w:rsidRPr="00704B22">
            <w:rPr>
              <w:b/>
              <w:bCs/>
            </w:rPr>
            <w:t xml:space="preserve">  </w:t>
          </w:r>
          <w:r w:rsidR="0082241C" w:rsidRPr="00704B22">
            <w:rPr>
              <w:b/>
              <w:bCs/>
            </w:rPr>
            <w:fldChar w:fldCharType="begin"/>
          </w:r>
          <w:r w:rsidR="0082241C" w:rsidRPr="00704B22">
            <w:rPr>
              <w:b/>
              <w:bCs/>
            </w:rPr>
            <w:instrText>PAGE</w:instrText>
          </w:r>
          <w:r w:rsidR="0082241C" w:rsidRPr="00704B22">
            <w:rPr>
              <w:b/>
              <w:bCs/>
            </w:rPr>
            <w:fldChar w:fldCharType="separate"/>
          </w:r>
          <w:r w:rsidR="00C11B9F" w:rsidRPr="00704B22">
            <w:rPr>
              <w:b/>
              <w:bCs/>
              <w:noProof/>
            </w:rPr>
            <w:t>1</w:t>
          </w:r>
          <w:r w:rsidR="0082241C" w:rsidRPr="00704B22">
            <w:rPr>
              <w:b/>
              <w:bCs/>
            </w:rPr>
            <w:fldChar w:fldCharType="end"/>
          </w:r>
          <w:r w:rsidR="0082241C" w:rsidRPr="00704B22">
            <w:rPr>
              <w:b/>
              <w:bCs/>
            </w:rPr>
            <w:t xml:space="preserve"> / </w:t>
          </w:r>
          <w:r w:rsidR="0082241C" w:rsidRPr="00704B22">
            <w:rPr>
              <w:b/>
              <w:bCs/>
            </w:rPr>
            <w:fldChar w:fldCharType="begin"/>
          </w:r>
          <w:r w:rsidR="0082241C" w:rsidRPr="00704B22">
            <w:rPr>
              <w:b/>
              <w:bCs/>
            </w:rPr>
            <w:instrText>NUMPAGES</w:instrText>
          </w:r>
          <w:r w:rsidR="0082241C" w:rsidRPr="00704B22">
            <w:rPr>
              <w:b/>
              <w:bCs/>
            </w:rPr>
            <w:fldChar w:fldCharType="separate"/>
          </w:r>
          <w:r w:rsidR="00C11B9F" w:rsidRPr="00704B22">
            <w:rPr>
              <w:b/>
              <w:bCs/>
              <w:noProof/>
            </w:rPr>
            <w:t>2</w:t>
          </w:r>
          <w:r w:rsidR="0082241C" w:rsidRPr="00704B22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7E9F"/>
    <w:multiLevelType w:val="hybridMultilevel"/>
    <w:tmpl w:val="628CEFAE"/>
    <w:lvl w:ilvl="0" w:tplc="77486C3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057121"/>
    <w:multiLevelType w:val="hybridMultilevel"/>
    <w:tmpl w:val="C966FB38"/>
    <w:lvl w:ilvl="0" w:tplc="E3049D3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AE6A1C"/>
    <w:multiLevelType w:val="hybridMultilevel"/>
    <w:tmpl w:val="DBA606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86348"/>
    <w:multiLevelType w:val="hybridMultilevel"/>
    <w:tmpl w:val="322C3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740C"/>
    <w:multiLevelType w:val="hybridMultilevel"/>
    <w:tmpl w:val="322C32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B22B8"/>
    <w:multiLevelType w:val="hybridMultilevel"/>
    <w:tmpl w:val="7CB6F7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85090">
    <w:abstractNumId w:val="5"/>
  </w:num>
  <w:num w:numId="2" w16cid:durableId="1081486067">
    <w:abstractNumId w:val="2"/>
  </w:num>
  <w:num w:numId="3" w16cid:durableId="2130051331">
    <w:abstractNumId w:val="0"/>
  </w:num>
  <w:num w:numId="4" w16cid:durableId="259411809">
    <w:abstractNumId w:val="1"/>
  </w:num>
  <w:num w:numId="5" w16cid:durableId="1598178091">
    <w:abstractNumId w:val="4"/>
  </w:num>
  <w:num w:numId="6" w16cid:durableId="49823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9F"/>
    <w:rsid w:val="00087E66"/>
    <w:rsid w:val="001562F1"/>
    <w:rsid w:val="0017457B"/>
    <w:rsid w:val="00196C7A"/>
    <w:rsid w:val="001D1CCB"/>
    <w:rsid w:val="00254D47"/>
    <w:rsid w:val="0028791B"/>
    <w:rsid w:val="002C557E"/>
    <w:rsid w:val="002D7956"/>
    <w:rsid w:val="002E14A8"/>
    <w:rsid w:val="002E3FD2"/>
    <w:rsid w:val="002F34BF"/>
    <w:rsid w:val="00306611"/>
    <w:rsid w:val="0039630F"/>
    <w:rsid w:val="003B4398"/>
    <w:rsid w:val="003D0B9A"/>
    <w:rsid w:val="003D1872"/>
    <w:rsid w:val="003D2D9A"/>
    <w:rsid w:val="00415008"/>
    <w:rsid w:val="004A6632"/>
    <w:rsid w:val="004A723D"/>
    <w:rsid w:val="004F0F58"/>
    <w:rsid w:val="00514165"/>
    <w:rsid w:val="00536C8C"/>
    <w:rsid w:val="00563276"/>
    <w:rsid w:val="00572659"/>
    <w:rsid w:val="006155C1"/>
    <w:rsid w:val="006406D6"/>
    <w:rsid w:val="00641967"/>
    <w:rsid w:val="006648A2"/>
    <w:rsid w:val="006F03A0"/>
    <w:rsid w:val="00704B22"/>
    <w:rsid w:val="00717E29"/>
    <w:rsid w:val="00744ACB"/>
    <w:rsid w:val="007B6B2A"/>
    <w:rsid w:val="0082241C"/>
    <w:rsid w:val="008477FB"/>
    <w:rsid w:val="00894E70"/>
    <w:rsid w:val="008E69C2"/>
    <w:rsid w:val="0093559F"/>
    <w:rsid w:val="00942375"/>
    <w:rsid w:val="00956187"/>
    <w:rsid w:val="00A10C60"/>
    <w:rsid w:val="00A34537"/>
    <w:rsid w:val="00A9438E"/>
    <w:rsid w:val="00AA286A"/>
    <w:rsid w:val="00AA672B"/>
    <w:rsid w:val="00AE32F8"/>
    <w:rsid w:val="00B72ED1"/>
    <w:rsid w:val="00C11B9F"/>
    <w:rsid w:val="00C71A36"/>
    <w:rsid w:val="00CD505C"/>
    <w:rsid w:val="00CE24C6"/>
    <w:rsid w:val="00CE7A2F"/>
    <w:rsid w:val="00D00612"/>
    <w:rsid w:val="00D10465"/>
    <w:rsid w:val="00D276C2"/>
    <w:rsid w:val="00D51867"/>
    <w:rsid w:val="00D5248F"/>
    <w:rsid w:val="00D620EE"/>
    <w:rsid w:val="00D90F20"/>
    <w:rsid w:val="00DE4FFB"/>
    <w:rsid w:val="00DF7CFA"/>
    <w:rsid w:val="00E07F27"/>
    <w:rsid w:val="00E330DD"/>
    <w:rsid w:val="00E54EC2"/>
    <w:rsid w:val="00E571DF"/>
    <w:rsid w:val="00E6350D"/>
    <w:rsid w:val="00EF743F"/>
    <w:rsid w:val="00F05046"/>
    <w:rsid w:val="00F1315F"/>
    <w:rsid w:val="00F32DED"/>
    <w:rsid w:val="00F76FB1"/>
    <w:rsid w:val="00F919D7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ListeParagraf">
    <w:name w:val="List Paragraph"/>
    <w:basedOn w:val="Normal"/>
    <w:uiPriority w:val="34"/>
    <w:qFormat/>
    <w:rsid w:val="00254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FD16D207-2E17-4215-9D5C-D284FEE0C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ARZU ANDIZ SÖĞÜT</cp:lastModifiedBy>
  <cp:revision>8</cp:revision>
  <cp:lastPrinted>2026-03-10T08:13:00Z</cp:lastPrinted>
  <dcterms:created xsi:type="dcterms:W3CDTF">2025-06-17T07:46:00Z</dcterms:created>
  <dcterms:modified xsi:type="dcterms:W3CDTF">2026-03-10T08:13:00Z</dcterms:modified>
</cp:coreProperties>
</file>