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C9F56" w14:textId="77777777" w:rsidR="00603BE1" w:rsidRPr="007A136A" w:rsidRDefault="00603BE1" w:rsidP="007A136A">
      <w:pPr>
        <w:pStyle w:val="GvdeMetni"/>
        <w:ind w:left="0" w:firstLine="0"/>
        <w:jc w:val="center"/>
        <w:rPr>
          <w:rFonts w:ascii="Times New Roman"/>
          <w:sz w:val="24"/>
          <w:szCs w:val="24"/>
        </w:rPr>
      </w:pPr>
    </w:p>
    <w:p w14:paraId="40C20F11" w14:textId="77777777" w:rsidR="007A136A" w:rsidRPr="007A136A" w:rsidRDefault="007A136A" w:rsidP="007A136A">
      <w:pPr>
        <w:pStyle w:val="GvdeMetni"/>
        <w:ind w:left="0"/>
        <w:jc w:val="center"/>
        <w:rPr>
          <w:rFonts w:ascii="Times New Roman"/>
          <w:b/>
          <w:sz w:val="24"/>
          <w:szCs w:val="24"/>
        </w:rPr>
      </w:pPr>
      <w:r w:rsidRPr="007A136A">
        <w:rPr>
          <w:rFonts w:ascii="Times New Roman"/>
          <w:b/>
          <w:sz w:val="24"/>
          <w:szCs w:val="24"/>
        </w:rPr>
        <w:t>ALANYA ALAADD</w:t>
      </w:r>
      <w:r w:rsidRPr="007A136A">
        <w:rPr>
          <w:rFonts w:ascii="Times New Roman"/>
          <w:b/>
          <w:sz w:val="24"/>
          <w:szCs w:val="24"/>
        </w:rPr>
        <w:t>İ</w:t>
      </w:r>
      <w:r w:rsidRPr="007A136A">
        <w:rPr>
          <w:rFonts w:ascii="Times New Roman"/>
          <w:b/>
          <w:sz w:val="24"/>
          <w:szCs w:val="24"/>
        </w:rPr>
        <w:t xml:space="preserve">N KEYKUBAT </w:t>
      </w:r>
      <w:r w:rsidRPr="007A136A">
        <w:rPr>
          <w:rFonts w:ascii="Times New Roman"/>
          <w:b/>
          <w:sz w:val="24"/>
          <w:szCs w:val="24"/>
        </w:rPr>
        <w:t>Ü</w:t>
      </w:r>
      <w:r w:rsidRPr="007A136A">
        <w:rPr>
          <w:rFonts w:ascii="Times New Roman"/>
          <w:b/>
          <w:sz w:val="24"/>
          <w:szCs w:val="24"/>
        </w:rPr>
        <w:t>N</w:t>
      </w:r>
      <w:r w:rsidRPr="007A136A">
        <w:rPr>
          <w:rFonts w:ascii="Times New Roman"/>
          <w:b/>
          <w:sz w:val="24"/>
          <w:szCs w:val="24"/>
        </w:rPr>
        <w:t>İ</w:t>
      </w:r>
      <w:r w:rsidRPr="007A136A">
        <w:rPr>
          <w:rFonts w:ascii="Times New Roman"/>
          <w:b/>
          <w:sz w:val="24"/>
          <w:szCs w:val="24"/>
        </w:rPr>
        <w:t>VERS</w:t>
      </w:r>
      <w:r w:rsidRPr="007A136A">
        <w:rPr>
          <w:rFonts w:ascii="Times New Roman"/>
          <w:b/>
          <w:sz w:val="24"/>
          <w:szCs w:val="24"/>
        </w:rPr>
        <w:t>İ</w:t>
      </w:r>
      <w:r w:rsidRPr="007A136A">
        <w:rPr>
          <w:rFonts w:ascii="Times New Roman"/>
          <w:b/>
          <w:sz w:val="24"/>
          <w:szCs w:val="24"/>
        </w:rPr>
        <w:t>TES</w:t>
      </w:r>
      <w:r w:rsidRPr="007A136A">
        <w:rPr>
          <w:rFonts w:ascii="Times New Roman"/>
          <w:b/>
          <w:sz w:val="24"/>
          <w:szCs w:val="24"/>
        </w:rPr>
        <w:t>İ</w:t>
      </w:r>
    </w:p>
    <w:p w14:paraId="7D496CE5" w14:textId="071D9DEA" w:rsidR="00603BE1" w:rsidRPr="007A136A" w:rsidRDefault="007A136A" w:rsidP="007A136A">
      <w:pPr>
        <w:pStyle w:val="GvdeMetni"/>
        <w:ind w:left="0" w:firstLine="0"/>
        <w:jc w:val="center"/>
        <w:rPr>
          <w:rFonts w:ascii="Times New Roman"/>
          <w:sz w:val="24"/>
          <w:szCs w:val="24"/>
        </w:rPr>
      </w:pPr>
      <w:r w:rsidRPr="007A136A">
        <w:rPr>
          <w:rFonts w:ascii="Times New Roman"/>
          <w:b/>
          <w:sz w:val="24"/>
          <w:szCs w:val="24"/>
        </w:rPr>
        <w:t>ULUSLARARASILA</w:t>
      </w:r>
      <w:r>
        <w:rPr>
          <w:rFonts w:ascii="Times New Roman"/>
          <w:b/>
          <w:sz w:val="24"/>
          <w:szCs w:val="24"/>
        </w:rPr>
        <w:t>Ş</w:t>
      </w:r>
      <w:r w:rsidRPr="007A136A">
        <w:rPr>
          <w:rFonts w:ascii="Times New Roman"/>
          <w:b/>
          <w:sz w:val="24"/>
          <w:szCs w:val="24"/>
        </w:rPr>
        <w:t>MA POL</w:t>
      </w:r>
      <w:r w:rsidRPr="007A136A">
        <w:rPr>
          <w:rFonts w:ascii="Times New Roman"/>
          <w:b/>
          <w:sz w:val="24"/>
          <w:szCs w:val="24"/>
        </w:rPr>
        <w:t>İ</w:t>
      </w:r>
      <w:r w:rsidRPr="007A136A">
        <w:rPr>
          <w:rFonts w:ascii="Times New Roman"/>
          <w:b/>
          <w:sz w:val="24"/>
          <w:szCs w:val="24"/>
        </w:rPr>
        <w:t>T</w:t>
      </w:r>
      <w:r w:rsidRPr="007A136A">
        <w:rPr>
          <w:rFonts w:ascii="Times New Roman"/>
          <w:b/>
          <w:sz w:val="24"/>
          <w:szCs w:val="24"/>
        </w:rPr>
        <w:t>İ</w:t>
      </w:r>
      <w:r w:rsidRPr="007A136A">
        <w:rPr>
          <w:rFonts w:ascii="Times New Roman"/>
          <w:b/>
          <w:sz w:val="24"/>
          <w:szCs w:val="24"/>
        </w:rPr>
        <w:t>KASI</w:t>
      </w:r>
    </w:p>
    <w:p w14:paraId="04E3986A" w14:textId="77777777" w:rsidR="00603BE1" w:rsidRDefault="00603BE1">
      <w:pPr>
        <w:pStyle w:val="GvdeMetni"/>
        <w:ind w:left="0" w:firstLine="0"/>
        <w:jc w:val="left"/>
        <w:rPr>
          <w:rFonts w:ascii="Times New Roman"/>
        </w:rPr>
      </w:pPr>
    </w:p>
    <w:p w14:paraId="2A5ABA81" w14:textId="77777777" w:rsidR="00603BE1" w:rsidRDefault="00603BE1">
      <w:pPr>
        <w:pStyle w:val="GvdeMetni"/>
        <w:spacing w:before="56"/>
        <w:ind w:left="0" w:firstLine="0"/>
        <w:jc w:val="left"/>
        <w:rPr>
          <w:rFonts w:ascii="Times New Roman"/>
        </w:rPr>
      </w:pPr>
    </w:p>
    <w:p w14:paraId="75B1AFD7" w14:textId="77777777" w:rsidR="00603BE1" w:rsidRDefault="00000000">
      <w:pPr>
        <w:pStyle w:val="ListeParagraf"/>
        <w:numPr>
          <w:ilvl w:val="0"/>
          <w:numId w:val="1"/>
        </w:numPr>
        <w:tabs>
          <w:tab w:val="left" w:pos="958"/>
        </w:tabs>
        <w:spacing w:line="357" w:lineRule="auto"/>
        <w:ind w:right="24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31008" behindDoc="1" locked="0" layoutInCell="1" allowOverlap="1" wp14:anchorId="16B51463" wp14:editId="3BDBE5DE">
                <wp:simplePos x="0" y="0"/>
                <wp:positionH relativeFrom="page">
                  <wp:posOffset>536448</wp:posOffset>
                </wp:positionH>
                <wp:positionV relativeFrom="paragraph">
                  <wp:posOffset>-225248</wp:posOffset>
                </wp:positionV>
                <wp:extent cx="6701155" cy="727964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01155" cy="7279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01155" h="7279640">
                              <a:moveTo>
                                <a:pt x="6096" y="6223"/>
                              </a:moveTo>
                              <a:lnTo>
                                <a:pt x="0" y="6223"/>
                              </a:lnTo>
                              <a:lnTo>
                                <a:pt x="0" y="7273544"/>
                              </a:lnTo>
                              <a:lnTo>
                                <a:pt x="6096" y="7273544"/>
                              </a:lnTo>
                              <a:lnTo>
                                <a:pt x="6096" y="6223"/>
                              </a:lnTo>
                              <a:close/>
                            </a:path>
                            <a:path w="6701155" h="7279640">
                              <a:moveTo>
                                <a:pt x="6700774" y="7273557"/>
                              </a:moveTo>
                              <a:lnTo>
                                <a:pt x="6694678" y="7273557"/>
                              </a:lnTo>
                              <a:lnTo>
                                <a:pt x="6096" y="7273557"/>
                              </a:lnTo>
                              <a:lnTo>
                                <a:pt x="0" y="7273557"/>
                              </a:lnTo>
                              <a:lnTo>
                                <a:pt x="0" y="7279640"/>
                              </a:lnTo>
                              <a:lnTo>
                                <a:pt x="6096" y="7279640"/>
                              </a:lnTo>
                              <a:lnTo>
                                <a:pt x="6694678" y="7279640"/>
                              </a:lnTo>
                              <a:lnTo>
                                <a:pt x="6700774" y="7279640"/>
                              </a:lnTo>
                              <a:lnTo>
                                <a:pt x="6700774" y="7273557"/>
                              </a:lnTo>
                              <a:close/>
                            </a:path>
                            <a:path w="6701155" h="7279640">
                              <a:moveTo>
                                <a:pt x="6700774" y="6223"/>
                              </a:moveTo>
                              <a:lnTo>
                                <a:pt x="6694678" y="6223"/>
                              </a:lnTo>
                              <a:lnTo>
                                <a:pt x="6694678" y="7273544"/>
                              </a:lnTo>
                              <a:lnTo>
                                <a:pt x="6700774" y="7273544"/>
                              </a:lnTo>
                              <a:lnTo>
                                <a:pt x="6700774" y="6223"/>
                              </a:lnTo>
                              <a:close/>
                            </a:path>
                            <a:path w="6701155" h="7279640">
                              <a:moveTo>
                                <a:pt x="6700774" y="0"/>
                              </a:moveTo>
                              <a:lnTo>
                                <a:pt x="669467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6694678" y="6096"/>
                              </a:lnTo>
                              <a:lnTo>
                                <a:pt x="6700774" y="6096"/>
                              </a:lnTo>
                              <a:lnTo>
                                <a:pt x="67007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0998B6" id="Graphic 3" o:spid="_x0000_s1026" style="position:absolute;margin-left:42.25pt;margin-top:-17.75pt;width:527.65pt;height:573.2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01155,7279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" path="m6096,6223l,6223,,7273544r6096,l6096,6223xem6700774,7273557r-6096,l6096,7273557r-6096,l,7279640r6096,l6694678,7279640r6096,l6700774,7273557xem6700774,6223r-6096,l6694678,7273544r6096,l6700774,6223xem6700774,r-6096,l6096,,,,,6096r6096,l6694678,6096r6096,l6700774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Uluslararasılaşma faaliyetlerini nitelik, karşılıklılık, kapsayıcılık, çeşitlilik ve sürdürülebilirlik ilkeleri çerçevesinde yürütür.</w:t>
      </w:r>
    </w:p>
    <w:p w14:paraId="3CB3C829" w14:textId="77777777" w:rsidR="00603BE1" w:rsidRDefault="00000000">
      <w:pPr>
        <w:pStyle w:val="ListeParagraf"/>
        <w:numPr>
          <w:ilvl w:val="0"/>
          <w:numId w:val="1"/>
        </w:numPr>
        <w:tabs>
          <w:tab w:val="left" w:pos="958"/>
        </w:tabs>
        <w:spacing w:before="3" w:line="360" w:lineRule="auto"/>
        <w:ind w:right="236"/>
        <w:rPr>
          <w:sz w:val="20"/>
        </w:rPr>
      </w:pPr>
      <w:r>
        <w:rPr>
          <w:sz w:val="20"/>
        </w:rPr>
        <w:t>Üniversitenin</w:t>
      </w:r>
      <w:r>
        <w:rPr>
          <w:spacing w:val="-13"/>
          <w:sz w:val="20"/>
        </w:rPr>
        <w:t xml:space="preserve"> </w:t>
      </w:r>
      <w:r>
        <w:rPr>
          <w:sz w:val="20"/>
        </w:rPr>
        <w:t>uluslararası</w:t>
      </w:r>
      <w:r>
        <w:rPr>
          <w:spacing w:val="-13"/>
          <w:sz w:val="20"/>
        </w:rPr>
        <w:t xml:space="preserve"> </w:t>
      </w:r>
      <w:r>
        <w:rPr>
          <w:sz w:val="20"/>
        </w:rPr>
        <w:t>akademik</w:t>
      </w:r>
      <w:r>
        <w:rPr>
          <w:spacing w:val="-13"/>
          <w:sz w:val="20"/>
        </w:rPr>
        <w:t xml:space="preserve"> </w:t>
      </w:r>
      <w:r>
        <w:rPr>
          <w:sz w:val="20"/>
        </w:rPr>
        <w:t>ağlarda,</w:t>
      </w:r>
      <w:r>
        <w:rPr>
          <w:spacing w:val="-13"/>
          <w:sz w:val="20"/>
        </w:rPr>
        <w:t xml:space="preserve"> </w:t>
      </w:r>
      <w:r>
        <w:rPr>
          <w:sz w:val="20"/>
        </w:rPr>
        <w:t>bilimsel</w:t>
      </w:r>
      <w:r>
        <w:rPr>
          <w:spacing w:val="-13"/>
          <w:sz w:val="20"/>
        </w:rPr>
        <w:t xml:space="preserve"> </w:t>
      </w:r>
      <w:r>
        <w:rPr>
          <w:sz w:val="20"/>
        </w:rPr>
        <w:t>etkinliklerde</w:t>
      </w:r>
      <w:r>
        <w:rPr>
          <w:spacing w:val="-14"/>
          <w:sz w:val="20"/>
        </w:rPr>
        <w:t xml:space="preserve"> </w:t>
      </w:r>
      <w:r>
        <w:rPr>
          <w:sz w:val="20"/>
        </w:rPr>
        <w:t>ve</w:t>
      </w:r>
      <w:r>
        <w:rPr>
          <w:spacing w:val="-13"/>
          <w:sz w:val="20"/>
        </w:rPr>
        <w:t xml:space="preserve"> </w:t>
      </w:r>
      <w:r>
        <w:rPr>
          <w:sz w:val="20"/>
        </w:rPr>
        <w:t>eğitim-araştırma</w:t>
      </w:r>
      <w:r>
        <w:rPr>
          <w:spacing w:val="-14"/>
          <w:sz w:val="20"/>
        </w:rPr>
        <w:t xml:space="preserve"> </w:t>
      </w:r>
      <w:r>
        <w:rPr>
          <w:sz w:val="20"/>
        </w:rPr>
        <w:t>platformlarında</w:t>
      </w:r>
      <w:r>
        <w:rPr>
          <w:spacing w:val="-13"/>
          <w:sz w:val="20"/>
        </w:rPr>
        <w:t xml:space="preserve"> </w:t>
      </w:r>
      <w:r>
        <w:rPr>
          <w:sz w:val="20"/>
        </w:rPr>
        <w:t>etkin biçimde yer alması teşvik edilir.</w:t>
      </w:r>
    </w:p>
    <w:p w14:paraId="5812ACE0" w14:textId="77777777" w:rsidR="00603BE1" w:rsidRDefault="00000000">
      <w:pPr>
        <w:pStyle w:val="ListeParagraf"/>
        <w:numPr>
          <w:ilvl w:val="0"/>
          <w:numId w:val="1"/>
        </w:numPr>
        <w:tabs>
          <w:tab w:val="left" w:pos="958"/>
        </w:tabs>
        <w:spacing w:before="1" w:line="357" w:lineRule="auto"/>
        <w:ind w:right="244"/>
        <w:rPr>
          <w:sz w:val="20"/>
        </w:rPr>
      </w:pPr>
      <w:r>
        <w:rPr>
          <w:spacing w:val="-4"/>
          <w:sz w:val="20"/>
        </w:rPr>
        <w:t>Eğitim-öğretim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programlarının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uluslararası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ve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kültürlerarası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boyutunun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geliştirilmesini;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öğrencilerin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yabancı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 xml:space="preserve">dil, </w:t>
      </w:r>
      <w:r>
        <w:rPr>
          <w:sz w:val="20"/>
        </w:rPr>
        <w:t>kültürlerarası</w:t>
      </w:r>
      <w:r>
        <w:rPr>
          <w:spacing w:val="-11"/>
          <w:sz w:val="20"/>
        </w:rPr>
        <w:t xml:space="preserve"> </w:t>
      </w:r>
      <w:r>
        <w:rPr>
          <w:sz w:val="20"/>
        </w:rPr>
        <w:t>iletişim,</w:t>
      </w:r>
      <w:r>
        <w:rPr>
          <w:spacing w:val="-11"/>
          <w:sz w:val="20"/>
        </w:rPr>
        <w:t xml:space="preserve"> </w:t>
      </w:r>
      <w:r>
        <w:rPr>
          <w:sz w:val="20"/>
        </w:rPr>
        <w:t>dijital</w:t>
      </w:r>
      <w:r>
        <w:rPr>
          <w:spacing w:val="-11"/>
          <w:sz w:val="20"/>
        </w:rPr>
        <w:t xml:space="preserve"> </w:t>
      </w:r>
      <w:r>
        <w:rPr>
          <w:sz w:val="20"/>
        </w:rPr>
        <w:t>yetkinlik</w:t>
      </w:r>
      <w:r>
        <w:rPr>
          <w:spacing w:val="-11"/>
          <w:sz w:val="20"/>
        </w:rPr>
        <w:t xml:space="preserve"> </w:t>
      </w:r>
      <w:r>
        <w:rPr>
          <w:sz w:val="20"/>
        </w:rPr>
        <w:t>ve</w:t>
      </w:r>
      <w:r>
        <w:rPr>
          <w:spacing w:val="-11"/>
          <w:sz w:val="20"/>
        </w:rPr>
        <w:t xml:space="preserve"> </w:t>
      </w:r>
      <w:r>
        <w:rPr>
          <w:sz w:val="20"/>
        </w:rPr>
        <w:t>küresel</w:t>
      </w:r>
      <w:r>
        <w:rPr>
          <w:spacing w:val="-11"/>
          <w:sz w:val="20"/>
        </w:rPr>
        <w:t xml:space="preserve"> </w:t>
      </w:r>
      <w:r>
        <w:rPr>
          <w:sz w:val="20"/>
        </w:rPr>
        <w:t>çalışma</w:t>
      </w:r>
      <w:r>
        <w:rPr>
          <w:spacing w:val="-10"/>
          <w:sz w:val="20"/>
        </w:rPr>
        <w:t xml:space="preserve"> </w:t>
      </w:r>
      <w:r>
        <w:rPr>
          <w:sz w:val="20"/>
        </w:rPr>
        <w:t>becerileri</w:t>
      </w:r>
      <w:r>
        <w:rPr>
          <w:spacing w:val="-11"/>
          <w:sz w:val="20"/>
        </w:rPr>
        <w:t xml:space="preserve"> </w:t>
      </w:r>
      <w:r>
        <w:rPr>
          <w:sz w:val="20"/>
        </w:rPr>
        <w:t>kazanmalarını</w:t>
      </w:r>
      <w:r>
        <w:rPr>
          <w:spacing w:val="-11"/>
          <w:sz w:val="20"/>
        </w:rPr>
        <w:t xml:space="preserve"> </w:t>
      </w:r>
      <w:r>
        <w:rPr>
          <w:sz w:val="20"/>
        </w:rPr>
        <w:t>destekler.</w:t>
      </w:r>
    </w:p>
    <w:p w14:paraId="5F7F015D" w14:textId="77777777" w:rsidR="00603BE1" w:rsidRDefault="00000000">
      <w:pPr>
        <w:pStyle w:val="ListeParagraf"/>
        <w:numPr>
          <w:ilvl w:val="0"/>
          <w:numId w:val="1"/>
        </w:numPr>
        <w:tabs>
          <w:tab w:val="left" w:pos="958"/>
        </w:tabs>
        <w:spacing w:before="4" w:line="362" w:lineRule="auto"/>
        <w:ind w:right="246"/>
        <w:rPr>
          <w:sz w:val="20"/>
        </w:rPr>
      </w:pPr>
      <w:r>
        <w:rPr>
          <w:sz w:val="20"/>
        </w:rPr>
        <w:t xml:space="preserve">Uluslararası ortak ve çift diploma programları, yabancı dilde ders ve programlar, ortak eğitim faaliyetleri ve </w:t>
      </w:r>
      <w:r>
        <w:rPr>
          <w:spacing w:val="-2"/>
          <w:sz w:val="20"/>
        </w:rPr>
        <w:t>fiziksel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hareketliliği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tamamlayan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uluslararası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öğrenme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olanaklarının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geliştirilmesi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teşvik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edilir.</w:t>
      </w:r>
    </w:p>
    <w:p w14:paraId="26642D85" w14:textId="77777777" w:rsidR="00603BE1" w:rsidRDefault="00000000">
      <w:pPr>
        <w:pStyle w:val="ListeParagraf"/>
        <w:numPr>
          <w:ilvl w:val="0"/>
          <w:numId w:val="1"/>
        </w:numPr>
        <w:tabs>
          <w:tab w:val="left" w:pos="958"/>
        </w:tabs>
        <w:spacing w:line="357" w:lineRule="auto"/>
        <w:ind w:right="245"/>
        <w:rPr>
          <w:sz w:val="20"/>
        </w:rPr>
      </w:pPr>
      <w:r>
        <w:rPr>
          <w:spacing w:val="-4"/>
          <w:sz w:val="20"/>
        </w:rPr>
        <w:t>Uluslararası araştırma projeleri, ortak yayınlar, bilimsel etkinlikler, araştırmacı hareketliliği, uluslararası fonlara erişim ve araştırma ağlarına katılım yoluyla Üniversitenin araştırma kapasitesinin güçlendirilmesi esas alınır,</w:t>
      </w:r>
    </w:p>
    <w:p w14:paraId="6C330DE6" w14:textId="77777777" w:rsidR="00603BE1" w:rsidRDefault="00000000">
      <w:pPr>
        <w:pStyle w:val="ListeParagraf"/>
        <w:numPr>
          <w:ilvl w:val="0"/>
          <w:numId w:val="1"/>
        </w:numPr>
        <w:tabs>
          <w:tab w:val="left" w:pos="958"/>
        </w:tabs>
        <w:spacing w:before="1" w:line="360" w:lineRule="auto"/>
        <w:ind w:right="238"/>
        <w:rPr>
          <w:sz w:val="20"/>
        </w:rPr>
      </w:pPr>
      <w:r>
        <w:rPr>
          <w:sz w:val="20"/>
        </w:rPr>
        <w:t>Üniversiteye</w:t>
      </w:r>
      <w:r>
        <w:rPr>
          <w:spacing w:val="-1"/>
          <w:sz w:val="20"/>
        </w:rPr>
        <w:t xml:space="preserve"> </w:t>
      </w:r>
      <w:r>
        <w:rPr>
          <w:sz w:val="20"/>
        </w:rPr>
        <w:t>erişim, kabul, kayıt,</w:t>
      </w:r>
      <w:r>
        <w:rPr>
          <w:spacing w:val="-1"/>
          <w:sz w:val="20"/>
        </w:rPr>
        <w:t xml:space="preserve"> </w:t>
      </w:r>
      <w:r>
        <w:rPr>
          <w:sz w:val="20"/>
        </w:rPr>
        <w:t>akademik uyum</w:t>
      </w:r>
      <w:r>
        <w:rPr>
          <w:spacing w:val="-1"/>
          <w:sz w:val="20"/>
        </w:rPr>
        <w:t xml:space="preserve"> </w:t>
      </w:r>
      <w:r>
        <w:rPr>
          <w:sz w:val="20"/>
        </w:rPr>
        <w:t>ve sosyal-kültürel</w:t>
      </w:r>
      <w:r>
        <w:rPr>
          <w:spacing w:val="-1"/>
          <w:sz w:val="20"/>
        </w:rPr>
        <w:t xml:space="preserve"> </w:t>
      </w:r>
      <w:r>
        <w:rPr>
          <w:sz w:val="20"/>
        </w:rPr>
        <w:t>entegrasyon süreçlerinin geliştirilmesi; sunulan</w:t>
      </w:r>
      <w:r>
        <w:rPr>
          <w:spacing w:val="-14"/>
          <w:sz w:val="20"/>
        </w:rPr>
        <w:t xml:space="preserve"> </w:t>
      </w:r>
      <w:r>
        <w:rPr>
          <w:sz w:val="20"/>
        </w:rPr>
        <w:t>hizmetlerin</w:t>
      </w:r>
      <w:r>
        <w:rPr>
          <w:spacing w:val="-14"/>
          <w:sz w:val="20"/>
        </w:rPr>
        <w:t xml:space="preserve"> </w:t>
      </w:r>
      <w:r>
        <w:rPr>
          <w:sz w:val="20"/>
        </w:rPr>
        <w:t>erişilebilirliğinin</w:t>
      </w:r>
      <w:r>
        <w:rPr>
          <w:spacing w:val="-14"/>
          <w:sz w:val="20"/>
        </w:rPr>
        <w:t xml:space="preserve"> </w:t>
      </w:r>
      <w:r>
        <w:rPr>
          <w:sz w:val="20"/>
        </w:rPr>
        <w:t>ve</w:t>
      </w:r>
      <w:r>
        <w:rPr>
          <w:spacing w:val="-14"/>
          <w:sz w:val="20"/>
        </w:rPr>
        <w:t xml:space="preserve"> </w:t>
      </w:r>
      <w:r>
        <w:rPr>
          <w:sz w:val="20"/>
        </w:rPr>
        <w:t>niteliğinin</w:t>
      </w:r>
      <w:r>
        <w:rPr>
          <w:spacing w:val="-14"/>
          <w:sz w:val="20"/>
        </w:rPr>
        <w:t xml:space="preserve"> </w:t>
      </w:r>
      <w:r>
        <w:rPr>
          <w:sz w:val="20"/>
        </w:rPr>
        <w:t>artırılması</w:t>
      </w:r>
      <w:r>
        <w:rPr>
          <w:spacing w:val="-14"/>
          <w:sz w:val="20"/>
        </w:rPr>
        <w:t xml:space="preserve"> </w:t>
      </w:r>
      <w:r>
        <w:rPr>
          <w:sz w:val="20"/>
        </w:rPr>
        <w:t>desteklenir.</w:t>
      </w:r>
      <w:r>
        <w:rPr>
          <w:spacing w:val="-14"/>
          <w:sz w:val="20"/>
        </w:rPr>
        <w:t xml:space="preserve"> </w:t>
      </w:r>
      <w:r>
        <w:rPr>
          <w:sz w:val="20"/>
        </w:rPr>
        <w:t>Yerel</w:t>
      </w:r>
      <w:r>
        <w:rPr>
          <w:spacing w:val="-14"/>
          <w:sz w:val="20"/>
        </w:rPr>
        <w:t xml:space="preserve"> </w:t>
      </w:r>
      <w:r>
        <w:rPr>
          <w:sz w:val="20"/>
        </w:rPr>
        <w:t>ve</w:t>
      </w:r>
      <w:r>
        <w:rPr>
          <w:spacing w:val="-14"/>
          <w:sz w:val="20"/>
        </w:rPr>
        <w:t xml:space="preserve"> </w:t>
      </w:r>
      <w:r>
        <w:rPr>
          <w:sz w:val="20"/>
        </w:rPr>
        <w:t>uluslararası</w:t>
      </w:r>
      <w:r>
        <w:rPr>
          <w:spacing w:val="-13"/>
          <w:sz w:val="20"/>
        </w:rPr>
        <w:t xml:space="preserve"> </w:t>
      </w:r>
      <w:r>
        <w:rPr>
          <w:sz w:val="20"/>
        </w:rPr>
        <w:t>öğrenciler</w:t>
      </w:r>
      <w:r>
        <w:rPr>
          <w:spacing w:val="-14"/>
          <w:sz w:val="20"/>
        </w:rPr>
        <w:t xml:space="preserve"> </w:t>
      </w:r>
      <w:r>
        <w:rPr>
          <w:sz w:val="20"/>
        </w:rPr>
        <w:t>ile akademik ve idari personelin birlikte öğrenme, çalışma ve etkileşim olanakları artırılarak kültürlerarası öğrenmeyi</w:t>
      </w:r>
      <w:r>
        <w:rPr>
          <w:spacing w:val="-10"/>
          <w:sz w:val="20"/>
        </w:rPr>
        <w:t xml:space="preserve"> </w:t>
      </w:r>
      <w:r>
        <w:rPr>
          <w:sz w:val="20"/>
        </w:rPr>
        <w:t>destekleyen</w:t>
      </w:r>
      <w:r>
        <w:rPr>
          <w:spacing w:val="-11"/>
          <w:sz w:val="20"/>
        </w:rPr>
        <w:t xml:space="preserve"> </w:t>
      </w:r>
      <w:r>
        <w:rPr>
          <w:sz w:val="20"/>
        </w:rPr>
        <w:t>kapsayıcı</w:t>
      </w:r>
      <w:r>
        <w:rPr>
          <w:spacing w:val="-10"/>
          <w:sz w:val="20"/>
        </w:rPr>
        <w:t xml:space="preserve"> </w:t>
      </w:r>
      <w:r>
        <w:rPr>
          <w:sz w:val="20"/>
        </w:rPr>
        <w:t>bir</w:t>
      </w:r>
      <w:r>
        <w:rPr>
          <w:spacing w:val="-10"/>
          <w:sz w:val="20"/>
        </w:rPr>
        <w:t xml:space="preserve"> </w:t>
      </w:r>
      <w:r>
        <w:rPr>
          <w:sz w:val="20"/>
        </w:rPr>
        <w:t>kampüs</w:t>
      </w:r>
      <w:r>
        <w:rPr>
          <w:spacing w:val="-10"/>
          <w:sz w:val="20"/>
        </w:rPr>
        <w:t xml:space="preserve"> </w:t>
      </w:r>
      <w:r>
        <w:rPr>
          <w:sz w:val="20"/>
        </w:rPr>
        <w:t>ortamının</w:t>
      </w:r>
      <w:r>
        <w:rPr>
          <w:spacing w:val="-10"/>
          <w:sz w:val="20"/>
        </w:rPr>
        <w:t xml:space="preserve"> </w:t>
      </w:r>
      <w:r>
        <w:rPr>
          <w:sz w:val="20"/>
        </w:rPr>
        <w:t>geliştirilmesi</w:t>
      </w:r>
      <w:r>
        <w:rPr>
          <w:spacing w:val="-10"/>
          <w:sz w:val="20"/>
        </w:rPr>
        <w:t xml:space="preserve"> </w:t>
      </w:r>
      <w:r>
        <w:rPr>
          <w:sz w:val="20"/>
        </w:rPr>
        <w:t>hedeflenir.</w:t>
      </w:r>
    </w:p>
    <w:p w14:paraId="7DA90E70" w14:textId="77777777" w:rsidR="00603BE1" w:rsidRDefault="00603BE1">
      <w:pPr>
        <w:pStyle w:val="GvdeMetni"/>
        <w:spacing w:before="115"/>
        <w:ind w:left="0" w:firstLine="0"/>
        <w:jc w:val="left"/>
      </w:pPr>
    </w:p>
    <w:p w14:paraId="599BCF74" w14:textId="77777777" w:rsidR="00603BE1" w:rsidRDefault="00000000">
      <w:pPr>
        <w:pStyle w:val="ListeParagraf"/>
        <w:numPr>
          <w:ilvl w:val="0"/>
          <w:numId w:val="1"/>
        </w:numPr>
        <w:tabs>
          <w:tab w:val="left" w:pos="958"/>
        </w:tabs>
        <w:spacing w:line="360" w:lineRule="auto"/>
        <w:ind w:right="235"/>
        <w:rPr>
          <w:sz w:val="20"/>
        </w:rPr>
      </w:pPr>
      <w:r>
        <w:rPr>
          <w:spacing w:val="-2"/>
          <w:sz w:val="20"/>
        </w:rPr>
        <w:t>Erasmus+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başta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olmak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üzere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ulusal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uluslararası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değişim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hareketlilik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programları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aracılığıyla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öğrenci, </w:t>
      </w:r>
      <w:r>
        <w:rPr>
          <w:sz w:val="20"/>
        </w:rPr>
        <w:t>akademik</w:t>
      </w:r>
      <w:r>
        <w:rPr>
          <w:spacing w:val="-14"/>
          <w:sz w:val="20"/>
        </w:rPr>
        <w:t xml:space="preserve"> </w:t>
      </w:r>
      <w:r>
        <w:rPr>
          <w:sz w:val="20"/>
        </w:rPr>
        <w:t>ve</w:t>
      </w:r>
      <w:r>
        <w:rPr>
          <w:spacing w:val="-14"/>
          <w:sz w:val="20"/>
        </w:rPr>
        <w:t xml:space="preserve"> </w:t>
      </w:r>
      <w:r>
        <w:rPr>
          <w:sz w:val="20"/>
        </w:rPr>
        <w:t>idari</w:t>
      </w:r>
      <w:r>
        <w:rPr>
          <w:spacing w:val="-14"/>
          <w:sz w:val="20"/>
        </w:rPr>
        <w:t xml:space="preserve"> </w:t>
      </w:r>
      <w:r>
        <w:rPr>
          <w:sz w:val="20"/>
        </w:rPr>
        <w:t>personel</w:t>
      </w:r>
      <w:r>
        <w:rPr>
          <w:spacing w:val="-13"/>
          <w:sz w:val="20"/>
        </w:rPr>
        <w:t xml:space="preserve"> </w:t>
      </w:r>
      <w:r>
        <w:rPr>
          <w:sz w:val="20"/>
        </w:rPr>
        <w:t>hareketliliğini</w:t>
      </w:r>
      <w:r>
        <w:rPr>
          <w:spacing w:val="-14"/>
          <w:sz w:val="20"/>
        </w:rPr>
        <w:t xml:space="preserve"> </w:t>
      </w:r>
      <w:r>
        <w:rPr>
          <w:sz w:val="20"/>
        </w:rPr>
        <w:t>destekler.</w:t>
      </w:r>
      <w:r>
        <w:rPr>
          <w:spacing w:val="-13"/>
          <w:sz w:val="20"/>
        </w:rPr>
        <w:t xml:space="preserve"> </w:t>
      </w:r>
      <w:r>
        <w:rPr>
          <w:sz w:val="20"/>
        </w:rPr>
        <w:t>Erasmus+</w:t>
      </w:r>
      <w:r>
        <w:rPr>
          <w:spacing w:val="-14"/>
          <w:sz w:val="20"/>
        </w:rPr>
        <w:t xml:space="preserve"> </w:t>
      </w:r>
      <w:r>
        <w:rPr>
          <w:sz w:val="20"/>
        </w:rPr>
        <w:t>KA171</w:t>
      </w:r>
      <w:r>
        <w:rPr>
          <w:spacing w:val="-9"/>
          <w:sz w:val="20"/>
        </w:rPr>
        <w:t xml:space="preserve"> </w:t>
      </w:r>
      <w:r>
        <w:rPr>
          <w:sz w:val="20"/>
        </w:rPr>
        <w:t>kapsamında</w:t>
      </w:r>
      <w:r>
        <w:rPr>
          <w:spacing w:val="-12"/>
          <w:sz w:val="20"/>
        </w:rPr>
        <w:t xml:space="preserve"> </w:t>
      </w:r>
      <w:r>
        <w:rPr>
          <w:sz w:val="20"/>
        </w:rPr>
        <w:t>Üniversitenin</w:t>
      </w:r>
      <w:r>
        <w:rPr>
          <w:spacing w:val="-14"/>
          <w:sz w:val="20"/>
        </w:rPr>
        <w:t xml:space="preserve"> </w:t>
      </w:r>
      <w:r>
        <w:rPr>
          <w:sz w:val="20"/>
        </w:rPr>
        <w:t>kurumsal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ve akademik öncelikleri, ilgili birimlerin ihtiyaçları, ortak kurumun akademik ve kurumsal kapasitesi, karşılıklı fayda, coğrafi çeşitlilik, kapsayıcılık, sürdürülebilirlik ve beklenen etki dikkate alınır. Mevcut ortaklıkların </w:t>
      </w:r>
      <w:r>
        <w:rPr>
          <w:spacing w:val="-4"/>
          <w:sz w:val="20"/>
        </w:rPr>
        <w:t>güçlendirilmesinin yanı sıra Üniversitenin uluslararası iş birliği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ağında görece daha az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temsil edilen uygun ülke </w:t>
      </w:r>
      <w:r>
        <w:rPr>
          <w:sz w:val="20"/>
        </w:rPr>
        <w:t>ve</w:t>
      </w:r>
      <w:r>
        <w:rPr>
          <w:spacing w:val="-13"/>
          <w:sz w:val="20"/>
        </w:rPr>
        <w:t xml:space="preserve"> </w:t>
      </w:r>
      <w:r>
        <w:rPr>
          <w:sz w:val="20"/>
        </w:rPr>
        <w:t>bölgelerle</w:t>
      </w:r>
      <w:r>
        <w:rPr>
          <w:spacing w:val="-13"/>
          <w:sz w:val="20"/>
        </w:rPr>
        <w:t xml:space="preserve"> </w:t>
      </w:r>
      <w:r>
        <w:rPr>
          <w:sz w:val="20"/>
        </w:rPr>
        <w:t>nitelikli</w:t>
      </w:r>
      <w:r>
        <w:rPr>
          <w:spacing w:val="-14"/>
          <w:sz w:val="20"/>
        </w:rPr>
        <w:t xml:space="preserve"> </w:t>
      </w:r>
      <w:r>
        <w:rPr>
          <w:sz w:val="20"/>
        </w:rPr>
        <w:t>ve</w:t>
      </w:r>
      <w:r>
        <w:rPr>
          <w:spacing w:val="-13"/>
          <w:sz w:val="20"/>
        </w:rPr>
        <w:t xml:space="preserve"> </w:t>
      </w:r>
      <w:r>
        <w:rPr>
          <w:sz w:val="20"/>
        </w:rPr>
        <w:t>sürdürülebilir</w:t>
      </w:r>
      <w:r>
        <w:rPr>
          <w:spacing w:val="-12"/>
          <w:sz w:val="20"/>
        </w:rPr>
        <w:t xml:space="preserve"> </w:t>
      </w:r>
      <w:r>
        <w:rPr>
          <w:sz w:val="20"/>
        </w:rPr>
        <w:t>ortaklıkların</w:t>
      </w:r>
      <w:r>
        <w:rPr>
          <w:spacing w:val="-11"/>
          <w:sz w:val="20"/>
        </w:rPr>
        <w:t xml:space="preserve"> </w:t>
      </w:r>
      <w:r>
        <w:rPr>
          <w:sz w:val="20"/>
        </w:rPr>
        <w:t>geliştirilmesi</w:t>
      </w:r>
      <w:r>
        <w:rPr>
          <w:spacing w:val="-12"/>
          <w:sz w:val="20"/>
        </w:rPr>
        <w:t xml:space="preserve"> </w:t>
      </w:r>
      <w:r>
        <w:rPr>
          <w:sz w:val="20"/>
        </w:rPr>
        <w:t>teşvik</w:t>
      </w:r>
      <w:r>
        <w:rPr>
          <w:spacing w:val="-12"/>
          <w:sz w:val="20"/>
        </w:rPr>
        <w:t xml:space="preserve"> </w:t>
      </w:r>
      <w:r>
        <w:rPr>
          <w:sz w:val="20"/>
        </w:rPr>
        <w:t>edilir.</w:t>
      </w:r>
    </w:p>
    <w:p w14:paraId="49727D37" w14:textId="77777777" w:rsidR="00603BE1" w:rsidRDefault="00603BE1">
      <w:pPr>
        <w:pStyle w:val="GvdeMetni"/>
        <w:spacing w:before="115"/>
        <w:ind w:left="0" w:firstLine="0"/>
        <w:jc w:val="left"/>
      </w:pPr>
    </w:p>
    <w:p w14:paraId="483A8C49" w14:textId="77777777" w:rsidR="00603BE1" w:rsidRDefault="00000000">
      <w:pPr>
        <w:pStyle w:val="ListeParagraf"/>
        <w:numPr>
          <w:ilvl w:val="0"/>
          <w:numId w:val="1"/>
        </w:numPr>
        <w:tabs>
          <w:tab w:val="left" w:pos="958"/>
        </w:tabs>
        <w:spacing w:line="360" w:lineRule="auto"/>
        <w:rPr>
          <w:sz w:val="20"/>
        </w:rPr>
      </w:pPr>
      <w:r>
        <w:rPr>
          <w:sz w:val="20"/>
        </w:rPr>
        <w:t>Uluslararasılaşma faaliyetlerinde kapsayıcılık ve çeşitlilik, fırsat eşitliği, dijital dönüşüm, çevresel sürdürülebilirlik, demokratik katılım ve ortak değerleri gözetir.</w:t>
      </w:r>
    </w:p>
    <w:p w14:paraId="0924962D" w14:textId="77777777" w:rsidR="00603BE1" w:rsidRDefault="00000000">
      <w:pPr>
        <w:pStyle w:val="ListeParagraf"/>
        <w:numPr>
          <w:ilvl w:val="0"/>
          <w:numId w:val="1"/>
        </w:numPr>
        <w:tabs>
          <w:tab w:val="left" w:pos="958"/>
        </w:tabs>
        <w:spacing w:line="360" w:lineRule="auto"/>
        <w:rPr>
          <w:sz w:val="20"/>
        </w:rPr>
      </w:pPr>
      <w:r>
        <w:rPr>
          <w:sz w:val="20"/>
        </w:rPr>
        <w:t>Uluslararasılaşma faaliyetlerinin eğitim-öğretim, araştırma-geliştirme, toplumsal katkı ve kalite güvence süreçleriyle bütünleştirilmesi esas alınır.</w:t>
      </w:r>
    </w:p>
    <w:p w14:paraId="5BA20507" w14:textId="77777777" w:rsidR="00603BE1" w:rsidRDefault="00603BE1">
      <w:pPr>
        <w:pStyle w:val="GvdeMetni"/>
        <w:spacing w:before="117"/>
        <w:ind w:left="0" w:firstLine="0"/>
        <w:jc w:val="left"/>
      </w:pPr>
    </w:p>
    <w:p w14:paraId="40528D2A" w14:textId="73A14CDE" w:rsidR="003023E0" w:rsidRPr="003023E0" w:rsidRDefault="00000000" w:rsidP="003023E0">
      <w:pPr>
        <w:pStyle w:val="ListeParagraf"/>
        <w:numPr>
          <w:ilvl w:val="0"/>
          <w:numId w:val="1"/>
        </w:numPr>
        <w:tabs>
          <w:tab w:val="left" w:pos="958"/>
        </w:tabs>
        <w:spacing w:line="360" w:lineRule="auto"/>
        <w:ind w:right="244" w:firstLine="0"/>
        <w:rPr>
          <w:sz w:val="20"/>
        </w:rPr>
      </w:pPr>
      <w:r w:rsidRPr="003023E0">
        <w:rPr>
          <w:sz w:val="20"/>
        </w:rPr>
        <w:t>İzleme</w:t>
      </w:r>
      <w:r w:rsidRPr="003023E0">
        <w:rPr>
          <w:spacing w:val="-12"/>
          <w:sz w:val="20"/>
        </w:rPr>
        <w:t xml:space="preserve"> </w:t>
      </w:r>
      <w:r w:rsidRPr="003023E0">
        <w:rPr>
          <w:sz w:val="20"/>
        </w:rPr>
        <w:t>ve</w:t>
      </w:r>
      <w:r w:rsidRPr="003023E0">
        <w:rPr>
          <w:spacing w:val="-12"/>
          <w:sz w:val="20"/>
        </w:rPr>
        <w:t xml:space="preserve"> </w:t>
      </w:r>
      <w:r w:rsidRPr="003023E0">
        <w:rPr>
          <w:sz w:val="20"/>
        </w:rPr>
        <w:t>değerlendirme</w:t>
      </w:r>
      <w:r w:rsidRPr="003023E0">
        <w:rPr>
          <w:spacing w:val="-12"/>
          <w:sz w:val="20"/>
        </w:rPr>
        <w:t xml:space="preserve"> </w:t>
      </w:r>
      <w:r w:rsidRPr="003023E0">
        <w:rPr>
          <w:sz w:val="20"/>
        </w:rPr>
        <w:t>sonuçları</w:t>
      </w:r>
      <w:r w:rsidRPr="003023E0">
        <w:rPr>
          <w:spacing w:val="-12"/>
          <w:sz w:val="20"/>
        </w:rPr>
        <w:t xml:space="preserve"> </w:t>
      </w:r>
      <w:r w:rsidRPr="003023E0">
        <w:rPr>
          <w:sz w:val="20"/>
        </w:rPr>
        <w:t>sürekli</w:t>
      </w:r>
      <w:r w:rsidRPr="003023E0">
        <w:rPr>
          <w:spacing w:val="-12"/>
          <w:sz w:val="20"/>
        </w:rPr>
        <w:t xml:space="preserve"> </w:t>
      </w:r>
      <w:r w:rsidRPr="003023E0">
        <w:rPr>
          <w:sz w:val="20"/>
        </w:rPr>
        <w:t>iyileştirme</w:t>
      </w:r>
      <w:r w:rsidRPr="003023E0">
        <w:rPr>
          <w:spacing w:val="-12"/>
          <w:sz w:val="20"/>
        </w:rPr>
        <w:t xml:space="preserve"> </w:t>
      </w:r>
      <w:r w:rsidRPr="003023E0">
        <w:rPr>
          <w:sz w:val="20"/>
        </w:rPr>
        <w:t>çalışmalarında</w:t>
      </w:r>
      <w:r w:rsidRPr="003023E0">
        <w:rPr>
          <w:spacing w:val="-13"/>
          <w:sz w:val="20"/>
        </w:rPr>
        <w:t xml:space="preserve"> </w:t>
      </w:r>
      <w:r w:rsidRPr="003023E0">
        <w:rPr>
          <w:sz w:val="20"/>
        </w:rPr>
        <w:t>kullanılır.</w:t>
      </w:r>
      <w:r w:rsidRPr="003023E0">
        <w:rPr>
          <w:spacing w:val="-11"/>
          <w:sz w:val="20"/>
        </w:rPr>
        <w:t xml:space="preserve"> </w:t>
      </w:r>
      <w:r w:rsidRPr="003023E0">
        <w:rPr>
          <w:sz w:val="20"/>
        </w:rPr>
        <w:t>Alanya</w:t>
      </w:r>
      <w:r w:rsidRPr="003023E0">
        <w:rPr>
          <w:spacing w:val="-12"/>
          <w:sz w:val="20"/>
        </w:rPr>
        <w:t xml:space="preserve"> </w:t>
      </w:r>
      <w:r w:rsidRPr="003023E0">
        <w:rPr>
          <w:sz w:val="20"/>
        </w:rPr>
        <w:t>Alaaddin</w:t>
      </w:r>
      <w:r w:rsidRPr="003023E0">
        <w:rPr>
          <w:spacing w:val="-12"/>
          <w:sz w:val="20"/>
        </w:rPr>
        <w:t xml:space="preserve"> </w:t>
      </w:r>
      <w:r w:rsidRPr="003023E0">
        <w:rPr>
          <w:sz w:val="20"/>
        </w:rPr>
        <w:t xml:space="preserve">Keykubat Üniversitesi; eğitim, araştırma, hareketlilik, uluslararası öğrenci ve kurumsal iş birlikleri yoluyla </w:t>
      </w:r>
      <w:r w:rsidRPr="003023E0">
        <w:rPr>
          <w:spacing w:val="-4"/>
          <w:sz w:val="20"/>
        </w:rPr>
        <w:t xml:space="preserve">uluslararasılaşma kapasitesini geliştirmeyi; uluslararası faaliyetlerden elde edilen bilgi ve deneyimin Üniversite </w:t>
      </w:r>
      <w:r w:rsidRPr="003023E0">
        <w:rPr>
          <w:sz w:val="20"/>
        </w:rPr>
        <w:t>geneline ve topluma aktarılmasını; uluslararası yükseköğretim alanındaki konumunu nitelikli, dengeli ve sürdürülebilir biçimde güçlendirmeyi benimsemiştir.</w:t>
      </w:r>
    </w:p>
    <w:p w14:paraId="20FAE161" w14:textId="77777777" w:rsidR="003023E0" w:rsidRDefault="003023E0" w:rsidP="003023E0">
      <w:pPr>
        <w:pStyle w:val="ListeParagraf"/>
        <w:tabs>
          <w:tab w:val="left" w:pos="958"/>
        </w:tabs>
        <w:spacing w:line="360" w:lineRule="auto"/>
        <w:ind w:right="244" w:firstLine="0"/>
        <w:rPr>
          <w:sz w:val="20"/>
        </w:rPr>
      </w:pPr>
    </w:p>
    <w:p w14:paraId="09B1520E" w14:textId="729F8EB3" w:rsidR="003023E0" w:rsidRPr="003023E0" w:rsidRDefault="003023E0" w:rsidP="003023E0">
      <w:pPr>
        <w:pStyle w:val="ListeParagraf"/>
        <w:tabs>
          <w:tab w:val="left" w:pos="958"/>
        </w:tabs>
        <w:spacing w:line="360" w:lineRule="auto"/>
        <w:ind w:right="244" w:firstLine="0"/>
        <w:rPr>
          <w:rFonts w:ascii="Times New Roman" w:hAnsi="Times New Roman" w:cs="Times New Roman"/>
          <w:sz w:val="24"/>
          <w:szCs w:val="24"/>
        </w:rPr>
      </w:pPr>
      <w:r w:rsidRPr="003023E0">
        <w:rPr>
          <w:rFonts w:ascii="Times New Roman" w:hAnsi="Times New Roman" w:cs="Times New Roman"/>
          <w:sz w:val="24"/>
          <w:szCs w:val="24"/>
        </w:rPr>
        <w:t>14.09.2026 tarih ve 18/1</w:t>
      </w:r>
      <w:r w:rsidRPr="003023E0">
        <w:rPr>
          <w:rFonts w:ascii="Times New Roman" w:hAnsi="Times New Roman" w:cs="Times New Roman"/>
          <w:sz w:val="24"/>
          <w:szCs w:val="24"/>
        </w:rPr>
        <w:t>40</w:t>
      </w:r>
      <w:r w:rsidRPr="003023E0">
        <w:rPr>
          <w:rFonts w:ascii="Times New Roman" w:hAnsi="Times New Roman" w:cs="Times New Roman"/>
          <w:sz w:val="24"/>
          <w:szCs w:val="24"/>
        </w:rPr>
        <w:t xml:space="preserve"> sayılı Senato Kararı ile kabul edildi.</w:t>
      </w:r>
    </w:p>
    <w:sectPr w:rsidR="003023E0" w:rsidRPr="003023E0">
      <w:footerReference w:type="default" r:id="rId7"/>
      <w:type w:val="continuous"/>
      <w:pgSz w:w="12240" w:h="15840"/>
      <w:pgMar w:top="240" w:right="720" w:bottom="1180" w:left="720" w:header="0" w:footer="99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FE9FD" w14:textId="77777777" w:rsidR="000A7056" w:rsidRDefault="000A7056">
      <w:r>
        <w:separator/>
      </w:r>
    </w:p>
  </w:endnote>
  <w:endnote w:type="continuationSeparator" w:id="0">
    <w:p w14:paraId="47C74071" w14:textId="77777777" w:rsidR="000A7056" w:rsidRDefault="000A7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7D630" w14:textId="77777777" w:rsidR="00603BE1" w:rsidRDefault="00000000">
    <w:pPr>
      <w:pStyle w:val="GvdeMetni"/>
      <w:spacing w:line="14" w:lineRule="auto"/>
      <w:ind w:left="0" w:firstLine="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00D2A733" wp14:editId="2C64FF55">
              <wp:simplePos x="0" y="0"/>
              <wp:positionH relativeFrom="page">
                <wp:posOffset>513587</wp:posOffset>
              </wp:positionH>
              <wp:positionV relativeFrom="page">
                <wp:posOffset>9294571</wp:posOffset>
              </wp:positionV>
              <wp:extent cx="6748145" cy="4508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48145" cy="450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500"/>
                            <w:gridCol w:w="3497"/>
                            <w:gridCol w:w="3500"/>
                          </w:tblGrid>
                          <w:tr w:rsidR="00603BE1" w14:paraId="75052A98" w14:textId="77777777">
                            <w:trPr>
                              <w:trHeight w:val="340"/>
                            </w:trPr>
                            <w:tc>
                              <w:tcPr>
                                <w:tcW w:w="3500" w:type="dxa"/>
                              </w:tcPr>
                              <w:p w14:paraId="046FF4CD" w14:textId="77777777" w:rsidR="00603BE1" w:rsidRDefault="00000000">
                                <w:pPr>
                                  <w:pStyle w:val="TableParagraph"/>
                                  <w:spacing w:before="43"/>
                                  <w:ind w:left="12"/>
                                  <w:jc w:val="center"/>
                                  <w:rPr>
                                    <w:rFonts w:ascii="Arial MT" w:hAnsi="Arial MT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pacing w:val="-2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497" w:type="dxa"/>
                              </w:tcPr>
                              <w:p w14:paraId="560EFEDD" w14:textId="77777777" w:rsidR="00603BE1" w:rsidRDefault="00000000">
                                <w:pPr>
                                  <w:pStyle w:val="TableParagraph"/>
                                  <w:spacing w:before="43"/>
                                  <w:ind w:left="9" w:right="1"/>
                                  <w:jc w:val="center"/>
                                  <w:rPr>
                                    <w:rFonts w:ascii="Arial MT" w:hAnsi="Arial MT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</w:rPr>
                                  <w:t>Sistem</w:t>
                                </w:r>
                                <w:r>
                                  <w:rPr>
                                    <w:rFonts w:ascii="Arial MT" w:hAnsi="Arial MT"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pacing w:val="-2"/>
                                  </w:rPr>
                                  <w:t>Onayı</w:t>
                                </w:r>
                              </w:p>
                            </w:tc>
                            <w:tc>
                              <w:tcPr>
                                <w:tcW w:w="3500" w:type="dxa"/>
                              </w:tcPr>
                              <w:p w14:paraId="18544C70" w14:textId="77777777" w:rsidR="00603BE1" w:rsidRDefault="00000000">
                                <w:pPr>
                                  <w:pStyle w:val="TableParagraph"/>
                                  <w:spacing w:before="43"/>
                                  <w:ind w:left="12" w:right="4"/>
                                  <w:jc w:val="center"/>
                                  <w:rPr>
                                    <w:rFonts w:ascii="Arial MT" w:hAnsi="Arial MT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</w:rPr>
                                  <w:t>Yürürlük</w:t>
                                </w:r>
                                <w:r>
                                  <w:rPr>
                                    <w:rFonts w:ascii="Arial MT" w:hAnsi="Arial MT"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pacing w:val="-2"/>
                                  </w:rPr>
                                  <w:t>Onayı</w:t>
                                </w:r>
                              </w:p>
                            </w:tc>
                          </w:tr>
                          <w:tr w:rsidR="00603BE1" w14:paraId="1F04E3C3" w14:textId="77777777">
                            <w:trPr>
                              <w:trHeight w:val="340"/>
                            </w:trPr>
                            <w:tc>
                              <w:tcPr>
                                <w:tcW w:w="3500" w:type="dxa"/>
                              </w:tcPr>
                              <w:p w14:paraId="623FF51D" w14:textId="77777777" w:rsidR="00603BE1" w:rsidRDefault="00000000">
                                <w:pPr>
                                  <w:pStyle w:val="TableParagraph"/>
                                  <w:spacing w:before="43"/>
                                  <w:ind w:left="12"/>
                                  <w:jc w:val="center"/>
                                  <w:rPr>
                                    <w:rFonts w:ascii="Arial MT" w:hAnsi="Arial MT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</w:rPr>
                                  <w:t>Bölüm</w:t>
                                </w:r>
                                <w:r>
                                  <w:rPr>
                                    <w:rFonts w:ascii="Arial MT" w:hAnsi="Arial MT"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</w:rPr>
                                  <w:t>Kalite</w:t>
                                </w:r>
                                <w:r>
                                  <w:rPr>
                                    <w:rFonts w:ascii="Arial MT" w:hAnsi="Arial MT"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pacing w:val="-2"/>
                                  </w:rPr>
                                  <w:t>Sorumlusu</w:t>
                                </w:r>
                              </w:p>
                            </w:tc>
                            <w:tc>
                              <w:tcPr>
                                <w:tcW w:w="3497" w:type="dxa"/>
                              </w:tcPr>
                              <w:p w14:paraId="4AAB48F4" w14:textId="77777777" w:rsidR="00603BE1" w:rsidRDefault="00000000">
                                <w:pPr>
                                  <w:pStyle w:val="TableParagraph"/>
                                  <w:spacing w:before="43"/>
                                  <w:ind w:left="9"/>
                                  <w:jc w:val="center"/>
                                  <w:rPr>
                                    <w:rFonts w:ascii="Arial MT" w:hAnsi="Arial MT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</w:rPr>
                                  <w:t>Kalite</w:t>
                                </w:r>
                                <w:r>
                                  <w:rPr>
                                    <w:rFonts w:ascii="Arial MT" w:hAnsi="Arial MT"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pacing w:val="-2"/>
                                  </w:rPr>
                                  <w:t>Koordinatörü</w:t>
                                </w:r>
                              </w:p>
                            </w:tc>
                            <w:tc>
                              <w:tcPr>
                                <w:tcW w:w="3500" w:type="dxa"/>
                              </w:tcPr>
                              <w:p w14:paraId="281A964E" w14:textId="77777777" w:rsidR="00603BE1" w:rsidRDefault="00000000">
                                <w:pPr>
                                  <w:pStyle w:val="TableParagraph"/>
                                  <w:spacing w:before="43"/>
                                  <w:ind w:left="12" w:right="2"/>
                                  <w:jc w:val="center"/>
                                  <w:rPr>
                                    <w:rFonts w:ascii="Arial MT" w:hAnsi="Arial MT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</w:rPr>
                                  <w:t xml:space="preserve">Üst </w:t>
                                </w:r>
                                <w:r>
                                  <w:rPr>
                                    <w:rFonts w:ascii="Arial MT" w:hAnsi="Arial MT"/>
                                    <w:spacing w:val="-2"/>
                                  </w:rPr>
                                  <w:t>Yönetici</w:t>
                                </w:r>
                              </w:p>
                            </w:tc>
                          </w:tr>
                        </w:tbl>
                        <w:p w14:paraId="19A276E0" w14:textId="77777777" w:rsidR="00603BE1" w:rsidRDefault="00603BE1">
                          <w:pPr>
                            <w:pStyle w:val="GvdeMetni"/>
                            <w:ind w:left="0" w:firstLine="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D2A73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0.45pt;margin-top:731.85pt;width:531.35pt;height:35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500"/>
                      <w:gridCol w:w="3497"/>
                      <w:gridCol w:w="3500"/>
                    </w:tblGrid>
                    <w:tr w:rsidR="00603BE1" w14:paraId="75052A98" w14:textId="77777777">
                      <w:trPr>
                        <w:trHeight w:val="340"/>
                      </w:trPr>
                      <w:tc>
                        <w:tcPr>
                          <w:tcW w:w="3500" w:type="dxa"/>
                        </w:tcPr>
                        <w:p w14:paraId="046FF4CD" w14:textId="77777777" w:rsidR="00603BE1" w:rsidRDefault="00000000">
                          <w:pPr>
                            <w:pStyle w:val="TableParagraph"/>
                            <w:spacing w:before="43"/>
                            <w:ind w:left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  <w:spacing w:val="-2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497" w:type="dxa"/>
                        </w:tcPr>
                        <w:p w14:paraId="560EFEDD" w14:textId="77777777" w:rsidR="00603BE1" w:rsidRDefault="00000000">
                          <w:pPr>
                            <w:pStyle w:val="TableParagraph"/>
                            <w:spacing w:before="43"/>
                            <w:ind w:left="9" w:right="1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Sistem</w:t>
                          </w:r>
                          <w:r>
                            <w:rPr>
                              <w:rFonts w:ascii="Arial MT" w:hAnsi="Arial MT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Onayı</w:t>
                          </w:r>
                        </w:p>
                      </w:tc>
                      <w:tc>
                        <w:tcPr>
                          <w:tcW w:w="3500" w:type="dxa"/>
                        </w:tcPr>
                        <w:p w14:paraId="18544C70" w14:textId="77777777" w:rsidR="00603BE1" w:rsidRDefault="00000000">
                          <w:pPr>
                            <w:pStyle w:val="TableParagraph"/>
                            <w:spacing w:before="43"/>
                            <w:ind w:left="12" w:right="4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Yürürlük</w:t>
                          </w:r>
                          <w:r>
                            <w:rPr>
                              <w:rFonts w:ascii="Arial MT" w:hAnsi="Arial MT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Onayı</w:t>
                          </w:r>
                        </w:p>
                      </w:tc>
                    </w:tr>
                    <w:tr w:rsidR="00603BE1" w14:paraId="1F04E3C3" w14:textId="77777777">
                      <w:trPr>
                        <w:trHeight w:val="340"/>
                      </w:trPr>
                      <w:tc>
                        <w:tcPr>
                          <w:tcW w:w="3500" w:type="dxa"/>
                        </w:tcPr>
                        <w:p w14:paraId="623FF51D" w14:textId="77777777" w:rsidR="00603BE1" w:rsidRDefault="00000000">
                          <w:pPr>
                            <w:pStyle w:val="TableParagraph"/>
                            <w:spacing w:before="43"/>
                            <w:ind w:left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Bölüm</w:t>
                          </w:r>
                          <w:r>
                            <w:rPr>
                              <w:rFonts w:ascii="Arial MT" w:hAnsi="Arial MT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Kalite</w:t>
                          </w:r>
                          <w:r>
                            <w:rPr>
                              <w:rFonts w:ascii="Arial MT" w:hAnsi="Arial MT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Sorumlusu</w:t>
                          </w:r>
                        </w:p>
                      </w:tc>
                      <w:tc>
                        <w:tcPr>
                          <w:tcW w:w="3497" w:type="dxa"/>
                        </w:tcPr>
                        <w:p w14:paraId="4AAB48F4" w14:textId="77777777" w:rsidR="00603BE1" w:rsidRDefault="00000000">
                          <w:pPr>
                            <w:pStyle w:val="TableParagraph"/>
                            <w:spacing w:before="43"/>
                            <w:ind w:left="9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Kalite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Koordinatörü</w:t>
                          </w:r>
                        </w:p>
                      </w:tc>
                      <w:tc>
                        <w:tcPr>
                          <w:tcW w:w="3500" w:type="dxa"/>
                        </w:tcPr>
                        <w:p w14:paraId="281A964E" w14:textId="77777777" w:rsidR="00603BE1" w:rsidRDefault="00000000">
                          <w:pPr>
                            <w:pStyle w:val="TableParagraph"/>
                            <w:spacing w:before="43"/>
                            <w:ind w:left="12" w:right="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 xml:space="preserve">Üst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Yönetici</w:t>
                          </w:r>
                        </w:p>
                      </w:tc>
                    </w:tr>
                  </w:tbl>
                  <w:p w14:paraId="19A276E0" w14:textId="77777777" w:rsidR="00603BE1" w:rsidRDefault="00603BE1">
                    <w:pPr>
                      <w:pStyle w:val="GvdeMetni"/>
                      <w:ind w:left="0" w:firstLine="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F5CD7" w14:textId="77777777" w:rsidR="000A7056" w:rsidRDefault="000A7056">
      <w:r>
        <w:separator/>
      </w:r>
    </w:p>
  </w:footnote>
  <w:footnote w:type="continuationSeparator" w:id="0">
    <w:p w14:paraId="7C969049" w14:textId="77777777" w:rsidR="000A7056" w:rsidRDefault="000A70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581D"/>
    <w:multiLevelType w:val="hybridMultilevel"/>
    <w:tmpl w:val="57C23A50"/>
    <w:lvl w:ilvl="0" w:tplc="8C16C8E8">
      <w:numFmt w:val="bullet"/>
      <w:lvlText w:val=""/>
      <w:lvlJc w:val="left"/>
      <w:pPr>
        <w:ind w:left="9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F8A67A4C">
      <w:numFmt w:val="bullet"/>
      <w:lvlText w:val="•"/>
      <w:lvlJc w:val="left"/>
      <w:pPr>
        <w:ind w:left="1944" w:hanging="360"/>
      </w:pPr>
      <w:rPr>
        <w:rFonts w:hint="default"/>
        <w:lang w:val="tr-TR" w:eastAsia="en-US" w:bidi="ar-SA"/>
      </w:rPr>
    </w:lvl>
    <w:lvl w:ilvl="2" w:tplc="22965250">
      <w:numFmt w:val="bullet"/>
      <w:lvlText w:val="•"/>
      <w:lvlJc w:val="left"/>
      <w:pPr>
        <w:ind w:left="2928" w:hanging="360"/>
      </w:pPr>
      <w:rPr>
        <w:rFonts w:hint="default"/>
        <w:lang w:val="tr-TR" w:eastAsia="en-US" w:bidi="ar-SA"/>
      </w:rPr>
    </w:lvl>
    <w:lvl w:ilvl="3" w:tplc="2BD6111C">
      <w:numFmt w:val="bullet"/>
      <w:lvlText w:val="•"/>
      <w:lvlJc w:val="left"/>
      <w:pPr>
        <w:ind w:left="3912" w:hanging="360"/>
      </w:pPr>
      <w:rPr>
        <w:rFonts w:hint="default"/>
        <w:lang w:val="tr-TR" w:eastAsia="en-US" w:bidi="ar-SA"/>
      </w:rPr>
    </w:lvl>
    <w:lvl w:ilvl="4" w:tplc="AD841506">
      <w:numFmt w:val="bullet"/>
      <w:lvlText w:val="•"/>
      <w:lvlJc w:val="left"/>
      <w:pPr>
        <w:ind w:left="4896" w:hanging="360"/>
      </w:pPr>
      <w:rPr>
        <w:rFonts w:hint="default"/>
        <w:lang w:val="tr-TR" w:eastAsia="en-US" w:bidi="ar-SA"/>
      </w:rPr>
    </w:lvl>
    <w:lvl w:ilvl="5" w:tplc="06926B10">
      <w:numFmt w:val="bullet"/>
      <w:lvlText w:val="•"/>
      <w:lvlJc w:val="left"/>
      <w:pPr>
        <w:ind w:left="5880" w:hanging="360"/>
      </w:pPr>
      <w:rPr>
        <w:rFonts w:hint="default"/>
        <w:lang w:val="tr-TR" w:eastAsia="en-US" w:bidi="ar-SA"/>
      </w:rPr>
    </w:lvl>
    <w:lvl w:ilvl="6" w:tplc="9D425B62">
      <w:numFmt w:val="bullet"/>
      <w:lvlText w:val="•"/>
      <w:lvlJc w:val="left"/>
      <w:pPr>
        <w:ind w:left="6864" w:hanging="360"/>
      </w:pPr>
      <w:rPr>
        <w:rFonts w:hint="default"/>
        <w:lang w:val="tr-TR" w:eastAsia="en-US" w:bidi="ar-SA"/>
      </w:rPr>
    </w:lvl>
    <w:lvl w:ilvl="7" w:tplc="3E664E8E">
      <w:numFmt w:val="bullet"/>
      <w:lvlText w:val="•"/>
      <w:lvlJc w:val="left"/>
      <w:pPr>
        <w:ind w:left="7848" w:hanging="360"/>
      </w:pPr>
      <w:rPr>
        <w:rFonts w:hint="default"/>
        <w:lang w:val="tr-TR" w:eastAsia="en-US" w:bidi="ar-SA"/>
      </w:rPr>
    </w:lvl>
    <w:lvl w:ilvl="8" w:tplc="FBCC42BE">
      <w:numFmt w:val="bullet"/>
      <w:lvlText w:val="•"/>
      <w:lvlJc w:val="left"/>
      <w:pPr>
        <w:ind w:left="8832" w:hanging="360"/>
      </w:pPr>
      <w:rPr>
        <w:rFonts w:hint="default"/>
        <w:lang w:val="tr-TR" w:eastAsia="en-US" w:bidi="ar-SA"/>
      </w:rPr>
    </w:lvl>
  </w:abstractNum>
  <w:num w:numId="1" w16cid:durableId="1985354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3BE1"/>
    <w:rsid w:val="000A7056"/>
    <w:rsid w:val="003023E0"/>
    <w:rsid w:val="00603BE1"/>
    <w:rsid w:val="007A136A"/>
    <w:rsid w:val="00D5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88E35"/>
  <w15:docId w15:val="{D35B883A-E731-49AA-8340-CE55E3FB0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36A"/>
    <w:rPr>
      <w:rFonts w:ascii="Arial MT" w:eastAsia="Arial MT" w:hAnsi="Arial MT" w:cs="Arial MT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958" w:hanging="360"/>
      <w:jc w:val="both"/>
    </w:pPr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958" w:right="237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3"/>
      <w:ind w:left="104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436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SEVGİ DENİZ YÜKSEL</cp:lastModifiedBy>
  <cp:revision>3</cp:revision>
  <dcterms:created xsi:type="dcterms:W3CDTF">2026-09-21T11:04:00Z</dcterms:created>
  <dcterms:modified xsi:type="dcterms:W3CDTF">2026-09-21T11:16:00Z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Microsoft® Word Microsoft 365 için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Microsoft 365 için</vt:lpwstr>
  </property>
</Properties>
</file>